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B37" w:rsidRDefault="006A3B37" w:rsidP="007616EB">
      <w:pPr>
        <w:shd w:val="clear" w:color="auto" w:fill="B8CCE4"/>
        <w:autoSpaceDE w:val="0"/>
        <w:autoSpaceDN w:val="0"/>
        <w:adjustRightInd w:val="0"/>
        <w:jc w:val="center"/>
        <w:rPr>
          <w:rFonts w:ascii="Arial Black" w:hAnsi="Arial Black" w:cs="Arial"/>
          <w:b/>
          <w:color w:val="000080"/>
          <w:sz w:val="104"/>
          <w:szCs w:val="104"/>
        </w:rPr>
      </w:pPr>
      <w:r>
        <w:rPr>
          <w:noProof/>
          <w:szCs w:val="24"/>
          <w:lang w:eastAsia="en-GB"/>
        </w:rPr>
        <w:pict>
          <v:rect id="_x0000_s1183" style="position:absolute;left:0;text-align:left;margin-left:197.45pt;margin-top:8.2pt;width:70.45pt;height:59.25pt;z-index:251559936" stroked="f">
            <v:fill r:id="rId8" o:title="Benue_State_Logo" recolor="t" rotate="t" type="frame"/>
            <v:textbox style="mso-next-textbox:#_x0000_s1183">
              <w:txbxContent>
                <w:p w:rsidR="00182BDD" w:rsidRPr="00F20A2F" w:rsidRDefault="00182BDD" w:rsidP="006A3B37">
                  <w:pPr>
                    <w:rPr>
                      <w:szCs w:val="16"/>
                    </w:rPr>
                  </w:pPr>
                </w:p>
              </w:txbxContent>
            </v:textbox>
          </v:rect>
        </w:pict>
      </w:r>
    </w:p>
    <w:p w:rsidR="006A3B37" w:rsidRPr="00C82DEB" w:rsidRDefault="006A3B37" w:rsidP="007616EB">
      <w:pPr>
        <w:shd w:val="clear" w:color="auto" w:fill="B8CCE4"/>
        <w:autoSpaceDE w:val="0"/>
        <w:autoSpaceDN w:val="0"/>
        <w:adjustRightInd w:val="0"/>
        <w:jc w:val="center"/>
        <w:rPr>
          <w:rFonts w:ascii="Cambria" w:hAnsi="Cambria" w:cs="Calibri"/>
          <w:b/>
          <w:color w:val="000080"/>
          <w:sz w:val="32"/>
          <w:szCs w:val="104"/>
        </w:rPr>
      </w:pPr>
      <w:r w:rsidRPr="00C82DEB">
        <w:rPr>
          <w:rFonts w:ascii="Cambria" w:hAnsi="Cambria" w:cs="Calibri"/>
          <w:b/>
          <w:color w:val="000080"/>
          <w:sz w:val="32"/>
          <w:szCs w:val="104"/>
        </w:rPr>
        <w:t>FEDERAL GOVERNMENT OF NIGERIA</w:t>
      </w:r>
    </w:p>
    <w:p w:rsidR="00742611" w:rsidRDefault="00742611" w:rsidP="007616EB">
      <w:pPr>
        <w:shd w:val="clear" w:color="auto" w:fill="B8CCE4"/>
        <w:autoSpaceDE w:val="0"/>
        <w:autoSpaceDN w:val="0"/>
        <w:adjustRightInd w:val="0"/>
        <w:jc w:val="center"/>
        <w:rPr>
          <w:rFonts w:ascii="Calibri" w:hAnsi="Calibri" w:cs="Calibri"/>
          <w:b/>
          <w:color w:val="000080"/>
          <w:sz w:val="32"/>
          <w:szCs w:val="104"/>
        </w:rPr>
      </w:pPr>
    </w:p>
    <w:p w:rsidR="005A106A" w:rsidRPr="006A3B37" w:rsidRDefault="005A106A" w:rsidP="007616EB">
      <w:pPr>
        <w:shd w:val="clear" w:color="auto" w:fill="B8CCE4"/>
        <w:autoSpaceDE w:val="0"/>
        <w:autoSpaceDN w:val="0"/>
        <w:adjustRightInd w:val="0"/>
        <w:jc w:val="center"/>
        <w:rPr>
          <w:rFonts w:ascii="Calibri" w:hAnsi="Calibri" w:cs="Calibri"/>
          <w:b/>
          <w:bCs/>
          <w:color w:val="231F20"/>
          <w:sz w:val="28"/>
          <w:szCs w:val="28"/>
          <w:lang w:val="en-US"/>
        </w:rPr>
      </w:pPr>
      <w:r>
        <w:rPr>
          <w:rFonts w:ascii="Calibri" w:hAnsi="Calibri" w:cs="Calibri"/>
          <w:b/>
          <w:lang w:val="en-US"/>
        </w:rPr>
        <w:t>______________________________________</w:t>
      </w:r>
      <w:r w:rsidR="00C82DEB">
        <w:rPr>
          <w:rFonts w:ascii="Calibri" w:hAnsi="Calibri" w:cs="Calibri"/>
          <w:b/>
          <w:lang w:val="en-US"/>
        </w:rPr>
        <w:t>_</w:t>
      </w:r>
      <w:r>
        <w:rPr>
          <w:rFonts w:ascii="Calibri" w:hAnsi="Calibri" w:cs="Calibri"/>
          <w:b/>
          <w:lang w:val="en-US"/>
        </w:rPr>
        <w:t>_____________________________________</w:t>
      </w:r>
    </w:p>
    <w:p w:rsidR="002A4B63" w:rsidRPr="00C82DEB" w:rsidRDefault="00D90883" w:rsidP="007616EB">
      <w:pPr>
        <w:shd w:val="clear" w:color="auto" w:fill="B8CCE4"/>
        <w:jc w:val="center"/>
        <w:rPr>
          <w:rFonts w:ascii="Cambria" w:hAnsi="Cambria" w:cs="Calibri"/>
          <w:b/>
          <w:sz w:val="52"/>
        </w:rPr>
      </w:pPr>
      <w:r w:rsidRPr="00C82DEB">
        <w:rPr>
          <w:rFonts w:ascii="Cambria" w:hAnsi="Cambria" w:cs="Calibri"/>
          <w:b/>
          <w:sz w:val="52"/>
        </w:rPr>
        <w:t xml:space="preserve">NATIONAL INTEGRATED WATER RESOURCES </w:t>
      </w:r>
      <w:r w:rsidR="00314532" w:rsidRPr="00C82DEB">
        <w:rPr>
          <w:rFonts w:ascii="Cambria" w:hAnsi="Cambria" w:cs="Calibri"/>
          <w:b/>
          <w:sz w:val="52"/>
        </w:rPr>
        <w:t xml:space="preserve">MANAGEMENT </w:t>
      </w:r>
      <w:r w:rsidRPr="00C82DEB">
        <w:rPr>
          <w:rFonts w:ascii="Cambria" w:hAnsi="Cambria" w:cs="Calibri"/>
          <w:b/>
          <w:sz w:val="52"/>
        </w:rPr>
        <w:t xml:space="preserve">STRATEGY AND WATER EFFICIENCY </w:t>
      </w:r>
      <w:r w:rsidR="00314532" w:rsidRPr="00C82DEB">
        <w:rPr>
          <w:rFonts w:ascii="Cambria" w:hAnsi="Cambria" w:cs="Calibri"/>
          <w:b/>
          <w:sz w:val="52"/>
        </w:rPr>
        <w:t>PLAN</w:t>
      </w:r>
    </w:p>
    <w:p w:rsidR="005A106A" w:rsidRPr="00C82DEB" w:rsidRDefault="005A106A" w:rsidP="007616EB">
      <w:pPr>
        <w:shd w:val="clear" w:color="auto" w:fill="B8CCE4"/>
        <w:rPr>
          <w:rFonts w:ascii="Cambria" w:hAnsi="Cambria"/>
          <w:sz w:val="22"/>
        </w:rPr>
      </w:pPr>
      <w:r w:rsidRPr="00C82DEB">
        <w:rPr>
          <w:rFonts w:ascii="Cambria" w:hAnsi="Cambria"/>
          <w:sz w:val="22"/>
        </w:rPr>
        <w:t>__________________________________</w:t>
      </w:r>
      <w:r w:rsidR="00C82DEB">
        <w:rPr>
          <w:rFonts w:ascii="Cambria" w:hAnsi="Cambria"/>
          <w:sz w:val="22"/>
        </w:rPr>
        <w:t>_____________________________________</w:t>
      </w:r>
      <w:r w:rsidRPr="00C82DEB">
        <w:rPr>
          <w:rFonts w:ascii="Cambria" w:hAnsi="Cambria"/>
          <w:sz w:val="22"/>
        </w:rPr>
        <w:t>__________________________________________</w:t>
      </w:r>
    </w:p>
    <w:p w:rsidR="00D67FA5" w:rsidRPr="00C82DEB" w:rsidRDefault="008A6936" w:rsidP="007616EB">
      <w:pPr>
        <w:pStyle w:val="Heading9"/>
        <w:shd w:val="clear" w:color="auto" w:fill="B8CCE4"/>
        <w:jc w:val="center"/>
        <w:rPr>
          <w:lang w:val="en-US"/>
        </w:rPr>
      </w:pPr>
      <w:r>
        <w:rPr>
          <w:b w:val="0"/>
          <w:noProof/>
          <w:lang w:val="en-GB" w:eastAsia="en-GB"/>
        </w:rPr>
        <w:drawing>
          <wp:anchor distT="0" distB="0" distL="114300" distR="114300" simplePos="0" relativeHeight="251563008" behindDoc="0" locked="0" layoutInCell="0" allowOverlap="1">
            <wp:simplePos x="0" y="0"/>
            <wp:positionH relativeFrom="page">
              <wp:posOffset>1529775</wp:posOffset>
            </wp:positionH>
            <wp:positionV relativeFrom="page">
              <wp:posOffset>3856355</wp:posOffset>
            </wp:positionV>
            <wp:extent cx="4937673" cy="3356781"/>
            <wp:effectExtent l="38100" t="0" r="15327" b="1005669"/>
            <wp:wrapNone/>
            <wp:docPr id="1151" name="Picture 1" descr="mo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37673" cy="33567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82DEB" w:rsidRDefault="00C82DEB" w:rsidP="007616EB">
      <w:pPr>
        <w:pStyle w:val="Heading9"/>
        <w:shd w:val="clear" w:color="auto" w:fill="B8CCE4"/>
        <w:jc w:val="center"/>
        <w:rPr>
          <w:rFonts w:ascii="Calibri" w:hAnsi="Calibri" w:cs="Calibri"/>
          <w:sz w:val="40"/>
          <w:szCs w:val="40"/>
          <w:lang w:val="en-US"/>
        </w:rPr>
      </w:pPr>
    </w:p>
    <w:p w:rsidR="00C82DEB" w:rsidRDefault="00C82DEB"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shd w:val="clear" w:color="auto" w:fill="B8CCE4"/>
        <w:rPr>
          <w:lang w:val="en-US"/>
        </w:rPr>
      </w:pPr>
    </w:p>
    <w:p w:rsidR="00D90883" w:rsidRPr="00D90883" w:rsidRDefault="00D90883" w:rsidP="007616EB">
      <w:pPr>
        <w:shd w:val="clear" w:color="auto" w:fill="B8CCE4"/>
        <w:rPr>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D90883" w:rsidRDefault="00D90883" w:rsidP="007616EB">
      <w:pPr>
        <w:pStyle w:val="Heading9"/>
        <w:shd w:val="clear" w:color="auto" w:fill="B8CCE4"/>
        <w:jc w:val="center"/>
        <w:rPr>
          <w:rFonts w:ascii="Calibri" w:hAnsi="Calibri" w:cs="Calibri"/>
          <w:sz w:val="40"/>
          <w:szCs w:val="40"/>
          <w:lang w:val="en-US"/>
        </w:rPr>
      </w:pPr>
    </w:p>
    <w:p w:rsidR="00C82DEB" w:rsidRDefault="00C82DEB" w:rsidP="007616EB">
      <w:pPr>
        <w:pStyle w:val="Heading9"/>
        <w:shd w:val="clear" w:color="auto" w:fill="B8CCE4"/>
        <w:jc w:val="center"/>
        <w:rPr>
          <w:rFonts w:ascii="Calibri" w:hAnsi="Calibri" w:cs="Calibri"/>
          <w:sz w:val="40"/>
          <w:szCs w:val="40"/>
          <w:lang w:val="en-US"/>
        </w:rPr>
      </w:pPr>
    </w:p>
    <w:p w:rsidR="00C82DEB" w:rsidRDefault="00C82DEB" w:rsidP="007616EB">
      <w:pPr>
        <w:pStyle w:val="Heading9"/>
        <w:shd w:val="clear" w:color="auto" w:fill="B8CCE4"/>
        <w:jc w:val="center"/>
        <w:rPr>
          <w:rFonts w:ascii="Calibri" w:hAnsi="Calibri" w:cs="Calibri"/>
          <w:sz w:val="40"/>
          <w:szCs w:val="40"/>
          <w:lang w:val="en-US"/>
        </w:rPr>
      </w:pPr>
    </w:p>
    <w:p w:rsidR="002A4B63" w:rsidRPr="00D419E7" w:rsidRDefault="00D90883" w:rsidP="007616EB">
      <w:pPr>
        <w:pStyle w:val="Heading9"/>
        <w:shd w:val="clear" w:color="auto" w:fill="B8CCE4"/>
        <w:jc w:val="center"/>
        <w:rPr>
          <w:rFonts w:ascii="Calibri" w:hAnsi="Calibri" w:cs="Calibri"/>
          <w:color w:val="auto"/>
          <w:sz w:val="40"/>
          <w:szCs w:val="40"/>
        </w:rPr>
      </w:pPr>
      <w:r w:rsidRPr="00D419E7">
        <w:rPr>
          <w:rFonts w:ascii="Calibri" w:hAnsi="Calibri" w:cs="Calibri"/>
          <w:color w:val="auto"/>
          <w:sz w:val="40"/>
          <w:szCs w:val="40"/>
          <w:lang w:val="en-US"/>
        </w:rPr>
        <w:t xml:space="preserve">Volume 1: </w:t>
      </w:r>
      <w:r w:rsidR="00E55C6D">
        <w:rPr>
          <w:rFonts w:ascii="Calibri" w:hAnsi="Calibri" w:cs="Calibri"/>
          <w:color w:val="auto"/>
          <w:sz w:val="40"/>
          <w:szCs w:val="40"/>
          <w:lang w:val="en-US"/>
        </w:rPr>
        <w:t xml:space="preserve">Second </w:t>
      </w:r>
      <w:r w:rsidR="00D419E7">
        <w:rPr>
          <w:rFonts w:ascii="Calibri" w:hAnsi="Calibri" w:cs="Calibri"/>
          <w:color w:val="auto"/>
          <w:sz w:val="40"/>
          <w:szCs w:val="40"/>
          <w:lang w:val="en-US"/>
        </w:rPr>
        <w:t xml:space="preserve">Edition of </w:t>
      </w:r>
      <w:r w:rsidR="00D419E7" w:rsidRPr="00D419E7">
        <w:rPr>
          <w:rFonts w:ascii="Calibri" w:hAnsi="Calibri" w:cs="Calibri"/>
          <w:color w:val="auto"/>
          <w:sz w:val="40"/>
          <w:szCs w:val="40"/>
          <w:lang w:val="en-US"/>
        </w:rPr>
        <w:t xml:space="preserve">Draft </w:t>
      </w:r>
      <w:r w:rsidR="008C7BD9" w:rsidRPr="00D419E7">
        <w:rPr>
          <w:rFonts w:ascii="Calibri" w:hAnsi="Calibri" w:cs="Calibri"/>
          <w:color w:val="auto"/>
          <w:sz w:val="40"/>
          <w:szCs w:val="40"/>
        </w:rPr>
        <w:t xml:space="preserve">Final </w:t>
      </w:r>
      <w:r w:rsidRPr="00D419E7">
        <w:rPr>
          <w:rFonts w:ascii="Calibri" w:hAnsi="Calibri" w:cs="Calibri"/>
          <w:color w:val="auto"/>
          <w:sz w:val="40"/>
          <w:szCs w:val="40"/>
          <w:lang w:val="en-US"/>
        </w:rPr>
        <w:t xml:space="preserve">Main </w:t>
      </w:r>
      <w:r w:rsidR="00F71018" w:rsidRPr="00D419E7">
        <w:rPr>
          <w:rFonts w:ascii="Calibri" w:hAnsi="Calibri" w:cs="Calibri"/>
          <w:color w:val="auto"/>
          <w:sz w:val="40"/>
          <w:szCs w:val="40"/>
        </w:rPr>
        <w:t>Report</w:t>
      </w:r>
    </w:p>
    <w:p w:rsidR="00D90883" w:rsidRDefault="00D90883" w:rsidP="007616EB">
      <w:pPr>
        <w:shd w:val="clear" w:color="auto" w:fill="B8CCE4"/>
        <w:autoSpaceDE w:val="0"/>
        <w:autoSpaceDN w:val="0"/>
        <w:adjustRightInd w:val="0"/>
        <w:jc w:val="center"/>
        <w:rPr>
          <w:rFonts w:ascii="Calibri" w:hAnsi="Calibri" w:cs="Calibri"/>
          <w:b/>
          <w:bCs/>
          <w:color w:val="231F20"/>
          <w:sz w:val="28"/>
          <w:szCs w:val="28"/>
          <w:lang w:val="en-US"/>
        </w:rPr>
      </w:pPr>
    </w:p>
    <w:p w:rsidR="00D90883" w:rsidRDefault="00D90883" w:rsidP="007616EB">
      <w:pPr>
        <w:shd w:val="clear" w:color="auto" w:fill="B8CCE4"/>
        <w:autoSpaceDE w:val="0"/>
        <w:autoSpaceDN w:val="0"/>
        <w:adjustRightInd w:val="0"/>
        <w:jc w:val="center"/>
        <w:rPr>
          <w:rFonts w:ascii="Calibri" w:hAnsi="Calibri" w:cs="Calibri"/>
          <w:b/>
          <w:bCs/>
          <w:color w:val="231F20"/>
          <w:sz w:val="28"/>
          <w:szCs w:val="28"/>
          <w:lang w:val="en-US"/>
        </w:rPr>
      </w:pPr>
    </w:p>
    <w:p w:rsidR="006F13D4" w:rsidRDefault="006F13D4" w:rsidP="007616EB">
      <w:pPr>
        <w:shd w:val="clear" w:color="auto" w:fill="B8CCE4"/>
        <w:autoSpaceDE w:val="0"/>
        <w:autoSpaceDN w:val="0"/>
        <w:adjustRightInd w:val="0"/>
        <w:jc w:val="center"/>
        <w:rPr>
          <w:rFonts w:ascii="Calibri" w:hAnsi="Calibri" w:cs="Calibri"/>
          <w:b/>
          <w:bCs/>
          <w:color w:val="231F20"/>
          <w:sz w:val="28"/>
          <w:szCs w:val="28"/>
          <w:lang w:val="en-US"/>
        </w:rPr>
      </w:pPr>
    </w:p>
    <w:p w:rsidR="00AF3C42" w:rsidRPr="006A3B37" w:rsidRDefault="00E55C6D" w:rsidP="007616EB">
      <w:pPr>
        <w:shd w:val="clear" w:color="auto" w:fill="B8CCE4"/>
        <w:autoSpaceDE w:val="0"/>
        <w:autoSpaceDN w:val="0"/>
        <w:adjustRightInd w:val="0"/>
        <w:jc w:val="center"/>
        <w:rPr>
          <w:rFonts w:ascii="Calibri" w:hAnsi="Calibri" w:cs="Calibri"/>
          <w:b/>
          <w:bCs/>
          <w:color w:val="231F20"/>
          <w:sz w:val="28"/>
          <w:szCs w:val="28"/>
          <w:lang w:val="en-US"/>
        </w:rPr>
      </w:pPr>
      <w:r>
        <w:rPr>
          <w:rFonts w:ascii="Calibri" w:hAnsi="Calibri" w:cs="Calibri"/>
          <w:b/>
          <w:noProof/>
          <w:lang w:eastAsia="en-GB"/>
        </w:rPr>
        <w:pict>
          <v:rect id="_x0000_s3183" style="position:absolute;left:0;text-align:left;margin-left:312pt;margin-top:16.45pt;width:154.5pt;height:41.25pt;z-index:251560960" stroked="f" strokecolor="white">
            <v:textbox style="mso-next-textbox:#_x0000_s3183">
              <w:txbxContent>
                <w:p w:rsidR="00182BDD" w:rsidRPr="0033151A" w:rsidRDefault="00182BDD" w:rsidP="007521FE">
                  <w:pPr>
                    <w:rPr>
                      <w:rFonts w:ascii="Aparajita" w:hAnsi="Aparajita" w:cs="Aparajita"/>
                      <w:b/>
                      <w:color w:val="1F497D"/>
                      <w:sz w:val="22"/>
                    </w:rPr>
                  </w:pPr>
                  <w:r w:rsidRPr="0033151A">
                    <w:rPr>
                      <w:rFonts w:ascii="Aparajita" w:hAnsi="Aparajita" w:cs="Aparajita"/>
                      <w:b/>
                      <w:color w:val="1F497D"/>
                      <w:sz w:val="22"/>
                    </w:rPr>
                    <w:t>Nigeria Integrated Water Resources Management Commission</w:t>
                  </w:r>
                </w:p>
              </w:txbxContent>
            </v:textbox>
          </v:rect>
        </w:pict>
      </w:r>
    </w:p>
    <w:p w:rsidR="00865A24" w:rsidRDefault="00865A24" w:rsidP="007616EB">
      <w:pPr>
        <w:shd w:val="clear" w:color="auto" w:fill="B8CCE4"/>
        <w:autoSpaceDE w:val="0"/>
        <w:autoSpaceDN w:val="0"/>
        <w:adjustRightInd w:val="0"/>
        <w:ind w:firstLine="720"/>
        <w:rPr>
          <w:rFonts w:ascii="Calibri" w:hAnsi="Calibri" w:cs="Calibri"/>
          <w:b/>
          <w:lang w:val="en-US"/>
        </w:rPr>
      </w:pPr>
      <w:r>
        <w:rPr>
          <w:rFonts w:ascii="Calibri" w:hAnsi="Calibri" w:cs="Calibri"/>
          <w:b/>
          <w:lang w:val="en-US"/>
        </w:rPr>
        <w:tab/>
      </w:r>
      <w:r>
        <w:rPr>
          <w:rFonts w:ascii="Calibri" w:hAnsi="Calibri" w:cs="Calibri"/>
          <w:b/>
          <w:lang w:val="en-US"/>
        </w:rPr>
        <w:tab/>
      </w:r>
      <w:r>
        <w:rPr>
          <w:rFonts w:ascii="Calibri" w:hAnsi="Calibri" w:cs="Calibri"/>
          <w:b/>
          <w:lang w:val="en-US"/>
        </w:rPr>
        <w:tab/>
      </w:r>
      <w:r>
        <w:rPr>
          <w:rFonts w:ascii="Calibri" w:hAnsi="Calibri" w:cs="Calibri"/>
          <w:b/>
          <w:lang w:val="en-US"/>
        </w:rPr>
        <w:tab/>
      </w:r>
      <w:r>
        <w:rPr>
          <w:rFonts w:ascii="Calibri" w:hAnsi="Calibri" w:cs="Calibri"/>
          <w:b/>
          <w:lang w:val="en-US"/>
        </w:rPr>
        <w:tab/>
      </w:r>
      <w:r w:rsidR="000E0A0F">
        <w:rPr>
          <w:rFonts w:ascii="Calibri" w:hAnsi="Calibri" w:cs="Calibri"/>
          <w:b/>
          <w:lang w:val="en-US"/>
        </w:rPr>
        <w:t xml:space="preserve">                </w:t>
      </w:r>
      <w:r w:rsidR="008A6936">
        <w:rPr>
          <w:rFonts w:ascii="Calibri" w:hAnsi="Calibri" w:cs="Calibri"/>
          <w:b/>
          <w:noProof/>
          <w:lang w:eastAsia="en-GB"/>
        </w:rPr>
        <w:drawing>
          <wp:inline distT="0" distB="0" distL="0" distR="0">
            <wp:extent cx="600075" cy="5143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0075" cy="514350"/>
                    </a:xfrm>
                    <a:prstGeom prst="rect">
                      <a:avLst/>
                    </a:prstGeom>
                    <a:solidFill>
                      <a:srgbClr val="1F497D"/>
                    </a:solidFill>
                    <a:ln w="9525" cmpd="sng">
                      <a:solidFill>
                        <a:srgbClr val="4F81BD"/>
                      </a:solidFill>
                      <a:miter lim="800000"/>
                      <a:headEnd/>
                      <a:tailEnd/>
                    </a:ln>
                    <a:effectLst/>
                  </pic:spPr>
                </pic:pic>
              </a:graphicData>
            </a:graphic>
          </wp:inline>
        </w:drawing>
      </w:r>
    </w:p>
    <w:p w:rsidR="00865A24" w:rsidRDefault="00865A24" w:rsidP="00742611">
      <w:pPr>
        <w:autoSpaceDE w:val="0"/>
        <w:autoSpaceDN w:val="0"/>
        <w:adjustRightInd w:val="0"/>
        <w:jc w:val="center"/>
        <w:rPr>
          <w:rFonts w:ascii="Calibri" w:hAnsi="Calibri" w:cs="Calibri"/>
          <w:b/>
          <w:lang w:val="en-US"/>
        </w:rPr>
      </w:pPr>
    </w:p>
    <w:p w:rsidR="004B0916" w:rsidRDefault="004B0916" w:rsidP="004B0916">
      <w:pPr>
        <w:rPr>
          <w:b/>
        </w:rPr>
        <w:sectPr w:rsidR="004B0916" w:rsidSect="007616EB">
          <w:headerReference w:type="default" r:id="rId11"/>
          <w:footerReference w:type="even" r:id="rId12"/>
          <w:footerReference w:type="default" r:id="rId13"/>
          <w:pgSz w:w="11906" w:h="16838" w:code="9"/>
          <w:pgMar w:top="1296" w:right="1152" w:bottom="864" w:left="1440" w:header="720" w:footer="576"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rsidR="004B0916" w:rsidRPr="00315AAA" w:rsidRDefault="004B0916" w:rsidP="00315AAA">
      <w:pPr>
        <w:jc w:val="both"/>
        <w:rPr>
          <w:rFonts w:ascii="Calibri" w:hAnsi="Calibri" w:cs="Calibri"/>
          <w:b/>
          <w:szCs w:val="28"/>
        </w:rPr>
      </w:pPr>
      <w:r w:rsidRPr="00315AAA">
        <w:rPr>
          <w:rFonts w:ascii="Calibri" w:hAnsi="Calibri" w:cs="Calibri"/>
          <w:b/>
        </w:rPr>
        <w:lastRenderedPageBreak/>
        <w:t>About Nigeria Integrated Water Resources Management Commission</w:t>
      </w:r>
    </w:p>
    <w:p w:rsidR="004B0916" w:rsidRPr="00315AAA" w:rsidRDefault="004B0916" w:rsidP="00315AAA">
      <w:pPr>
        <w:jc w:val="both"/>
        <w:rPr>
          <w:rFonts w:ascii="Calibri" w:hAnsi="Calibri" w:cs="Calibri"/>
          <w:sz w:val="20"/>
        </w:rPr>
      </w:pPr>
    </w:p>
    <w:p w:rsidR="004B0916" w:rsidRPr="0002218C" w:rsidRDefault="004B0916" w:rsidP="00315AAA">
      <w:pPr>
        <w:jc w:val="both"/>
        <w:rPr>
          <w:rFonts w:ascii="Calibri" w:hAnsi="Calibri" w:cs="Calibri"/>
          <w:sz w:val="20"/>
        </w:rPr>
      </w:pPr>
      <w:r w:rsidRPr="00315AAA">
        <w:rPr>
          <w:rFonts w:ascii="Calibri" w:hAnsi="Calibri" w:cs="Calibri"/>
          <w:sz w:val="20"/>
        </w:rPr>
        <w:t xml:space="preserve">The Nigeria Integrated Water Resources Management Commission (NIWRMC) is a Federal Government of Nigeria organisation whose mission is “to provide sustainable, effective, efficient and equitable management of Nigeria’s water resources through local, regional and national actions and cooperation”. In recent years the concept of integrated water resources management (IWRM) has come to the fore as a strategy to ensure conservation and wise use of water as an integral part of ecosystems to ensure optimum social and economic welfare of all. A key element of IWRM is that catchments are usually the most appropriate physical units on which to plan the management of water. Accordingly, the </w:t>
      </w:r>
      <w:r w:rsidRPr="00315AAA">
        <w:rPr>
          <w:rFonts w:ascii="Calibri" w:hAnsi="Calibri" w:cs="Calibri"/>
          <w:sz w:val="20"/>
        </w:rPr>
        <w:lastRenderedPageBreak/>
        <w:t>Commission has its headquarters in Abuja and operates through 8 semi-autonomous Catchment</w:t>
      </w:r>
      <w:r w:rsidR="007E4AF7">
        <w:rPr>
          <w:rFonts w:ascii="Calibri" w:hAnsi="Calibri" w:cs="Calibri"/>
          <w:sz w:val="20"/>
        </w:rPr>
        <w:t>s</w:t>
      </w:r>
      <w:r w:rsidRPr="00315AAA">
        <w:rPr>
          <w:rFonts w:ascii="Calibri" w:hAnsi="Calibri" w:cs="Calibri"/>
          <w:sz w:val="20"/>
        </w:rPr>
        <w:t xml:space="preserve"> (also referred to as River Basin</w:t>
      </w:r>
      <w:r w:rsidR="007E4AF7">
        <w:rPr>
          <w:rFonts w:ascii="Calibri" w:hAnsi="Calibri" w:cs="Calibri"/>
          <w:sz w:val="20"/>
        </w:rPr>
        <w:t>s</w:t>
      </w:r>
      <w:r w:rsidRPr="00315AAA">
        <w:rPr>
          <w:rFonts w:ascii="Calibri" w:hAnsi="Calibri" w:cs="Calibri"/>
          <w:sz w:val="20"/>
        </w:rPr>
        <w:t xml:space="preserve"> or watershed</w:t>
      </w:r>
      <w:r w:rsidR="007E4AF7">
        <w:rPr>
          <w:rFonts w:ascii="Calibri" w:hAnsi="Calibri" w:cs="Calibri"/>
          <w:sz w:val="20"/>
        </w:rPr>
        <w:t>s</w:t>
      </w:r>
      <w:r w:rsidRPr="00315AAA">
        <w:rPr>
          <w:rFonts w:ascii="Calibri" w:hAnsi="Calibri" w:cs="Calibri"/>
          <w:sz w:val="20"/>
        </w:rPr>
        <w:t>) Management Offices.</w:t>
      </w:r>
      <w:r w:rsidRPr="00315AAA">
        <w:rPr>
          <w:rFonts w:ascii="Calibri" w:hAnsi="Calibri" w:cs="Calibri"/>
        </w:rPr>
        <w:t xml:space="preserve">  </w:t>
      </w:r>
    </w:p>
    <w:p w:rsidR="006D35F8" w:rsidRDefault="006D35F8" w:rsidP="00315AAA">
      <w:pPr>
        <w:autoSpaceDE w:val="0"/>
        <w:autoSpaceDN w:val="0"/>
        <w:adjustRightInd w:val="0"/>
        <w:jc w:val="both"/>
        <w:rPr>
          <w:rFonts w:ascii="Calibri" w:hAnsi="Calibri" w:cs="Calibri"/>
          <w:b/>
          <w:color w:val="000000"/>
        </w:rPr>
      </w:pPr>
    </w:p>
    <w:p w:rsidR="004B0916" w:rsidRPr="00315AAA" w:rsidRDefault="00D90883" w:rsidP="00315AAA">
      <w:pPr>
        <w:autoSpaceDE w:val="0"/>
        <w:autoSpaceDN w:val="0"/>
        <w:adjustRightInd w:val="0"/>
        <w:jc w:val="both"/>
        <w:rPr>
          <w:rFonts w:ascii="Calibri" w:hAnsi="Calibri" w:cs="Calibri"/>
          <w:b/>
          <w:color w:val="000000"/>
        </w:rPr>
      </w:pPr>
      <w:r>
        <w:rPr>
          <w:rFonts w:ascii="Calibri" w:hAnsi="Calibri" w:cs="Calibri"/>
          <w:b/>
          <w:color w:val="000000"/>
        </w:rPr>
        <w:t>Copyright (C) 2012</w:t>
      </w:r>
      <w:r w:rsidR="004B0916" w:rsidRPr="00315AAA">
        <w:rPr>
          <w:rFonts w:ascii="Calibri" w:hAnsi="Calibri" w:cs="Calibri"/>
          <w:b/>
          <w:color w:val="000000"/>
        </w:rPr>
        <w:t xml:space="preserve">, </w:t>
      </w:r>
      <w:r>
        <w:rPr>
          <w:rFonts w:ascii="Calibri" w:hAnsi="Calibri" w:cs="Calibri"/>
          <w:b/>
          <w:color w:val="000000"/>
        </w:rPr>
        <w:t>FMWR</w:t>
      </w:r>
      <w:r w:rsidR="004B0916" w:rsidRPr="00315AAA">
        <w:rPr>
          <w:rFonts w:ascii="Calibri" w:hAnsi="Calibri" w:cs="Calibri"/>
          <w:b/>
          <w:color w:val="000000"/>
        </w:rPr>
        <w:t>/NIWRMC</w:t>
      </w:r>
    </w:p>
    <w:p w:rsidR="004B0916" w:rsidRPr="00315AAA" w:rsidRDefault="004B0916" w:rsidP="00315AAA">
      <w:pPr>
        <w:pStyle w:val="NoSpacing"/>
        <w:jc w:val="both"/>
        <w:rPr>
          <w:rFonts w:cs="Calibri"/>
          <w:color w:val="000000"/>
          <w:sz w:val="20"/>
          <w:szCs w:val="20"/>
        </w:rPr>
      </w:pPr>
      <w:r w:rsidRPr="00315AAA">
        <w:rPr>
          <w:rFonts w:cs="Calibri"/>
          <w:b/>
          <w:color w:val="000000"/>
          <w:sz w:val="20"/>
          <w:szCs w:val="20"/>
        </w:rPr>
        <w:t>Citation:</w:t>
      </w:r>
      <w:r w:rsidR="00D90883">
        <w:rPr>
          <w:rFonts w:cs="Calibri"/>
          <w:color w:val="000000"/>
          <w:sz w:val="20"/>
          <w:szCs w:val="20"/>
        </w:rPr>
        <w:t xml:space="preserve"> FMWR/NIWRMC, 2012</w:t>
      </w:r>
      <w:r w:rsidRPr="00315AAA">
        <w:rPr>
          <w:rFonts w:cs="Calibri"/>
          <w:color w:val="000000"/>
          <w:sz w:val="20"/>
          <w:szCs w:val="20"/>
        </w:rPr>
        <w:t>,</w:t>
      </w:r>
      <w:r w:rsidRPr="00315AAA">
        <w:rPr>
          <w:rFonts w:cs="Calibri"/>
          <w:b/>
          <w:sz w:val="18"/>
          <w:szCs w:val="18"/>
        </w:rPr>
        <w:t xml:space="preserve"> </w:t>
      </w:r>
      <w:r w:rsidR="00D90883">
        <w:rPr>
          <w:rFonts w:cs="Calibri"/>
          <w:b/>
          <w:sz w:val="18"/>
          <w:szCs w:val="18"/>
        </w:rPr>
        <w:t xml:space="preserve">National Integrated </w:t>
      </w:r>
      <w:r w:rsidRPr="00315AAA">
        <w:rPr>
          <w:rFonts w:cs="Calibri"/>
          <w:b/>
          <w:sz w:val="18"/>
          <w:szCs w:val="80"/>
        </w:rPr>
        <w:t>Water Resource</w:t>
      </w:r>
      <w:r w:rsidR="00A26215" w:rsidRPr="00315AAA">
        <w:rPr>
          <w:rFonts w:cs="Calibri"/>
          <w:b/>
          <w:sz w:val="18"/>
          <w:szCs w:val="80"/>
        </w:rPr>
        <w:t>s</w:t>
      </w:r>
      <w:r w:rsidRPr="00315AAA">
        <w:rPr>
          <w:rFonts w:cs="Calibri"/>
          <w:b/>
          <w:sz w:val="18"/>
          <w:szCs w:val="80"/>
        </w:rPr>
        <w:t xml:space="preserve"> Management </w:t>
      </w:r>
      <w:r w:rsidR="00D90883">
        <w:rPr>
          <w:rFonts w:cs="Calibri"/>
          <w:b/>
          <w:sz w:val="18"/>
          <w:szCs w:val="80"/>
        </w:rPr>
        <w:t xml:space="preserve">Strategy </w:t>
      </w:r>
      <w:r w:rsidRPr="00315AAA">
        <w:rPr>
          <w:rFonts w:cs="Calibri"/>
          <w:b/>
          <w:sz w:val="18"/>
          <w:szCs w:val="80"/>
        </w:rPr>
        <w:t xml:space="preserve">and Water Efficiency </w:t>
      </w:r>
      <w:r w:rsidR="00D90883">
        <w:rPr>
          <w:rFonts w:cs="Calibri"/>
          <w:b/>
          <w:sz w:val="18"/>
          <w:szCs w:val="80"/>
        </w:rPr>
        <w:t xml:space="preserve">Plan for </w:t>
      </w:r>
      <w:r w:rsidRPr="00315AAA">
        <w:rPr>
          <w:rFonts w:cs="Calibri"/>
          <w:b/>
          <w:sz w:val="18"/>
          <w:szCs w:val="80"/>
        </w:rPr>
        <w:t xml:space="preserve">Nigeria, </w:t>
      </w:r>
      <w:r w:rsidR="00D90883" w:rsidRPr="00D90883">
        <w:rPr>
          <w:rFonts w:cs="Calibri"/>
          <w:sz w:val="18"/>
          <w:szCs w:val="80"/>
        </w:rPr>
        <w:t>Federal Ministry of Water Resources</w:t>
      </w:r>
      <w:r w:rsidR="00D90883">
        <w:rPr>
          <w:rFonts w:cs="Calibri"/>
          <w:b/>
          <w:sz w:val="18"/>
          <w:szCs w:val="80"/>
        </w:rPr>
        <w:t xml:space="preserve"> </w:t>
      </w:r>
      <w:r w:rsidRPr="00315AAA">
        <w:rPr>
          <w:rFonts w:cs="Calibri"/>
          <w:sz w:val="18"/>
          <w:szCs w:val="80"/>
        </w:rPr>
        <w:t>and</w:t>
      </w:r>
      <w:r w:rsidRPr="00315AAA">
        <w:rPr>
          <w:rFonts w:cs="Calibri"/>
          <w:b/>
          <w:sz w:val="18"/>
          <w:szCs w:val="80"/>
        </w:rPr>
        <w:t xml:space="preserve"> </w:t>
      </w:r>
      <w:r w:rsidRPr="00315AAA">
        <w:rPr>
          <w:rFonts w:cs="Calibri"/>
          <w:color w:val="000000"/>
          <w:sz w:val="20"/>
          <w:szCs w:val="20"/>
        </w:rPr>
        <w:t xml:space="preserve">Nigeria Integrated Water Resources Management Commission, Abuja, Nigeria. </w:t>
      </w:r>
    </w:p>
    <w:p w:rsidR="004B0916" w:rsidRPr="00315AAA" w:rsidRDefault="004B0916" w:rsidP="00315AAA">
      <w:pPr>
        <w:pStyle w:val="NoSpacing"/>
        <w:jc w:val="both"/>
        <w:rPr>
          <w:rFonts w:cs="Calibri"/>
          <w:b/>
          <w:color w:val="FFFFFF"/>
          <w:sz w:val="18"/>
          <w:szCs w:val="80"/>
        </w:rPr>
      </w:pPr>
    </w:p>
    <w:p w:rsidR="00570351" w:rsidRPr="00315AAA" w:rsidRDefault="004B0916" w:rsidP="00315AAA">
      <w:pPr>
        <w:jc w:val="both"/>
        <w:rPr>
          <w:rFonts w:ascii="Calibri" w:hAnsi="Calibri" w:cs="Calibri"/>
        </w:rPr>
      </w:pPr>
      <w:r w:rsidRPr="00315AAA">
        <w:rPr>
          <w:rFonts w:ascii="Calibri" w:hAnsi="Calibri" w:cs="Calibri"/>
          <w:sz w:val="20"/>
        </w:rPr>
        <w:t>Provided full acknowledgement is given</w:t>
      </w:r>
      <w:r w:rsidR="00E92570">
        <w:rPr>
          <w:rFonts w:ascii="Calibri" w:hAnsi="Calibri" w:cs="Calibri"/>
          <w:sz w:val="20"/>
        </w:rPr>
        <w:t>,</w:t>
      </w:r>
      <w:r w:rsidRPr="00315AAA">
        <w:rPr>
          <w:rFonts w:ascii="Calibri" w:hAnsi="Calibri" w:cs="Calibri"/>
          <w:sz w:val="20"/>
        </w:rPr>
        <w:t xml:space="preserve"> reproduction of material from this publication for educational and other non-commercial purposes is authorized without prior permission from </w:t>
      </w:r>
      <w:r w:rsidR="00D90883">
        <w:rPr>
          <w:rFonts w:ascii="Calibri" w:hAnsi="Calibri" w:cs="Calibri"/>
          <w:sz w:val="20"/>
        </w:rPr>
        <w:t>FMWR</w:t>
      </w:r>
      <w:r w:rsidRPr="00315AAA">
        <w:rPr>
          <w:rFonts w:ascii="Calibri" w:hAnsi="Calibri" w:cs="Calibri"/>
          <w:sz w:val="20"/>
        </w:rPr>
        <w:t>/NIWRMC.</w:t>
      </w:r>
    </w:p>
    <w:p w:rsidR="004B0916" w:rsidRPr="00315AAA" w:rsidRDefault="004B0916" w:rsidP="00315AAA">
      <w:pPr>
        <w:jc w:val="both"/>
        <w:rPr>
          <w:rFonts w:ascii="Calibri" w:hAnsi="Calibri" w:cs="Calibri"/>
        </w:rPr>
        <w:sectPr w:rsidR="004B0916" w:rsidRPr="00315AAA" w:rsidSect="007616EB">
          <w:type w:val="continuous"/>
          <w:pgSz w:w="11906" w:h="16838" w:code="9"/>
          <w:pgMar w:top="1296" w:right="1440" w:bottom="720" w:left="1584" w:header="720" w:footer="720" w:gutter="0"/>
          <w:pgNumType w:fmt="lowerRoman" w:start="1"/>
          <w:cols w:num="2" w:space="720"/>
          <w:titlePg/>
          <w:docGrid w:linePitch="360"/>
        </w:sectPr>
      </w:pPr>
    </w:p>
    <w:p w:rsidR="004B0916" w:rsidRPr="006D35F8" w:rsidRDefault="004B0916" w:rsidP="00315AAA">
      <w:pPr>
        <w:jc w:val="both"/>
        <w:rPr>
          <w:rFonts w:ascii="Calibri" w:hAnsi="Calibri" w:cs="Calibri"/>
        </w:rPr>
      </w:pPr>
    </w:p>
    <w:p w:rsidR="006D35F8" w:rsidRPr="006D35F8" w:rsidRDefault="006D35F8" w:rsidP="006D35F8">
      <w:pPr>
        <w:jc w:val="center"/>
        <w:rPr>
          <w:rFonts w:ascii="Calibri" w:hAnsi="Calibri" w:cs="Calibri"/>
        </w:rPr>
      </w:pPr>
      <w:r w:rsidRPr="00C51F7A">
        <w:rPr>
          <w:rFonts w:ascii="Calibri" w:hAnsi="Calibri" w:cs="Calibri"/>
          <w:b/>
        </w:rPr>
        <w:t>Consultants/Resource persons</w:t>
      </w:r>
      <w:r w:rsidRPr="006D35F8">
        <w:rPr>
          <w:rFonts w:ascii="Calibri" w:hAnsi="Calibri" w:cs="Calibri"/>
        </w:rPr>
        <w:t>:</w:t>
      </w:r>
    </w:p>
    <w:p w:rsidR="007E4AF7" w:rsidRDefault="007E4AF7" w:rsidP="007E4AF7">
      <w:r>
        <w:rPr>
          <w:noProof/>
          <w:lang w:eastAsia="en-GB"/>
        </w:rPr>
        <w:pict>
          <v:shape id="_x0000_s3187" type="#_x0000_t75" style="position:absolute;margin-left:209.4pt;margin-top:14.85pt;width:34.15pt;height:26.9pt;z-index:251561984">
            <v:imagedata r:id="rId14" o:title=""/>
            <w10:wrap type="topAndBottom"/>
          </v:shape>
          <o:OLEObject Type="Embed" ProgID="PBrush" ShapeID="_x0000_s3187" DrawAspect="Content" ObjectID="_1434381103" r:id="rId15"/>
        </w:pict>
      </w:r>
    </w:p>
    <w:p w:rsidR="007E4AF7" w:rsidRPr="006A3B37" w:rsidRDefault="007E4AF7" w:rsidP="007E4AF7">
      <w:pPr>
        <w:pStyle w:val="Heading7"/>
        <w:jc w:val="center"/>
        <w:rPr>
          <w:rFonts w:ascii="Calibri" w:hAnsi="Calibri" w:cs="Calibri"/>
          <w:color w:val="000000"/>
          <w:sz w:val="24"/>
        </w:rPr>
      </w:pPr>
      <w:r w:rsidRPr="006A3B37">
        <w:rPr>
          <w:rFonts w:ascii="Calibri" w:hAnsi="Calibri" w:cs="Calibri"/>
          <w:color w:val="000000"/>
          <w:sz w:val="20"/>
        </w:rPr>
        <w:t>Afremedev Consultancy Services Limited</w:t>
      </w:r>
    </w:p>
    <w:p w:rsidR="007E4AF7" w:rsidRPr="006A3B37" w:rsidRDefault="007E4AF7" w:rsidP="007E4AF7">
      <w:pPr>
        <w:pStyle w:val="FootnoteText"/>
        <w:jc w:val="center"/>
        <w:rPr>
          <w:rFonts w:ascii="Calibri" w:hAnsi="Calibri" w:cs="Calibri"/>
        </w:rPr>
      </w:pPr>
      <w:r w:rsidRPr="006A3B37">
        <w:rPr>
          <w:rFonts w:ascii="Calibri" w:hAnsi="Calibri" w:cs="Calibri"/>
        </w:rPr>
        <w:t>House 3 45 close off 45 Street, Gwarimpa,</w:t>
      </w:r>
    </w:p>
    <w:p w:rsidR="007E4AF7" w:rsidRPr="006A3B37" w:rsidRDefault="007E4AF7" w:rsidP="007E4AF7">
      <w:pPr>
        <w:jc w:val="center"/>
        <w:rPr>
          <w:rFonts w:ascii="Calibri" w:hAnsi="Calibri" w:cs="Calibri"/>
          <w:sz w:val="20"/>
        </w:rPr>
      </w:pPr>
      <w:smartTag w:uri="urn:schemas-microsoft-com:office:smarttags" w:element="address">
        <w:smartTag w:uri="urn:schemas-microsoft-com:office:smarttags" w:element="Street">
          <w:r w:rsidRPr="006A3B37">
            <w:rPr>
              <w:rFonts w:ascii="Calibri" w:hAnsi="Calibri" w:cs="Calibri"/>
              <w:sz w:val="20"/>
            </w:rPr>
            <w:t>PO Box</w:t>
          </w:r>
        </w:smartTag>
        <w:r w:rsidRPr="006A3B37">
          <w:rPr>
            <w:rFonts w:ascii="Calibri" w:hAnsi="Calibri" w:cs="Calibri"/>
            <w:sz w:val="20"/>
          </w:rPr>
          <w:t xml:space="preserve"> 9115</w:t>
        </w:r>
      </w:smartTag>
      <w:r w:rsidRPr="006A3B37">
        <w:rPr>
          <w:rFonts w:ascii="Calibri" w:hAnsi="Calibri" w:cs="Calibri"/>
          <w:sz w:val="20"/>
        </w:rPr>
        <w:t xml:space="preserve"> Wuse, </w:t>
      </w:r>
      <w:smartTag w:uri="urn:schemas-microsoft-com:office:smarttags" w:element="City">
        <w:smartTag w:uri="urn:schemas-microsoft-com:office:smarttags" w:element="place">
          <w:r w:rsidRPr="006A3B37">
            <w:rPr>
              <w:rFonts w:ascii="Calibri" w:hAnsi="Calibri" w:cs="Calibri"/>
              <w:sz w:val="20"/>
            </w:rPr>
            <w:t>Abuja</w:t>
          </w:r>
        </w:smartTag>
      </w:smartTag>
      <w:r w:rsidRPr="006A3B37">
        <w:rPr>
          <w:rFonts w:ascii="Calibri" w:hAnsi="Calibri" w:cs="Calibri"/>
          <w:sz w:val="20"/>
        </w:rPr>
        <w:t>.</w:t>
      </w:r>
    </w:p>
    <w:p w:rsidR="007E4AF7" w:rsidRPr="006A3B37" w:rsidRDefault="007E4AF7" w:rsidP="007E4AF7">
      <w:pPr>
        <w:jc w:val="center"/>
        <w:rPr>
          <w:rFonts w:ascii="Calibri" w:hAnsi="Calibri" w:cs="Calibri"/>
          <w:sz w:val="20"/>
        </w:rPr>
      </w:pPr>
      <w:r w:rsidRPr="006A3B37">
        <w:rPr>
          <w:rFonts w:ascii="Calibri" w:hAnsi="Calibri" w:cs="Calibri"/>
          <w:sz w:val="20"/>
        </w:rPr>
        <w:t>Tele: 09 523 8332</w:t>
      </w:r>
    </w:p>
    <w:p w:rsidR="007E4AF7" w:rsidRPr="006A3B37" w:rsidRDefault="007E4AF7" w:rsidP="007E4AF7">
      <w:pPr>
        <w:jc w:val="center"/>
        <w:rPr>
          <w:rFonts w:ascii="Calibri" w:hAnsi="Calibri" w:cs="Calibri"/>
          <w:sz w:val="20"/>
        </w:rPr>
      </w:pPr>
      <w:r w:rsidRPr="006A3B37">
        <w:rPr>
          <w:rFonts w:ascii="Calibri" w:hAnsi="Calibri" w:cs="Calibri"/>
          <w:sz w:val="20"/>
        </w:rPr>
        <w:t>Fax: 09 523 8343</w:t>
      </w:r>
    </w:p>
    <w:p w:rsidR="007E4AF7" w:rsidRPr="006A3B37" w:rsidRDefault="007E4AF7" w:rsidP="007E4AF7">
      <w:pPr>
        <w:pStyle w:val="BodyText"/>
        <w:jc w:val="center"/>
        <w:rPr>
          <w:rFonts w:ascii="Calibri" w:hAnsi="Calibri" w:cs="Calibri"/>
        </w:rPr>
      </w:pPr>
      <w:r w:rsidRPr="006A3B37">
        <w:rPr>
          <w:rFonts w:ascii="Calibri" w:hAnsi="Calibri" w:cs="Calibri"/>
        </w:rPr>
        <w:t xml:space="preserve">Email: </w:t>
      </w:r>
      <w:hyperlink r:id="rId16" w:history="1">
        <w:r w:rsidRPr="006A3B37">
          <w:rPr>
            <w:rStyle w:val="Hyperlink"/>
            <w:rFonts w:ascii="Calibri" w:hAnsi="Calibri" w:cs="Calibri"/>
          </w:rPr>
          <w:t>afremedev@afremedev.com</w:t>
        </w:r>
      </w:hyperlink>
    </w:p>
    <w:p w:rsidR="007E4AF7" w:rsidRPr="006A3B37" w:rsidRDefault="007E4AF7" w:rsidP="007E4AF7">
      <w:pPr>
        <w:pStyle w:val="BodyText"/>
        <w:jc w:val="center"/>
        <w:rPr>
          <w:rFonts w:ascii="Calibri" w:hAnsi="Calibri" w:cs="Calibri"/>
        </w:rPr>
      </w:pPr>
      <w:hyperlink r:id="rId17" w:history="1">
        <w:r w:rsidRPr="006A3B37">
          <w:rPr>
            <w:rStyle w:val="Hyperlink"/>
            <w:rFonts w:ascii="Calibri" w:hAnsi="Calibri" w:cs="Calibri"/>
          </w:rPr>
          <w:t>http://www.afremedev.com</w:t>
        </w:r>
      </w:hyperlink>
    </w:p>
    <w:p w:rsidR="006D35F8" w:rsidRPr="006D35F8" w:rsidRDefault="006D35F8" w:rsidP="006D35F8">
      <w:pPr>
        <w:jc w:val="center"/>
        <w:rPr>
          <w:rFonts w:ascii="Calibri" w:hAnsi="Calibri" w:cs="Calibri"/>
        </w:rPr>
      </w:pPr>
    </w:p>
    <w:p w:rsidR="006D35F8" w:rsidRPr="006D35F8" w:rsidRDefault="006D35F8" w:rsidP="006D35F8">
      <w:pPr>
        <w:jc w:val="center"/>
        <w:rPr>
          <w:rFonts w:ascii="Calibri" w:hAnsi="Calibri" w:cs="Calibri"/>
          <w:sz w:val="20"/>
        </w:rPr>
      </w:pPr>
      <w:r w:rsidRPr="006D35F8">
        <w:rPr>
          <w:rFonts w:ascii="Calibri" w:hAnsi="Calibri" w:cs="Calibri"/>
          <w:sz w:val="20"/>
        </w:rPr>
        <w:t xml:space="preserve">Engr. I. K. Musa, </w:t>
      </w:r>
      <w:r w:rsidR="00A45B76">
        <w:rPr>
          <w:rFonts w:ascii="Calibri" w:hAnsi="Calibri" w:cs="Calibri"/>
          <w:sz w:val="20"/>
        </w:rPr>
        <w:t xml:space="preserve">MFR, </w:t>
      </w:r>
      <w:r w:rsidRPr="006D35F8">
        <w:rPr>
          <w:rFonts w:ascii="Calibri" w:hAnsi="Calibri" w:cs="Calibri"/>
          <w:sz w:val="20"/>
        </w:rPr>
        <w:t>FNSE, mni (Project Director/IWRM Specialist)</w:t>
      </w:r>
    </w:p>
    <w:p w:rsidR="008F0EF6" w:rsidRPr="006D35F8" w:rsidRDefault="008F0EF6" w:rsidP="006D35F8">
      <w:pPr>
        <w:jc w:val="center"/>
        <w:rPr>
          <w:rFonts w:ascii="Calibri" w:hAnsi="Calibri" w:cs="Calibri"/>
          <w:sz w:val="20"/>
        </w:rPr>
      </w:pPr>
      <w:r>
        <w:rPr>
          <w:rFonts w:ascii="Calibri" w:hAnsi="Calibri" w:cs="Calibri"/>
          <w:sz w:val="20"/>
        </w:rPr>
        <w:t xml:space="preserve">Engr. M. S. Adamu (The Transboundary Water Resources </w:t>
      </w:r>
      <w:r w:rsidR="009902F7">
        <w:rPr>
          <w:rFonts w:ascii="Calibri" w:hAnsi="Calibri" w:cs="Calibri"/>
          <w:sz w:val="20"/>
        </w:rPr>
        <w:t>Expert</w:t>
      </w:r>
      <w:r>
        <w:rPr>
          <w:rFonts w:ascii="Calibri" w:hAnsi="Calibri" w:cs="Calibri"/>
          <w:sz w:val="20"/>
        </w:rPr>
        <w:t>)</w:t>
      </w:r>
    </w:p>
    <w:p w:rsidR="008346CF" w:rsidRDefault="008346CF" w:rsidP="008346CF">
      <w:pPr>
        <w:jc w:val="center"/>
        <w:rPr>
          <w:rFonts w:ascii="Calibri" w:hAnsi="Calibri" w:cs="Calibri"/>
          <w:sz w:val="20"/>
        </w:rPr>
      </w:pPr>
      <w:r w:rsidRPr="006D35F8">
        <w:rPr>
          <w:rFonts w:ascii="Calibri" w:hAnsi="Calibri" w:cs="Calibri"/>
          <w:sz w:val="20"/>
        </w:rPr>
        <w:t>Prof. F. A. Adeniji (Soils and Ecology)</w:t>
      </w:r>
    </w:p>
    <w:p w:rsidR="006D35F8" w:rsidRPr="006D35F8" w:rsidRDefault="006D35F8" w:rsidP="006D35F8">
      <w:pPr>
        <w:jc w:val="center"/>
        <w:rPr>
          <w:rFonts w:ascii="Calibri" w:hAnsi="Calibri" w:cs="Calibri"/>
          <w:sz w:val="20"/>
        </w:rPr>
      </w:pPr>
      <w:r w:rsidRPr="006D35F8">
        <w:rPr>
          <w:rFonts w:ascii="Calibri" w:hAnsi="Calibri" w:cs="Calibri"/>
          <w:sz w:val="20"/>
        </w:rPr>
        <w:t>Prof. O. D. Jimoh (Hydrologist)</w:t>
      </w:r>
    </w:p>
    <w:p w:rsidR="006D35F8" w:rsidRPr="006D35F8" w:rsidRDefault="006D35F8" w:rsidP="006D35F8">
      <w:pPr>
        <w:jc w:val="center"/>
        <w:rPr>
          <w:rFonts w:ascii="Calibri" w:hAnsi="Calibri" w:cs="Calibri"/>
          <w:sz w:val="20"/>
        </w:rPr>
      </w:pPr>
      <w:r w:rsidRPr="006D35F8">
        <w:rPr>
          <w:rFonts w:ascii="Calibri" w:hAnsi="Calibri" w:cs="Calibri"/>
          <w:sz w:val="20"/>
        </w:rPr>
        <w:t xml:space="preserve">Engr. U. M. Shehu (Infrastructure </w:t>
      </w:r>
      <w:r w:rsidR="008346CF">
        <w:rPr>
          <w:rFonts w:ascii="Calibri" w:hAnsi="Calibri" w:cs="Calibri"/>
          <w:sz w:val="20"/>
        </w:rPr>
        <w:t xml:space="preserve">Management </w:t>
      </w:r>
      <w:r w:rsidRPr="006D35F8">
        <w:rPr>
          <w:rFonts w:ascii="Calibri" w:hAnsi="Calibri" w:cs="Calibri"/>
          <w:sz w:val="20"/>
        </w:rPr>
        <w:t>Specialist)</w:t>
      </w:r>
    </w:p>
    <w:p w:rsidR="006D35F8" w:rsidRPr="006D35F8" w:rsidRDefault="006D35F8" w:rsidP="006D35F8">
      <w:pPr>
        <w:jc w:val="center"/>
        <w:rPr>
          <w:rFonts w:ascii="Calibri" w:hAnsi="Calibri" w:cs="Calibri"/>
          <w:sz w:val="20"/>
        </w:rPr>
      </w:pPr>
      <w:r w:rsidRPr="006D35F8">
        <w:rPr>
          <w:rFonts w:ascii="Calibri" w:hAnsi="Calibri" w:cs="Calibri"/>
          <w:sz w:val="20"/>
        </w:rPr>
        <w:t>Mr. Abdulrazak Sanusi (ICT)</w:t>
      </w:r>
    </w:p>
    <w:p w:rsidR="00742611" w:rsidRPr="006A3B37" w:rsidRDefault="00742611" w:rsidP="00742611">
      <w:pPr>
        <w:jc w:val="center"/>
        <w:rPr>
          <w:rFonts w:ascii="Calibri" w:hAnsi="Calibri" w:cs="Calibri"/>
          <w:b/>
          <w:szCs w:val="24"/>
        </w:rPr>
      </w:pPr>
    </w:p>
    <w:p w:rsidR="00742611" w:rsidRPr="006A3B37" w:rsidRDefault="00E55C6D" w:rsidP="00742611">
      <w:pPr>
        <w:jc w:val="center"/>
        <w:rPr>
          <w:rFonts w:ascii="Calibri" w:hAnsi="Calibri" w:cs="Calibri"/>
        </w:rPr>
      </w:pPr>
      <w:r>
        <w:rPr>
          <w:rFonts w:ascii="Calibri" w:hAnsi="Calibri" w:cs="Calibri"/>
          <w:b/>
          <w:szCs w:val="24"/>
        </w:rPr>
        <w:t>April,</w:t>
      </w:r>
      <w:r w:rsidRPr="006A3B37">
        <w:rPr>
          <w:rFonts w:ascii="Calibri" w:hAnsi="Calibri" w:cs="Calibri"/>
          <w:b/>
          <w:szCs w:val="24"/>
        </w:rPr>
        <w:t xml:space="preserve"> </w:t>
      </w:r>
      <w:r w:rsidR="00742611" w:rsidRPr="006A3B37">
        <w:rPr>
          <w:rFonts w:ascii="Calibri" w:hAnsi="Calibri" w:cs="Calibri"/>
          <w:b/>
          <w:szCs w:val="24"/>
        </w:rPr>
        <w:t>20</w:t>
      </w:r>
      <w:r w:rsidR="00742611">
        <w:rPr>
          <w:rFonts w:ascii="Calibri" w:hAnsi="Calibri" w:cs="Calibri"/>
          <w:b/>
          <w:szCs w:val="24"/>
        </w:rPr>
        <w:t>1</w:t>
      </w:r>
      <w:r w:rsidR="00654E7B">
        <w:rPr>
          <w:rFonts w:ascii="Calibri" w:hAnsi="Calibri" w:cs="Calibri"/>
          <w:b/>
          <w:szCs w:val="24"/>
        </w:rPr>
        <w:t>2</w:t>
      </w:r>
    </w:p>
    <w:p w:rsidR="00742611" w:rsidRDefault="00742611" w:rsidP="008050A9">
      <w:pPr>
        <w:rPr>
          <w:rFonts w:ascii="Calibri" w:hAnsi="Calibri" w:cs="Calibri"/>
        </w:rPr>
      </w:pPr>
      <w:r>
        <w:rPr>
          <w:rFonts w:ascii="Calibri" w:hAnsi="Calibri" w:cs="Calibri"/>
        </w:rPr>
        <w:br/>
      </w:r>
    </w:p>
    <w:p w:rsidR="00654E7B" w:rsidRPr="00915C5A" w:rsidRDefault="00742611" w:rsidP="00915C5A">
      <w:pPr>
        <w:pStyle w:val="Heading1"/>
        <w:jc w:val="center"/>
        <w:rPr>
          <w:rFonts w:ascii="Cambria" w:hAnsi="Cambria"/>
          <w:color w:val="C00000"/>
          <w:lang w:val="en-US"/>
        </w:rPr>
      </w:pPr>
      <w:r>
        <w:br w:type="page"/>
      </w:r>
      <w:bookmarkStart w:id="0" w:name="_Toc313939334"/>
      <w:bookmarkStart w:id="1" w:name="_Toc322366845"/>
      <w:r w:rsidR="00654E7B" w:rsidRPr="00915C5A">
        <w:rPr>
          <w:rFonts w:ascii="Cambria" w:hAnsi="Cambria"/>
          <w:color w:val="C00000"/>
        </w:rPr>
        <w:lastRenderedPageBreak/>
        <w:t>Presidential Statement</w:t>
      </w:r>
      <w:bookmarkEnd w:id="0"/>
      <w:bookmarkEnd w:id="1"/>
    </w:p>
    <w:p w:rsidR="00240D1D" w:rsidRPr="00240D1D" w:rsidRDefault="00240D1D" w:rsidP="00240D1D">
      <w:pPr>
        <w:rPr>
          <w:lang w:val="en-US"/>
        </w:rPr>
      </w:pPr>
    </w:p>
    <w:p w:rsidR="00654E7B" w:rsidRPr="00BA357A" w:rsidRDefault="00654E7B" w:rsidP="00654E7B">
      <w:pPr>
        <w:autoSpaceDE w:val="0"/>
        <w:autoSpaceDN w:val="0"/>
        <w:adjustRightInd w:val="0"/>
        <w:jc w:val="both"/>
        <w:rPr>
          <w:rFonts w:ascii="Calibri" w:eastAsia="Calibri" w:hAnsi="Calibri" w:cs="Calibri"/>
          <w:sz w:val="22"/>
          <w:szCs w:val="19"/>
        </w:rPr>
      </w:pPr>
      <w:r w:rsidRPr="00BA357A">
        <w:rPr>
          <w:rFonts w:ascii="Calibri" w:eastAsia="Calibri" w:hAnsi="Calibri" w:cs="Calibri"/>
          <w:sz w:val="22"/>
          <w:szCs w:val="19"/>
        </w:rPr>
        <w:t xml:space="preserve">Many still believe that </w:t>
      </w:r>
      <w:r>
        <w:rPr>
          <w:rFonts w:ascii="Calibri" w:eastAsia="Calibri" w:hAnsi="Calibri" w:cs="Calibri"/>
          <w:sz w:val="22"/>
          <w:szCs w:val="19"/>
        </w:rPr>
        <w:t>Nigeria</w:t>
      </w:r>
      <w:r w:rsidRPr="00BA357A">
        <w:rPr>
          <w:rFonts w:ascii="Calibri" w:eastAsia="Calibri" w:hAnsi="Calibri" w:cs="Calibri"/>
          <w:sz w:val="22"/>
          <w:szCs w:val="19"/>
        </w:rPr>
        <w:t xml:space="preserve"> has abundant water that cannot run out; however, in contrast there are mounting evidences that this is false. As the nation population continue to grow and socio-economic activities increase, water pollution and water demand for domestic, agriculture, industry and other uses would continue to spiral. Furthermore, climate change is making Sahelian region of Nigeria </w:t>
      </w:r>
      <w:r>
        <w:rPr>
          <w:rFonts w:ascii="Calibri" w:eastAsia="Calibri" w:hAnsi="Calibri" w:cs="Calibri"/>
          <w:sz w:val="22"/>
          <w:szCs w:val="19"/>
        </w:rPr>
        <w:t xml:space="preserve">in particular, </w:t>
      </w:r>
      <w:r w:rsidRPr="00BA357A">
        <w:rPr>
          <w:rFonts w:ascii="Calibri" w:eastAsia="Calibri" w:hAnsi="Calibri" w:cs="Calibri"/>
          <w:sz w:val="22"/>
          <w:szCs w:val="19"/>
        </w:rPr>
        <w:t xml:space="preserve">increasingly vulnerable to frequent droughts and floods arising from erratic rainfall and compounding our agricultural production, threatening our livestock and reducing hydropower energy generation capacity. Excessive rains are causing flash floods, with attendant loss of life and property. All these </w:t>
      </w:r>
      <w:r>
        <w:rPr>
          <w:rFonts w:ascii="Calibri" w:eastAsia="Calibri" w:hAnsi="Calibri" w:cs="Calibri"/>
          <w:sz w:val="22"/>
          <w:szCs w:val="19"/>
        </w:rPr>
        <w:t xml:space="preserve">would </w:t>
      </w:r>
      <w:r w:rsidRPr="00BA357A">
        <w:rPr>
          <w:rFonts w:ascii="Calibri" w:eastAsia="Calibri" w:hAnsi="Calibri" w:cs="Calibri"/>
          <w:sz w:val="22"/>
          <w:szCs w:val="19"/>
        </w:rPr>
        <w:t>lead</w:t>
      </w:r>
      <w:r>
        <w:rPr>
          <w:rFonts w:ascii="Calibri" w:eastAsia="Calibri" w:hAnsi="Calibri" w:cs="Calibri"/>
          <w:sz w:val="22"/>
          <w:szCs w:val="19"/>
        </w:rPr>
        <w:t xml:space="preserve"> to water shortages;</w:t>
      </w:r>
      <w:r w:rsidRPr="00BA357A">
        <w:rPr>
          <w:rFonts w:ascii="Calibri" w:eastAsia="Calibri" w:hAnsi="Calibri" w:cs="Calibri"/>
          <w:sz w:val="22"/>
          <w:szCs w:val="19"/>
        </w:rPr>
        <w:t xml:space="preserve"> unless urgent </w:t>
      </w:r>
      <w:r>
        <w:rPr>
          <w:rFonts w:ascii="Calibri" w:eastAsia="Calibri" w:hAnsi="Calibri" w:cs="Calibri"/>
          <w:sz w:val="22"/>
          <w:szCs w:val="19"/>
        </w:rPr>
        <w:t>steps are taken to mitigate the</w:t>
      </w:r>
      <w:r w:rsidRPr="00BA357A">
        <w:rPr>
          <w:rFonts w:ascii="Calibri" w:eastAsia="Calibri" w:hAnsi="Calibri" w:cs="Calibri"/>
          <w:sz w:val="22"/>
          <w:szCs w:val="19"/>
        </w:rPr>
        <w:t xml:space="preserve"> looming crisis. </w:t>
      </w:r>
    </w:p>
    <w:p w:rsidR="00654E7B" w:rsidRPr="00BA357A" w:rsidRDefault="00654E7B" w:rsidP="00654E7B">
      <w:pPr>
        <w:autoSpaceDE w:val="0"/>
        <w:autoSpaceDN w:val="0"/>
        <w:adjustRightInd w:val="0"/>
        <w:spacing w:before="240"/>
        <w:jc w:val="both"/>
        <w:rPr>
          <w:rFonts w:ascii="Calibri" w:eastAsia="Calibri" w:hAnsi="Calibri" w:cs="Calibri"/>
          <w:sz w:val="22"/>
          <w:szCs w:val="19"/>
        </w:rPr>
      </w:pPr>
      <w:r w:rsidRPr="00BA357A">
        <w:rPr>
          <w:rFonts w:ascii="Calibri" w:eastAsia="Calibri" w:hAnsi="Calibri" w:cs="Calibri"/>
          <w:sz w:val="22"/>
          <w:szCs w:val="19"/>
        </w:rPr>
        <w:t xml:space="preserve">The Nigeria Integrated Water Resources Management Strategy and </w:t>
      </w:r>
      <w:r>
        <w:rPr>
          <w:rFonts w:ascii="Calibri" w:eastAsia="Calibri" w:hAnsi="Calibri" w:cs="Calibri"/>
          <w:sz w:val="22"/>
          <w:szCs w:val="19"/>
        </w:rPr>
        <w:t xml:space="preserve">Water Efficiency </w:t>
      </w:r>
      <w:r w:rsidRPr="00BA357A">
        <w:rPr>
          <w:rFonts w:ascii="Calibri" w:eastAsia="Calibri" w:hAnsi="Calibri" w:cs="Calibri"/>
          <w:sz w:val="22"/>
          <w:szCs w:val="19"/>
        </w:rPr>
        <w:t xml:space="preserve">Plan is therefore a major milestone in the transformational agenda on sustainable management of our nation’s water resources. The plan is particularly relevant to all Nigerians because we must manage our limited water resources sustainably. The Plan has been developed in compliance with resolutions agreed upon by Heads of States at the 2002 Johannesburg World Summit on Sustainable Development (WSSD). The Plan </w:t>
      </w:r>
      <w:r w:rsidRPr="00BA357A">
        <w:rPr>
          <w:rFonts w:ascii="Calibri" w:eastAsia="Calibri" w:hAnsi="Calibri" w:cs="Calibri"/>
          <w:b/>
          <w:bCs/>
          <w:sz w:val="22"/>
          <w:szCs w:val="19"/>
        </w:rPr>
        <w:t xml:space="preserve">confirms the importance of water and its critical relationship to all other development issues and reinforced </w:t>
      </w:r>
      <w:r>
        <w:rPr>
          <w:rFonts w:ascii="Calibri" w:eastAsia="Calibri" w:hAnsi="Calibri" w:cs="Calibri"/>
          <w:b/>
          <w:bCs/>
          <w:sz w:val="22"/>
          <w:szCs w:val="19"/>
        </w:rPr>
        <w:t>its</w:t>
      </w:r>
      <w:r w:rsidRPr="00BA357A">
        <w:rPr>
          <w:rFonts w:ascii="Calibri" w:eastAsia="Calibri" w:hAnsi="Calibri" w:cs="Calibri"/>
          <w:b/>
          <w:bCs/>
          <w:sz w:val="22"/>
          <w:szCs w:val="19"/>
        </w:rPr>
        <w:t xml:space="preserve"> importance </w:t>
      </w:r>
      <w:r>
        <w:rPr>
          <w:rFonts w:ascii="Calibri" w:eastAsia="Calibri" w:hAnsi="Calibri" w:cs="Calibri"/>
          <w:b/>
          <w:bCs/>
          <w:sz w:val="22"/>
          <w:szCs w:val="19"/>
        </w:rPr>
        <w:t>in</w:t>
      </w:r>
      <w:r w:rsidRPr="00BA357A">
        <w:rPr>
          <w:rFonts w:ascii="Calibri" w:eastAsia="Calibri" w:hAnsi="Calibri" w:cs="Calibri"/>
          <w:b/>
          <w:bCs/>
          <w:sz w:val="22"/>
          <w:szCs w:val="19"/>
        </w:rPr>
        <w:t xml:space="preserve"> achieving the Millennium Development Goals (MDG’s). </w:t>
      </w:r>
      <w:r w:rsidRPr="005943FB">
        <w:rPr>
          <w:rFonts w:ascii="Calibri" w:eastAsia="Calibri" w:hAnsi="Calibri" w:cs="Calibri"/>
          <w:bCs/>
          <w:sz w:val="22"/>
          <w:szCs w:val="19"/>
        </w:rPr>
        <w:t>It</w:t>
      </w:r>
      <w:r w:rsidRPr="00BA357A">
        <w:rPr>
          <w:rFonts w:ascii="Calibri" w:eastAsia="Calibri" w:hAnsi="Calibri" w:cs="Calibri"/>
          <w:sz w:val="22"/>
          <w:szCs w:val="19"/>
        </w:rPr>
        <w:t xml:space="preserve"> also support our transformation agenda, especially in regard to sustainable development, management and utilisation of water resources to increase agricultural production and food security, increasing the number of people with access to potable water, expanding  hydropower generation and supply, enhancing rural development and increasing as well as improving inland water navigation. Water is also important in the improvement of health and education.</w:t>
      </w:r>
    </w:p>
    <w:p w:rsidR="00654E7B" w:rsidRPr="00BA357A" w:rsidRDefault="00654E7B" w:rsidP="00654E7B">
      <w:pPr>
        <w:autoSpaceDE w:val="0"/>
        <w:autoSpaceDN w:val="0"/>
        <w:adjustRightInd w:val="0"/>
        <w:spacing w:before="240"/>
        <w:jc w:val="both"/>
        <w:rPr>
          <w:rFonts w:ascii="Calibri" w:eastAsia="Calibri" w:hAnsi="Calibri" w:cs="Calibri"/>
          <w:sz w:val="22"/>
          <w:szCs w:val="19"/>
        </w:rPr>
      </w:pPr>
      <w:r>
        <w:rPr>
          <w:rFonts w:ascii="Calibri" w:eastAsia="Calibri" w:hAnsi="Calibri" w:cs="Calibri"/>
          <w:sz w:val="22"/>
          <w:szCs w:val="19"/>
        </w:rPr>
        <w:t>This</w:t>
      </w:r>
      <w:r w:rsidRPr="00BA357A">
        <w:rPr>
          <w:rFonts w:ascii="Calibri" w:eastAsia="Calibri" w:hAnsi="Calibri" w:cs="Calibri"/>
          <w:sz w:val="22"/>
          <w:szCs w:val="19"/>
        </w:rPr>
        <w:t xml:space="preserve"> Plan outlines strategies for comprehensive and integrated development and management of the nation’s water resources that emphasises inter-sectoral coordination and planning, effective development, equitable access and efficient management and utilisation of water. </w:t>
      </w:r>
      <w:r>
        <w:rPr>
          <w:rFonts w:ascii="Calibri" w:eastAsia="Calibri" w:hAnsi="Calibri" w:cs="Calibri"/>
          <w:sz w:val="22"/>
          <w:szCs w:val="19"/>
        </w:rPr>
        <w:t xml:space="preserve"> The Plan </w:t>
      </w:r>
      <w:r w:rsidRPr="00BA357A">
        <w:rPr>
          <w:rFonts w:ascii="Calibri" w:eastAsia="Calibri" w:hAnsi="Calibri" w:cs="Calibri"/>
          <w:sz w:val="22"/>
          <w:szCs w:val="19"/>
        </w:rPr>
        <w:t>provide</w:t>
      </w:r>
      <w:r>
        <w:rPr>
          <w:rFonts w:ascii="Calibri" w:eastAsia="Calibri" w:hAnsi="Calibri" w:cs="Calibri"/>
          <w:sz w:val="22"/>
          <w:szCs w:val="19"/>
        </w:rPr>
        <w:t>s</w:t>
      </w:r>
      <w:r w:rsidRPr="00BA357A">
        <w:rPr>
          <w:rFonts w:ascii="Calibri" w:eastAsia="Calibri" w:hAnsi="Calibri" w:cs="Calibri"/>
          <w:sz w:val="22"/>
          <w:szCs w:val="19"/>
        </w:rPr>
        <w:t xml:space="preserve"> a shift from the past short-term approach to long-term implementation framework for water resources programmes in a coordinated and integrated manner in order to maximize economic efficiency, environmental sustainability and social equity in water use. The implication of all of these is a paradigm shift from the hitherto sectoral and uncoordinated water development and utilisation</w:t>
      </w:r>
      <w:r>
        <w:rPr>
          <w:rFonts w:ascii="Calibri" w:eastAsia="Calibri" w:hAnsi="Calibri" w:cs="Calibri"/>
          <w:sz w:val="22"/>
          <w:szCs w:val="19"/>
        </w:rPr>
        <w:t xml:space="preserve"> </w:t>
      </w:r>
      <w:r w:rsidRPr="00BA357A">
        <w:rPr>
          <w:rFonts w:ascii="Calibri" w:eastAsia="Calibri" w:hAnsi="Calibri" w:cs="Calibri"/>
          <w:sz w:val="22"/>
          <w:szCs w:val="19"/>
        </w:rPr>
        <w:t>programmes to that which is based on coordination, collaboration and cooperation among all stakeholders.</w:t>
      </w:r>
    </w:p>
    <w:p w:rsidR="00654E7B" w:rsidRPr="00BA357A" w:rsidRDefault="00654E7B" w:rsidP="00654E7B">
      <w:pPr>
        <w:autoSpaceDE w:val="0"/>
        <w:autoSpaceDN w:val="0"/>
        <w:adjustRightInd w:val="0"/>
        <w:spacing w:before="240"/>
        <w:jc w:val="both"/>
        <w:rPr>
          <w:rFonts w:ascii="Calibri" w:eastAsia="Calibri" w:hAnsi="Calibri" w:cs="Calibri"/>
          <w:sz w:val="22"/>
          <w:szCs w:val="19"/>
        </w:rPr>
      </w:pPr>
      <w:r w:rsidRPr="00BA357A">
        <w:rPr>
          <w:rFonts w:ascii="Calibri" w:eastAsia="Calibri" w:hAnsi="Calibri" w:cs="Calibri"/>
          <w:sz w:val="22"/>
          <w:szCs w:val="19"/>
        </w:rPr>
        <w:t>My Government is therefore pleased to launch this Plan whose vision is</w:t>
      </w:r>
      <w:r>
        <w:rPr>
          <w:rFonts w:ascii="Calibri" w:eastAsia="Calibri" w:hAnsi="Calibri" w:cs="Calibri"/>
          <w:sz w:val="22"/>
          <w:szCs w:val="19"/>
        </w:rPr>
        <w:t xml:space="preserve">: </w:t>
      </w:r>
      <w:r w:rsidRPr="00BA357A">
        <w:rPr>
          <w:rFonts w:ascii="Calibri" w:eastAsia="Calibri" w:hAnsi="Calibri" w:cs="Calibri"/>
          <w:i/>
          <w:iCs/>
          <w:sz w:val="22"/>
          <w:szCs w:val="19"/>
        </w:rPr>
        <w:t>“</w:t>
      </w:r>
      <w:r w:rsidRPr="00891CD9">
        <w:rPr>
          <w:rFonts w:ascii="Calibri" w:eastAsia="Calibri" w:hAnsi="Calibri" w:cs="Calibri"/>
          <w:bCs/>
          <w:i/>
          <w:color w:val="000000"/>
          <w:sz w:val="22"/>
        </w:rPr>
        <w:t>To achieve access to sustainable quantity and quality of water for all uses and users for wealth creation, national socio economic development and environmental sustainability by 2020</w:t>
      </w:r>
      <w:r w:rsidRPr="00BA357A">
        <w:rPr>
          <w:rFonts w:ascii="Calibri" w:eastAsia="Calibri" w:hAnsi="Calibri" w:cs="Calibri"/>
          <w:i/>
          <w:iCs/>
          <w:sz w:val="22"/>
          <w:szCs w:val="19"/>
        </w:rPr>
        <w:t>”</w:t>
      </w:r>
      <w:r w:rsidRPr="00BA357A">
        <w:rPr>
          <w:rFonts w:ascii="Calibri" w:eastAsia="Calibri" w:hAnsi="Calibri" w:cs="Calibri"/>
          <w:sz w:val="22"/>
          <w:szCs w:val="19"/>
        </w:rPr>
        <w:t>.</w:t>
      </w:r>
      <w:r>
        <w:rPr>
          <w:rFonts w:ascii="Calibri" w:eastAsia="Calibri" w:hAnsi="Calibri" w:cs="Calibri"/>
          <w:sz w:val="22"/>
          <w:szCs w:val="19"/>
        </w:rPr>
        <w:t xml:space="preserve"> </w:t>
      </w:r>
      <w:r w:rsidRPr="00BA357A">
        <w:rPr>
          <w:rFonts w:ascii="Calibri" w:eastAsia="Calibri" w:hAnsi="Calibri" w:cs="Calibri"/>
          <w:sz w:val="22"/>
          <w:szCs w:val="19"/>
        </w:rPr>
        <w:t xml:space="preserve">Federal Government of Nigeria is committed to the implementation of this plan through the creation of an enabling environment (policy, legislative and political will); robust institutional framework and the appropriation of public resources. We recognise “water is everybody’s business” and therefore intend to partner with the State and Local governments, private sector, local communities and other stakeholders to own and actively participate in the implementation of this plan. </w:t>
      </w:r>
    </w:p>
    <w:p w:rsidR="00654E7B" w:rsidRPr="00BA357A" w:rsidRDefault="00654E7B" w:rsidP="00654E7B">
      <w:pPr>
        <w:autoSpaceDE w:val="0"/>
        <w:autoSpaceDN w:val="0"/>
        <w:adjustRightInd w:val="0"/>
        <w:spacing w:before="240"/>
        <w:jc w:val="both"/>
        <w:rPr>
          <w:rFonts w:ascii="Calibri" w:eastAsia="Calibri" w:hAnsi="Calibri" w:cs="Calibri"/>
          <w:sz w:val="22"/>
          <w:szCs w:val="19"/>
        </w:rPr>
      </w:pPr>
      <w:r w:rsidRPr="00BA357A">
        <w:rPr>
          <w:rFonts w:ascii="Calibri" w:eastAsia="Calibri" w:hAnsi="Calibri" w:cs="Calibri"/>
          <w:sz w:val="22"/>
          <w:szCs w:val="19"/>
        </w:rPr>
        <w:t>God bless Nigeria.</w:t>
      </w:r>
    </w:p>
    <w:p w:rsidR="00654E7B" w:rsidRDefault="00654E7B" w:rsidP="00654E7B">
      <w:pPr>
        <w:autoSpaceDE w:val="0"/>
        <w:autoSpaceDN w:val="0"/>
        <w:adjustRightInd w:val="0"/>
        <w:jc w:val="both"/>
        <w:rPr>
          <w:rFonts w:ascii="Calibri" w:eastAsia="Calibri" w:hAnsi="Calibri" w:cs="Calibri"/>
          <w:sz w:val="22"/>
          <w:szCs w:val="19"/>
        </w:rPr>
      </w:pPr>
    </w:p>
    <w:p w:rsidR="00654E7B" w:rsidRDefault="00654E7B" w:rsidP="00654E7B">
      <w:pPr>
        <w:autoSpaceDE w:val="0"/>
        <w:autoSpaceDN w:val="0"/>
        <w:adjustRightInd w:val="0"/>
        <w:jc w:val="both"/>
        <w:rPr>
          <w:rFonts w:ascii="Calibri" w:eastAsia="Calibri" w:hAnsi="Calibri" w:cs="Calibri"/>
          <w:sz w:val="22"/>
          <w:szCs w:val="19"/>
        </w:rPr>
      </w:pPr>
    </w:p>
    <w:p w:rsidR="00654E7B" w:rsidRPr="00BA357A" w:rsidRDefault="00654E7B" w:rsidP="00654E7B">
      <w:pPr>
        <w:autoSpaceDE w:val="0"/>
        <w:autoSpaceDN w:val="0"/>
        <w:adjustRightInd w:val="0"/>
        <w:jc w:val="both"/>
        <w:rPr>
          <w:rFonts w:ascii="Calibri" w:eastAsia="Calibri" w:hAnsi="Calibri" w:cs="Calibri"/>
          <w:sz w:val="22"/>
          <w:szCs w:val="19"/>
        </w:rPr>
      </w:pPr>
    </w:p>
    <w:p w:rsidR="00654E7B" w:rsidRPr="008346CF" w:rsidRDefault="00654E7B" w:rsidP="00654E7B">
      <w:pPr>
        <w:autoSpaceDE w:val="0"/>
        <w:autoSpaceDN w:val="0"/>
        <w:adjustRightInd w:val="0"/>
        <w:jc w:val="both"/>
        <w:rPr>
          <w:rFonts w:ascii="Calibri" w:eastAsia="Calibri" w:hAnsi="Calibri" w:cs="Calibri"/>
          <w:b/>
          <w:sz w:val="22"/>
          <w:szCs w:val="19"/>
        </w:rPr>
      </w:pPr>
      <w:r w:rsidRPr="008346CF">
        <w:rPr>
          <w:rFonts w:ascii="Calibri" w:eastAsia="Calibri" w:hAnsi="Calibri" w:cs="Calibri"/>
          <w:b/>
          <w:sz w:val="22"/>
          <w:szCs w:val="19"/>
        </w:rPr>
        <w:t>Dr. Goodluck Ebele Jonathan, GCFR</w:t>
      </w:r>
    </w:p>
    <w:p w:rsidR="00654E7B" w:rsidRPr="00BA357A" w:rsidRDefault="00654E7B" w:rsidP="00654E7B">
      <w:pPr>
        <w:autoSpaceDE w:val="0"/>
        <w:autoSpaceDN w:val="0"/>
        <w:adjustRightInd w:val="0"/>
        <w:jc w:val="both"/>
        <w:rPr>
          <w:rFonts w:ascii="Calibri" w:eastAsia="Calibri" w:hAnsi="Calibri" w:cs="Calibri"/>
          <w:sz w:val="22"/>
          <w:szCs w:val="19"/>
        </w:rPr>
      </w:pPr>
      <w:r w:rsidRPr="00BA357A">
        <w:rPr>
          <w:rFonts w:ascii="Calibri" w:eastAsia="Calibri" w:hAnsi="Calibri" w:cs="Calibri"/>
          <w:sz w:val="22"/>
          <w:szCs w:val="19"/>
        </w:rPr>
        <w:t>President, Federal Republic of Nigeria</w:t>
      </w:r>
    </w:p>
    <w:p w:rsidR="00654E7B" w:rsidRPr="00915C5A" w:rsidRDefault="00654E7B" w:rsidP="00915C5A">
      <w:pPr>
        <w:pStyle w:val="Heading1"/>
        <w:jc w:val="center"/>
        <w:rPr>
          <w:rFonts w:ascii="Cambria" w:hAnsi="Cambria"/>
          <w:color w:val="C00000"/>
        </w:rPr>
      </w:pPr>
      <w:r>
        <w:br w:type="page"/>
      </w:r>
      <w:bookmarkStart w:id="2" w:name="_Toc313939335"/>
      <w:bookmarkStart w:id="3" w:name="_Toc322366846"/>
      <w:r w:rsidRPr="00915C5A">
        <w:rPr>
          <w:rFonts w:ascii="Cambria" w:hAnsi="Cambria"/>
          <w:color w:val="C00000"/>
        </w:rPr>
        <w:lastRenderedPageBreak/>
        <w:t>Forward</w:t>
      </w:r>
      <w:bookmarkEnd w:id="2"/>
      <w:bookmarkEnd w:id="3"/>
    </w:p>
    <w:p w:rsidR="00654E7B" w:rsidRPr="00937260" w:rsidRDefault="00654E7B" w:rsidP="00654E7B">
      <w:pPr>
        <w:shd w:val="clear" w:color="auto" w:fill="FFFFFF"/>
        <w:spacing w:before="96" w:after="120"/>
        <w:jc w:val="both"/>
        <w:rPr>
          <w:rFonts w:ascii="Calibri" w:hAnsi="Calibri" w:cs="Calibri"/>
          <w:color w:val="000000"/>
          <w:lang w:eastAsia="en-GB"/>
        </w:rPr>
      </w:pPr>
      <w:hyperlink r:id="rId18" w:tooltip="Kazakhstan" w:history="1">
        <w:r w:rsidRPr="00937260">
          <w:rPr>
            <w:rFonts w:ascii="Calibri" w:hAnsi="Calibri" w:cs="Calibri"/>
            <w:color w:val="000000"/>
            <w:lang w:eastAsia="en-GB"/>
          </w:rPr>
          <w:t>Nigeria</w:t>
        </w:r>
      </w:hyperlink>
      <w:r w:rsidRPr="00937260">
        <w:rPr>
          <w:rFonts w:ascii="Calibri" w:hAnsi="Calibri" w:cs="Calibri"/>
          <w:color w:val="000000"/>
          <w:lang w:eastAsia="en-GB"/>
        </w:rPr>
        <w:t xml:space="preserve"> has approximately 267 billion cubic meters of renewable water resources which it must live with and with the rapidly increasing population we must be prepared for less per capita water supply. With a low dependency ratio of about 20%, it is not likely that any actions can be taken on </w:t>
      </w:r>
      <w:r w:rsidR="00611B70" w:rsidRPr="00937260">
        <w:rPr>
          <w:rFonts w:ascii="Calibri" w:hAnsi="Calibri" w:cs="Calibri"/>
          <w:color w:val="000000"/>
          <w:lang w:eastAsia="en-GB"/>
        </w:rPr>
        <w:t>Transboundary</w:t>
      </w:r>
      <w:r w:rsidRPr="00937260">
        <w:rPr>
          <w:rFonts w:ascii="Calibri" w:hAnsi="Calibri" w:cs="Calibri"/>
          <w:color w:val="000000"/>
          <w:lang w:eastAsia="en-GB"/>
        </w:rPr>
        <w:t xml:space="preserve"> rivers in the form of international agreements, that would likely result in </w:t>
      </w:r>
      <w:r>
        <w:rPr>
          <w:rFonts w:ascii="Calibri" w:hAnsi="Calibri" w:cs="Calibri"/>
          <w:color w:val="000000"/>
          <w:lang w:eastAsia="en-GB"/>
        </w:rPr>
        <w:t>signific</w:t>
      </w:r>
      <w:r w:rsidRPr="00937260">
        <w:rPr>
          <w:rFonts w:ascii="Calibri" w:hAnsi="Calibri" w:cs="Calibri"/>
          <w:color w:val="000000"/>
          <w:lang w:eastAsia="en-GB"/>
        </w:rPr>
        <w:t>an</w:t>
      </w:r>
      <w:r>
        <w:rPr>
          <w:rFonts w:ascii="Calibri" w:hAnsi="Calibri" w:cs="Calibri"/>
          <w:color w:val="000000"/>
          <w:lang w:eastAsia="en-GB"/>
        </w:rPr>
        <w:t>t</w:t>
      </w:r>
      <w:r w:rsidRPr="00937260">
        <w:rPr>
          <w:rFonts w:ascii="Calibri" w:hAnsi="Calibri" w:cs="Calibri"/>
          <w:color w:val="000000"/>
          <w:lang w:eastAsia="en-GB"/>
        </w:rPr>
        <w:t xml:space="preserve"> increase in cross-border water flows to Nigeria to make any </w:t>
      </w:r>
      <w:r>
        <w:rPr>
          <w:rFonts w:ascii="Calibri" w:hAnsi="Calibri" w:cs="Calibri"/>
          <w:color w:val="000000"/>
          <w:lang w:eastAsia="en-GB"/>
        </w:rPr>
        <w:t>meaningful</w:t>
      </w:r>
      <w:r w:rsidRPr="00937260">
        <w:rPr>
          <w:rFonts w:ascii="Calibri" w:hAnsi="Calibri" w:cs="Calibri"/>
          <w:color w:val="000000"/>
          <w:lang w:eastAsia="en-GB"/>
        </w:rPr>
        <w:t xml:space="preserve"> impact. </w:t>
      </w:r>
    </w:p>
    <w:p w:rsidR="00654E7B" w:rsidRPr="00937260" w:rsidRDefault="00654E7B" w:rsidP="00654E7B">
      <w:pPr>
        <w:shd w:val="clear" w:color="auto" w:fill="FFFFFF"/>
        <w:spacing w:before="96" w:after="120"/>
        <w:jc w:val="both"/>
        <w:rPr>
          <w:rFonts w:ascii="Calibri" w:hAnsi="Calibri" w:cs="Calibri"/>
          <w:color w:val="000000"/>
          <w:lang w:eastAsia="en-GB"/>
        </w:rPr>
      </w:pPr>
      <w:r w:rsidRPr="00937260">
        <w:rPr>
          <w:rFonts w:ascii="Calibri" w:hAnsi="Calibri" w:cs="Calibri"/>
          <w:color w:val="000000"/>
          <w:lang w:eastAsia="en-GB"/>
        </w:rPr>
        <w:t xml:space="preserve">Water supplies that have been harnessed in our dams and wells are insufficient to meet the growing domestic and industrial as well as the agricultural sector demand. To compound the problem, a significant amount of the nation's water resources is lost through inefficient water use, evaporation, leakage through old infrastructure and through pollution. These problems and issues for the most part do not stem from supply shortages but from poor water resources management. </w:t>
      </w:r>
    </w:p>
    <w:p w:rsidR="00654E7B" w:rsidRPr="00937260" w:rsidRDefault="00654E7B" w:rsidP="00654E7B">
      <w:pPr>
        <w:shd w:val="clear" w:color="auto" w:fill="FFFFFF"/>
        <w:spacing w:before="96" w:after="120"/>
        <w:jc w:val="both"/>
        <w:rPr>
          <w:rFonts w:ascii="Calibri" w:hAnsi="Calibri" w:cs="Calibri"/>
          <w:color w:val="000000"/>
          <w:lang w:eastAsia="en-GB"/>
        </w:rPr>
      </w:pPr>
      <w:r w:rsidRPr="00937260">
        <w:rPr>
          <w:rFonts w:ascii="Calibri" w:hAnsi="Calibri" w:cs="Calibri"/>
          <w:color w:val="000000"/>
          <w:lang w:eastAsia="en-GB"/>
        </w:rPr>
        <w:t xml:space="preserve">Nigeria’s water resources management remains largely fragmented and poorly governed. Although water resources development witnessed significant increase in investment in the last 12 years, but it also coincided with the decade of budget and staffing cuts in the water resources management aspects that has had a dramatic effect on the ability of the authorities to manage water. This is immediately apparent simply by looking at the low number of people involved in water management and in the extremely low budgets the water management organizations are allocated by </w:t>
      </w:r>
      <w:r>
        <w:rPr>
          <w:rFonts w:ascii="Calibri" w:hAnsi="Calibri" w:cs="Calibri"/>
          <w:color w:val="000000"/>
          <w:lang w:eastAsia="en-GB"/>
        </w:rPr>
        <w:t xml:space="preserve">all tiers of </w:t>
      </w:r>
      <w:r w:rsidRPr="00937260">
        <w:rPr>
          <w:rFonts w:ascii="Calibri" w:hAnsi="Calibri" w:cs="Calibri"/>
          <w:color w:val="000000"/>
          <w:lang w:eastAsia="en-GB"/>
        </w:rPr>
        <w:t>government</w:t>
      </w:r>
      <w:r>
        <w:rPr>
          <w:rFonts w:ascii="Calibri" w:hAnsi="Calibri" w:cs="Calibri"/>
          <w:color w:val="000000"/>
          <w:lang w:eastAsia="en-GB"/>
        </w:rPr>
        <w:t>s</w:t>
      </w:r>
      <w:r w:rsidRPr="00937260">
        <w:rPr>
          <w:rFonts w:ascii="Calibri" w:hAnsi="Calibri" w:cs="Calibri"/>
          <w:color w:val="000000"/>
          <w:lang w:eastAsia="en-GB"/>
        </w:rPr>
        <w:t xml:space="preserve">. </w:t>
      </w:r>
    </w:p>
    <w:p w:rsidR="00654E7B" w:rsidRPr="00937260" w:rsidRDefault="00654E7B" w:rsidP="00654E7B">
      <w:pPr>
        <w:shd w:val="clear" w:color="auto" w:fill="FFFFFF"/>
        <w:spacing w:before="96" w:after="120"/>
        <w:jc w:val="both"/>
        <w:rPr>
          <w:rFonts w:ascii="Calibri" w:hAnsi="Calibri" w:cs="Calibri"/>
          <w:color w:val="000000"/>
          <w:lang w:eastAsia="en-GB"/>
        </w:rPr>
      </w:pPr>
      <w:r w:rsidRPr="00937260">
        <w:rPr>
          <w:rFonts w:ascii="Calibri" w:hAnsi="Calibri" w:cs="Calibri"/>
          <w:color w:val="000000"/>
          <w:lang w:eastAsia="en-GB"/>
        </w:rPr>
        <w:t xml:space="preserve">The three tiers of governments of Nigeria are however determined to reverse this undesirable trend and to deal with the consequences of environmental mismanagement. National Council on Water Resources resolved to embark on a water resources management project aimed at strengthening the water management organizations within the country and </w:t>
      </w:r>
      <w:r>
        <w:rPr>
          <w:rFonts w:ascii="Calibri" w:hAnsi="Calibri" w:cs="Calibri"/>
          <w:color w:val="000000"/>
          <w:lang w:eastAsia="en-GB"/>
        </w:rPr>
        <w:t>to</w:t>
      </w:r>
      <w:r w:rsidRPr="00937260">
        <w:rPr>
          <w:rFonts w:ascii="Calibri" w:hAnsi="Calibri" w:cs="Calibri"/>
          <w:color w:val="000000"/>
          <w:lang w:eastAsia="en-GB"/>
        </w:rPr>
        <w:t xml:space="preserve"> institut</w:t>
      </w:r>
      <w:r>
        <w:rPr>
          <w:rFonts w:ascii="Calibri" w:hAnsi="Calibri" w:cs="Calibri"/>
          <w:color w:val="000000"/>
          <w:lang w:eastAsia="en-GB"/>
        </w:rPr>
        <w:t>e</w:t>
      </w:r>
      <w:r w:rsidRPr="00937260">
        <w:rPr>
          <w:rFonts w:ascii="Calibri" w:hAnsi="Calibri" w:cs="Calibri"/>
          <w:color w:val="000000"/>
          <w:lang w:eastAsia="en-GB"/>
        </w:rPr>
        <w:t xml:space="preserve"> the practice of </w:t>
      </w:r>
      <w:hyperlink r:id="rId19" w:tooltip="Integrated Water Resource Management" w:history="1">
        <w:r w:rsidRPr="00937260">
          <w:rPr>
            <w:rFonts w:ascii="Calibri" w:hAnsi="Calibri" w:cs="Calibri"/>
            <w:color w:val="000000"/>
            <w:lang w:eastAsia="en-GB"/>
          </w:rPr>
          <w:t>Integrated Water Resource Management</w:t>
        </w:r>
      </w:hyperlink>
      <w:r w:rsidRPr="00937260">
        <w:rPr>
          <w:rFonts w:ascii="Calibri" w:hAnsi="Calibri" w:cs="Calibri"/>
          <w:color w:val="000000"/>
          <w:lang w:eastAsia="en-GB"/>
        </w:rPr>
        <w:t xml:space="preserve"> (IWRM). The Federal Government has also embarked on some projects that would help to balance the supply and the demand for water in the country and to make sure that future development needs (economic, social, environmental) are comprehensively addressed by a more coordinated and collaborative national water development/management strategies. </w:t>
      </w:r>
    </w:p>
    <w:p w:rsidR="00654E7B" w:rsidRPr="00937260" w:rsidRDefault="00654E7B" w:rsidP="00654E7B">
      <w:pPr>
        <w:shd w:val="clear" w:color="auto" w:fill="FFFFFF"/>
        <w:spacing w:before="96" w:after="120"/>
        <w:jc w:val="both"/>
        <w:rPr>
          <w:rFonts w:ascii="Calibri" w:hAnsi="Calibri" w:cs="Calibri"/>
          <w:color w:val="000000"/>
          <w:lang w:eastAsia="en-GB"/>
        </w:rPr>
      </w:pPr>
      <w:r w:rsidRPr="00937260">
        <w:rPr>
          <w:rFonts w:ascii="Calibri" w:hAnsi="Calibri" w:cs="Calibri"/>
          <w:color w:val="000000"/>
          <w:lang w:eastAsia="en-GB"/>
        </w:rPr>
        <w:t xml:space="preserve">The governments, represented by the </w:t>
      </w:r>
      <w:r w:rsidRPr="00937260">
        <w:rPr>
          <w:rFonts w:ascii="Calibri" w:hAnsi="Calibri" w:cs="Calibri"/>
          <w:b/>
          <w:color w:val="000000"/>
          <w:lang w:eastAsia="en-GB"/>
        </w:rPr>
        <w:t>National Council on Water Resources</w:t>
      </w:r>
      <w:r w:rsidRPr="00937260">
        <w:rPr>
          <w:rFonts w:ascii="Calibri" w:hAnsi="Calibri" w:cs="Calibri"/>
          <w:color w:val="000000"/>
          <w:lang w:eastAsia="en-GB"/>
        </w:rPr>
        <w:t xml:space="preserve">, through </w:t>
      </w:r>
      <w:r w:rsidRPr="00937260">
        <w:rPr>
          <w:rFonts w:ascii="Calibri" w:hAnsi="Calibri" w:cs="Calibri"/>
          <w:b/>
          <w:color w:val="000000"/>
          <w:lang w:eastAsia="en-GB"/>
        </w:rPr>
        <w:t>Nigeria Integrated Water Resources Management Commission</w:t>
      </w:r>
      <w:r w:rsidRPr="00937260">
        <w:rPr>
          <w:rFonts w:ascii="Calibri" w:hAnsi="Calibri" w:cs="Calibri"/>
          <w:color w:val="000000"/>
          <w:lang w:eastAsia="en-GB"/>
        </w:rPr>
        <w:t xml:space="preserve"> with support from the NTSC-IWRM, </w:t>
      </w:r>
      <w:hyperlink r:id="rId20" w:tooltip="Global Water Partnership" w:history="1">
        <w:r w:rsidRPr="00937260">
          <w:rPr>
            <w:rFonts w:ascii="Calibri" w:hAnsi="Calibri" w:cs="Calibri"/>
            <w:lang w:eastAsia="en-GB"/>
          </w:rPr>
          <w:t>Global Water Partnership</w:t>
        </w:r>
      </w:hyperlink>
      <w:r w:rsidRPr="00937260">
        <w:rPr>
          <w:rFonts w:ascii="Calibri" w:hAnsi="Calibri" w:cs="Calibri"/>
        </w:rPr>
        <w:t>-Nigeria</w:t>
      </w:r>
      <w:r w:rsidRPr="00937260">
        <w:rPr>
          <w:rFonts w:ascii="Calibri" w:hAnsi="Calibri" w:cs="Calibri"/>
          <w:color w:val="000000"/>
          <w:lang w:eastAsia="en-GB"/>
        </w:rPr>
        <w:t xml:space="preserve">, have developed the IWRM plan that proposed an integrated approach to water management, in which the river basin would be managed holistically, with the participation of all </w:t>
      </w:r>
      <w:hyperlink r:id="rId21" w:tooltip="Stakeholders" w:history="1">
        <w:r w:rsidRPr="00937260">
          <w:rPr>
            <w:rFonts w:ascii="Calibri" w:hAnsi="Calibri" w:cs="Calibri"/>
            <w:lang w:eastAsia="en-GB"/>
          </w:rPr>
          <w:t>stakeholders</w:t>
        </w:r>
      </w:hyperlink>
      <w:r w:rsidRPr="00937260">
        <w:rPr>
          <w:rFonts w:ascii="Calibri" w:hAnsi="Calibri" w:cs="Calibri"/>
          <w:color w:val="000000"/>
          <w:lang w:eastAsia="en-GB"/>
        </w:rPr>
        <w:t xml:space="preserve"> to ensure integrated and sustainable development. It is the first document in the co</w:t>
      </w:r>
      <w:r>
        <w:rPr>
          <w:rFonts w:ascii="Calibri" w:hAnsi="Calibri" w:cs="Calibri"/>
          <w:color w:val="000000"/>
          <w:lang w:eastAsia="en-GB"/>
        </w:rPr>
        <w:t>untry-since return to democracy</w:t>
      </w:r>
      <w:r w:rsidRPr="00937260">
        <w:rPr>
          <w:rFonts w:ascii="Calibri" w:hAnsi="Calibri" w:cs="Calibri"/>
          <w:color w:val="000000"/>
          <w:lang w:eastAsia="en-GB"/>
        </w:rPr>
        <w:t xml:space="preserve">-that proposes significant reforms in the water sector. </w:t>
      </w:r>
      <w:r w:rsidRPr="00937260">
        <w:rPr>
          <w:rFonts w:ascii="Calibri" w:hAnsi="Calibri" w:cs="Calibri"/>
          <w:color w:val="000000"/>
          <w:highlight w:val="yellow"/>
          <w:lang w:eastAsia="en-GB"/>
        </w:rPr>
        <w:t xml:space="preserve">The plan </w:t>
      </w:r>
      <w:r>
        <w:rPr>
          <w:rFonts w:ascii="Calibri" w:hAnsi="Calibri" w:cs="Calibri"/>
          <w:color w:val="000000"/>
          <w:highlight w:val="yellow"/>
          <w:lang w:eastAsia="en-GB"/>
        </w:rPr>
        <w:t>was</w:t>
      </w:r>
      <w:r w:rsidRPr="00937260">
        <w:rPr>
          <w:rFonts w:ascii="Calibri" w:hAnsi="Calibri" w:cs="Calibri"/>
          <w:color w:val="000000"/>
          <w:highlight w:val="yellow"/>
          <w:lang w:eastAsia="en-GB"/>
        </w:rPr>
        <w:t xml:space="preserve"> dis</w:t>
      </w:r>
      <w:r w:rsidR="008346CF">
        <w:rPr>
          <w:rFonts w:ascii="Calibri" w:hAnsi="Calibri" w:cs="Calibri"/>
          <w:color w:val="000000"/>
          <w:highlight w:val="yellow"/>
          <w:lang w:eastAsia="en-GB"/>
        </w:rPr>
        <w:t>cussed at</w:t>
      </w:r>
      <w:r w:rsidRPr="00937260">
        <w:rPr>
          <w:rFonts w:ascii="Calibri" w:hAnsi="Calibri" w:cs="Calibri"/>
          <w:color w:val="000000"/>
          <w:highlight w:val="yellow"/>
          <w:lang w:eastAsia="en-GB"/>
        </w:rPr>
        <w:t xml:space="preserve"> </w:t>
      </w:r>
      <w:r w:rsidR="008346CF">
        <w:rPr>
          <w:rFonts w:ascii="Calibri" w:hAnsi="Calibri" w:cs="Calibri"/>
          <w:color w:val="000000"/>
          <w:highlight w:val="yellow"/>
          <w:lang w:eastAsia="en-GB"/>
        </w:rPr>
        <w:t xml:space="preserve">a </w:t>
      </w:r>
      <w:r w:rsidRPr="00937260">
        <w:rPr>
          <w:rFonts w:ascii="Calibri" w:hAnsi="Calibri" w:cs="Calibri"/>
          <w:color w:val="000000"/>
          <w:highlight w:val="yellow"/>
          <w:lang w:eastAsia="en-GB"/>
        </w:rPr>
        <w:t>NCWR meeting.</w:t>
      </w:r>
      <w:r w:rsidRPr="00937260">
        <w:rPr>
          <w:rFonts w:ascii="Calibri" w:hAnsi="Calibri" w:cs="Calibri"/>
          <w:color w:val="000000"/>
          <w:lang w:eastAsia="en-GB"/>
        </w:rPr>
        <w:t xml:space="preserve"> This is a timely development given the pressing management challenges facing the water sector in Nigeria.</w:t>
      </w:r>
    </w:p>
    <w:p w:rsidR="00654E7B" w:rsidRPr="00937260" w:rsidRDefault="00654E7B" w:rsidP="00654E7B">
      <w:pPr>
        <w:shd w:val="clear" w:color="auto" w:fill="FFFFFF"/>
        <w:spacing w:before="96" w:after="120"/>
        <w:jc w:val="both"/>
        <w:rPr>
          <w:rFonts w:ascii="Calibri" w:hAnsi="Calibri" w:cs="Calibri"/>
          <w:color w:val="000000"/>
          <w:lang w:eastAsia="en-GB"/>
        </w:rPr>
      </w:pPr>
      <w:r w:rsidRPr="00937260">
        <w:rPr>
          <w:rFonts w:ascii="Calibri" w:hAnsi="Calibri" w:cs="Calibri"/>
          <w:color w:val="000000"/>
          <w:lang w:eastAsia="en-GB"/>
        </w:rPr>
        <w:t xml:space="preserve">Several technical, policy and sociological diagnostic analyses and knowledge based studies were completed between 2003 -2008, with assistance from our development partners, which facilitated reliable and better-defined data on various aspects of water resources management but more particularly in respect to providing access to drinking water and sanitation. These set the stage for this project, which started in January </w:t>
      </w:r>
      <w:hyperlink r:id="rId22" w:tooltip="2004 (not yet written)" w:history="1">
        <w:r w:rsidRPr="00937260">
          <w:rPr>
            <w:rFonts w:ascii="Calibri" w:hAnsi="Calibri" w:cs="Calibri"/>
            <w:color w:val="000000"/>
            <w:lang w:eastAsia="en-GB"/>
          </w:rPr>
          <w:t>2009</w:t>
        </w:r>
      </w:hyperlink>
      <w:r w:rsidRPr="00937260">
        <w:rPr>
          <w:rFonts w:ascii="Calibri" w:hAnsi="Calibri" w:cs="Calibri"/>
          <w:color w:val="000000"/>
          <w:lang w:eastAsia="en-GB"/>
        </w:rPr>
        <w:t xml:space="preserve"> and much of the first </w:t>
      </w:r>
      <w:r>
        <w:rPr>
          <w:rFonts w:ascii="Calibri" w:hAnsi="Calibri" w:cs="Calibri"/>
          <w:color w:val="000000"/>
          <w:lang w:eastAsia="en-GB"/>
        </w:rPr>
        <w:t>year</w:t>
      </w:r>
      <w:r w:rsidRPr="00937260">
        <w:rPr>
          <w:rFonts w:ascii="Calibri" w:hAnsi="Calibri" w:cs="Calibri"/>
          <w:color w:val="000000"/>
          <w:lang w:eastAsia="en-GB"/>
        </w:rPr>
        <w:t xml:space="preserve"> w</w:t>
      </w:r>
      <w:r>
        <w:rPr>
          <w:rFonts w:ascii="Calibri" w:hAnsi="Calibri" w:cs="Calibri"/>
          <w:color w:val="000000"/>
          <w:lang w:eastAsia="en-GB"/>
        </w:rPr>
        <w:t>as</w:t>
      </w:r>
      <w:r w:rsidRPr="00937260">
        <w:rPr>
          <w:rFonts w:ascii="Calibri" w:hAnsi="Calibri" w:cs="Calibri"/>
          <w:color w:val="000000"/>
          <w:lang w:eastAsia="en-GB"/>
        </w:rPr>
        <w:t xml:space="preserve"> taken up in baseline studies by consultants and experts who in consultations with </w:t>
      </w:r>
      <w:hyperlink r:id="rId23" w:tooltip="Stakeholder" w:history="1">
        <w:r w:rsidRPr="00937260">
          <w:rPr>
            <w:rFonts w:ascii="Calibri" w:hAnsi="Calibri" w:cs="Calibri"/>
            <w:lang w:eastAsia="en-GB"/>
          </w:rPr>
          <w:t>stakeholder</w:t>
        </w:r>
      </w:hyperlink>
      <w:r>
        <w:t>s</w:t>
      </w:r>
      <w:r>
        <w:rPr>
          <w:rFonts w:ascii="Calibri" w:hAnsi="Calibri" w:cs="Calibri"/>
          <w:color w:val="000000"/>
          <w:lang w:eastAsia="en-GB"/>
        </w:rPr>
        <w:t xml:space="preserve"> reviewed </w:t>
      </w:r>
      <w:r w:rsidRPr="00937260">
        <w:rPr>
          <w:rFonts w:ascii="Calibri" w:hAnsi="Calibri" w:cs="Calibri"/>
          <w:color w:val="000000"/>
          <w:lang w:eastAsia="en-GB"/>
        </w:rPr>
        <w:t xml:space="preserve">thematically or at sub-sector levels the status of IWRM practice in Nigeria. This was followed by another period of knowledge based studies </w:t>
      </w:r>
      <w:r w:rsidRPr="00937260">
        <w:rPr>
          <w:rFonts w:ascii="Calibri" w:hAnsi="Calibri" w:cs="Calibri"/>
          <w:color w:val="000000"/>
          <w:lang w:eastAsia="en-GB"/>
        </w:rPr>
        <w:lastRenderedPageBreak/>
        <w:t xml:space="preserve">to gather fundamental information. Early </w:t>
      </w:r>
      <w:r w:rsidR="00F10A5B">
        <w:rPr>
          <w:rFonts w:ascii="Calibri" w:hAnsi="Calibri" w:cs="Calibri"/>
          <w:color w:val="000000"/>
          <w:lang w:eastAsia="en-GB"/>
        </w:rPr>
        <w:t>in 2011</w:t>
      </w:r>
      <w:r>
        <w:rPr>
          <w:rFonts w:ascii="Calibri" w:hAnsi="Calibri" w:cs="Calibri"/>
          <w:color w:val="000000"/>
          <w:lang w:eastAsia="en-GB"/>
        </w:rPr>
        <w:t xml:space="preserve"> a</w:t>
      </w:r>
      <w:r w:rsidRPr="00937260">
        <w:rPr>
          <w:rFonts w:ascii="Calibri" w:hAnsi="Calibri" w:cs="Calibri"/>
          <w:color w:val="000000"/>
          <w:lang w:eastAsia="en-GB"/>
        </w:rPr>
        <w:t xml:space="preserve"> </w:t>
      </w:r>
      <w:hyperlink r:id="rId24" w:tooltip="Kazakhstan National IWRM and Water Efficiency Plan Concept Note" w:history="1">
        <w:r w:rsidRPr="00937260">
          <w:rPr>
            <w:rFonts w:ascii="Calibri" w:hAnsi="Calibri" w:cs="Calibri"/>
            <w:lang w:eastAsia="en-GB"/>
          </w:rPr>
          <w:t>Concept Note</w:t>
        </w:r>
      </w:hyperlink>
      <w:r w:rsidRPr="00937260">
        <w:rPr>
          <w:rFonts w:ascii="Calibri" w:hAnsi="Calibri" w:cs="Calibri"/>
        </w:rPr>
        <w:t xml:space="preserve"> in form of Inception Report </w:t>
      </w:r>
      <w:r w:rsidRPr="00937260">
        <w:rPr>
          <w:rFonts w:ascii="Calibri" w:hAnsi="Calibri" w:cs="Calibri"/>
          <w:color w:val="000000"/>
          <w:lang w:eastAsia="en-GB"/>
        </w:rPr>
        <w:t xml:space="preserve">for the National IWRM and WE Plan </w:t>
      </w:r>
      <w:r>
        <w:rPr>
          <w:rFonts w:ascii="Calibri" w:hAnsi="Calibri" w:cs="Calibri"/>
          <w:color w:val="000000"/>
          <w:lang w:eastAsia="en-GB"/>
        </w:rPr>
        <w:t>was circulated</w:t>
      </w:r>
      <w:r w:rsidRPr="00937260">
        <w:rPr>
          <w:rFonts w:ascii="Calibri" w:hAnsi="Calibri" w:cs="Calibri"/>
          <w:color w:val="000000"/>
          <w:lang w:eastAsia="en-GB"/>
        </w:rPr>
        <w:t xml:space="preserve">. Subsequently, a draft Status Report of Water Resources Management was prepared and widely distributed among many stakeholders. Some comments were returned and these were considered in finalising the document on </w:t>
      </w:r>
      <w:r w:rsidRPr="001A53F6">
        <w:rPr>
          <w:rFonts w:ascii="Calibri" w:hAnsi="Calibri" w:cs="Calibri"/>
          <w:b/>
          <w:color w:val="000000"/>
          <w:lang w:eastAsia="en-GB"/>
        </w:rPr>
        <w:t>Status of Water Resources Management in Nigeria</w:t>
      </w:r>
      <w:r w:rsidRPr="00937260">
        <w:rPr>
          <w:rFonts w:ascii="Calibri" w:hAnsi="Calibri" w:cs="Calibri"/>
          <w:color w:val="000000"/>
          <w:lang w:eastAsia="en-GB"/>
        </w:rPr>
        <w:t xml:space="preserve"> and subsequently in the preparation of this </w:t>
      </w:r>
      <w:hyperlink r:id="rId25" w:tooltip="Kazakshtan First Draft National IWRM and WE Plan" w:history="1">
        <w:r w:rsidRPr="006502DD">
          <w:rPr>
            <w:rFonts w:ascii="Calibri" w:hAnsi="Calibri" w:cs="Calibri"/>
            <w:b/>
            <w:lang w:eastAsia="en-GB"/>
          </w:rPr>
          <w:t>National IWRM and WE Plan</w:t>
        </w:r>
      </w:hyperlink>
      <w:r w:rsidRPr="00937260">
        <w:rPr>
          <w:rFonts w:ascii="Calibri" w:hAnsi="Calibri" w:cs="Calibri"/>
          <w:color w:val="000000"/>
          <w:lang w:eastAsia="en-GB"/>
        </w:rPr>
        <w:t xml:space="preserve">. </w:t>
      </w:r>
      <w:r>
        <w:rPr>
          <w:rFonts w:ascii="Calibri" w:hAnsi="Calibri" w:cs="Calibri"/>
          <w:color w:val="000000"/>
          <w:lang w:eastAsia="en-GB"/>
        </w:rPr>
        <w:t xml:space="preserve">The processes were participatory and transparent involving </w:t>
      </w:r>
      <w:r w:rsidRPr="00937260">
        <w:rPr>
          <w:rFonts w:ascii="Calibri" w:hAnsi="Calibri" w:cs="Calibri"/>
          <w:color w:val="000000"/>
          <w:lang w:eastAsia="en-GB"/>
        </w:rPr>
        <w:t xml:space="preserve">stakeholders (key ministries and agencies, local authorities, regional and international partners). All comments received were considered in finalizing the </w:t>
      </w:r>
      <w:hyperlink r:id="rId26" w:tooltip="Kazakhstan Final Draft IWRM and WE Plan (not yet written)" w:history="1">
        <w:r w:rsidRPr="00937260">
          <w:rPr>
            <w:rFonts w:ascii="Calibri" w:hAnsi="Calibri" w:cs="Calibri"/>
            <w:color w:val="BA0000"/>
            <w:lang w:eastAsia="en-GB"/>
          </w:rPr>
          <w:t>Final IWRM and WE Plan</w:t>
        </w:r>
      </w:hyperlink>
      <w:r>
        <w:rPr>
          <w:rFonts w:ascii="Calibri" w:hAnsi="Calibri" w:cs="Calibri"/>
          <w:color w:val="000000"/>
          <w:lang w:eastAsia="en-GB"/>
        </w:rPr>
        <w:t xml:space="preserve"> that was</w:t>
      </w:r>
      <w:r w:rsidRPr="00937260">
        <w:rPr>
          <w:rFonts w:ascii="Calibri" w:hAnsi="Calibri" w:cs="Calibri"/>
          <w:color w:val="000000"/>
          <w:lang w:eastAsia="en-GB"/>
        </w:rPr>
        <w:t xml:space="preserve"> </w:t>
      </w:r>
      <w:r>
        <w:rPr>
          <w:rFonts w:ascii="Calibri" w:hAnsi="Calibri" w:cs="Calibri"/>
          <w:color w:val="000000"/>
          <w:lang w:eastAsia="en-GB"/>
        </w:rPr>
        <w:t xml:space="preserve">further </w:t>
      </w:r>
      <w:r w:rsidRPr="00937260">
        <w:rPr>
          <w:rFonts w:ascii="Calibri" w:hAnsi="Calibri" w:cs="Calibri"/>
          <w:color w:val="000000"/>
          <w:lang w:eastAsia="en-GB"/>
        </w:rPr>
        <w:t xml:space="preserve">discussed </w:t>
      </w:r>
      <w:r>
        <w:rPr>
          <w:rFonts w:ascii="Calibri" w:hAnsi="Calibri" w:cs="Calibri"/>
          <w:color w:val="000000"/>
          <w:lang w:eastAsia="en-GB"/>
        </w:rPr>
        <w:t xml:space="preserve">in </w:t>
      </w:r>
      <w:r w:rsidRPr="00937260">
        <w:rPr>
          <w:rFonts w:ascii="Calibri" w:hAnsi="Calibri" w:cs="Calibri"/>
          <w:color w:val="000000"/>
          <w:lang w:eastAsia="en-GB"/>
        </w:rPr>
        <w:t xml:space="preserve">the </w:t>
      </w:r>
      <w:r w:rsidRPr="00937260">
        <w:rPr>
          <w:rFonts w:ascii="Calibri" w:hAnsi="Calibri" w:cs="Calibri"/>
          <w:b/>
          <w:color w:val="000000"/>
          <w:lang w:eastAsia="en-GB"/>
        </w:rPr>
        <w:t>National Council on Water Resources</w:t>
      </w:r>
      <w:r>
        <w:rPr>
          <w:rFonts w:ascii="Calibri" w:hAnsi="Calibri" w:cs="Calibri"/>
          <w:color w:val="000000"/>
          <w:lang w:eastAsia="en-GB"/>
        </w:rPr>
        <w:t xml:space="preserve"> meeting that was held later</w:t>
      </w:r>
      <w:r w:rsidRPr="00937260">
        <w:rPr>
          <w:rFonts w:ascii="Calibri" w:hAnsi="Calibri" w:cs="Calibri"/>
          <w:color w:val="000000"/>
          <w:lang w:eastAsia="en-GB"/>
        </w:rPr>
        <w:t xml:space="preserve">. </w:t>
      </w:r>
    </w:p>
    <w:p w:rsidR="00654E7B" w:rsidRPr="00937260" w:rsidRDefault="00654E7B" w:rsidP="00654E7B">
      <w:pPr>
        <w:spacing w:before="96" w:after="120"/>
        <w:jc w:val="both"/>
        <w:rPr>
          <w:rFonts w:ascii="Calibri" w:hAnsi="Calibri" w:cs="Calibri"/>
          <w:color w:val="000000"/>
          <w:lang w:eastAsia="en-GB"/>
        </w:rPr>
      </w:pPr>
      <w:r w:rsidRPr="00937260">
        <w:rPr>
          <w:rFonts w:ascii="Calibri" w:hAnsi="Calibri" w:cs="Calibri"/>
          <w:color w:val="000000"/>
          <w:lang w:eastAsia="en-GB"/>
        </w:rPr>
        <w:t xml:space="preserve">Following the completion of the National Plan, the FMWR will continue to support and assist the NIWRMC in other related activities including the completion of preparation of Catchment Management Plans for the eight hydrological areas in Nigeria. These are necessary complementary actions to the National IWRM Plan as they will define a programme of actions required at the river basin level. The first principle of IWRM is that the catchment (hydrological river basin area) is the correct unit for water resources management. Sub-Committees of </w:t>
      </w:r>
      <w:r w:rsidRPr="00937260">
        <w:rPr>
          <w:rFonts w:ascii="Calibri" w:hAnsi="Calibri" w:cs="Calibri"/>
          <w:b/>
          <w:color w:val="000000"/>
          <w:lang w:eastAsia="en-GB"/>
        </w:rPr>
        <w:t>National Council on Water Resources</w:t>
      </w:r>
      <w:r w:rsidRPr="00937260">
        <w:rPr>
          <w:rFonts w:ascii="Calibri" w:hAnsi="Calibri" w:cs="Calibri"/>
        </w:rPr>
        <w:t xml:space="preserve"> in the forms of </w:t>
      </w:r>
      <w:r w:rsidRPr="00937260">
        <w:rPr>
          <w:rFonts w:ascii="Calibri" w:hAnsi="Calibri" w:cs="Calibri"/>
          <w:b/>
          <w:color w:val="000000"/>
        </w:rPr>
        <w:t xml:space="preserve">Catchment (hydrological </w:t>
      </w:r>
      <w:hyperlink r:id="rId27" w:tooltip="Kazakhstan - River Basin Councils (not yet written)" w:history="1">
        <w:r w:rsidRPr="00937260">
          <w:rPr>
            <w:rFonts w:ascii="Calibri" w:hAnsi="Calibri" w:cs="Calibri"/>
            <w:b/>
            <w:color w:val="000000"/>
            <w:lang w:eastAsia="en-GB"/>
          </w:rPr>
          <w:t>River Basin) Councils</w:t>
        </w:r>
      </w:hyperlink>
      <w:r w:rsidRPr="00937260">
        <w:rPr>
          <w:rFonts w:ascii="Calibri" w:hAnsi="Calibri" w:cs="Calibri"/>
          <w:color w:val="000000"/>
          <w:lang w:eastAsia="en-GB"/>
        </w:rPr>
        <w:t xml:space="preserve"> (CCs) are also to be established in all the eight catchments. </w:t>
      </w:r>
    </w:p>
    <w:p w:rsidR="00C4296B" w:rsidRDefault="00C4296B" w:rsidP="00654E7B">
      <w:pPr>
        <w:shd w:val="clear" w:color="auto" w:fill="FFFFFF"/>
        <w:spacing w:before="96" w:after="120"/>
        <w:jc w:val="both"/>
        <w:rPr>
          <w:rFonts w:ascii="Calibri" w:hAnsi="Calibri" w:cs="Calibri"/>
          <w:color w:val="000000"/>
          <w:lang w:eastAsia="en-GB"/>
        </w:rPr>
      </w:pPr>
    </w:p>
    <w:p w:rsidR="00654E7B" w:rsidRPr="00C4296B" w:rsidRDefault="00C4296B" w:rsidP="00654E7B">
      <w:pPr>
        <w:shd w:val="clear" w:color="auto" w:fill="FFFFFF"/>
        <w:jc w:val="both"/>
        <w:rPr>
          <w:rFonts w:ascii="Calibri" w:hAnsi="Calibri" w:cs="Calibri"/>
          <w:b/>
          <w:color w:val="000000"/>
          <w:lang w:eastAsia="en-GB"/>
        </w:rPr>
      </w:pPr>
      <w:r w:rsidRPr="00C4296B">
        <w:rPr>
          <w:rFonts w:ascii="Calibri" w:hAnsi="Calibri" w:cs="Calibri"/>
          <w:b/>
          <w:color w:val="000000"/>
          <w:lang w:eastAsia="en-GB"/>
        </w:rPr>
        <w:t>Mrs Sarah Ochekpe</w:t>
      </w:r>
    </w:p>
    <w:p w:rsidR="00654E7B" w:rsidRPr="00937260" w:rsidRDefault="00654E7B" w:rsidP="00654E7B">
      <w:pPr>
        <w:shd w:val="clear" w:color="auto" w:fill="FFFFFF"/>
        <w:jc w:val="both"/>
        <w:rPr>
          <w:rFonts w:ascii="Calibri" w:hAnsi="Calibri" w:cs="Calibri"/>
          <w:color w:val="000000"/>
          <w:lang w:eastAsia="en-GB"/>
        </w:rPr>
      </w:pPr>
      <w:r w:rsidRPr="00937260">
        <w:rPr>
          <w:rFonts w:ascii="Calibri" w:hAnsi="Calibri" w:cs="Calibri"/>
          <w:color w:val="000000"/>
          <w:lang w:eastAsia="en-GB"/>
        </w:rPr>
        <w:t>Hon. Minister</w:t>
      </w:r>
    </w:p>
    <w:p w:rsidR="00654E7B" w:rsidRPr="00937260" w:rsidRDefault="00654E7B" w:rsidP="00654E7B">
      <w:pPr>
        <w:shd w:val="clear" w:color="auto" w:fill="FFFFFF"/>
        <w:jc w:val="both"/>
        <w:rPr>
          <w:rFonts w:ascii="Calibri" w:hAnsi="Calibri" w:cs="Calibri"/>
          <w:color w:val="000000"/>
          <w:lang w:eastAsia="en-GB"/>
        </w:rPr>
      </w:pPr>
      <w:r w:rsidRPr="00937260">
        <w:rPr>
          <w:rFonts w:ascii="Calibri" w:hAnsi="Calibri" w:cs="Calibri"/>
          <w:color w:val="000000"/>
          <w:lang w:eastAsia="en-GB"/>
        </w:rPr>
        <w:t xml:space="preserve">FMWR </w:t>
      </w:r>
    </w:p>
    <w:p w:rsidR="00654E7B" w:rsidRDefault="00C4296B" w:rsidP="00654E7B">
      <w:pPr>
        <w:spacing w:line="276" w:lineRule="auto"/>
        <w:rPr>
          <w:rFonts w:ascii="Calibri" w:hAnsi="Calibri" w:cs="Calibri"/>
          <w:sz w:val="20"/>
        </w:rPr>
      </w:pPr>
      <w:r>
        <w:rPr>
          <w:rFonts w:ascii="Calibri" w:hAnsi="Calibri" w:cs="Calibri"/>
          <w:sz w:val="20"/>
        </w:rPr>
        <w:t>January</w:t>
      </w:r>
      <w:r w:rsidR="00654E7B">
        <w:rPr>
          <w:rFonts w:ascii="Calibri" w:hAnsi="Calibri" w:cs="Calibri"/>
          <w:sz w:val="20"/>
        </w:rPr>
        <w:t xml:space="preserve"> 2012</w:t>
      </w:r>
    </w:p>
    <w:p w:rsidR="00654E7B" w:rsidRPr="00915C5A" w:rsidRDefault="00654E7B" w:rsidP="00654E7B">
      <w:pPr>
        <w:spacing w:after="200" w:line="276" w:lineRule="auto"/>
        <w:rPr>
          <w:rFonts w:ascii="Cambria" w:hAnsi="Cambria" w:cs="Calibri"/>
          <w:color w:val="C00000"/>
          <w:sz w:val="20"/>
        </w:rPr>
      </w:pPr>
      <w:r>
        <w:rPr>
          <w:rFonts w:ascii="Calibri" w:hAnsi="Calibri" w:cs="Calibri"/>
          <w:sz w:val="20"/>
        </w:rPr>
        <w:br w:type="page"/>
      </w:r>
    </w:p>
    <w:p w:rsidR="00654E7B" w:rsidRPr="00915C5A" w:rsidRDefault="00654E7B" w:rsidP="00915C5A">
      <w:pPr>
        <w:pStyle w:val="Heading1"/>
        <w:jc w:val="center"/>
        <w:rPr>
          <w:rFonts w:ascii="Cambria" w:hAnsi="Cambria"/>
          <w:color w:val="C00000"/>
        </w:rPr>
      </w:pPr>
      <w:bookmarkStart w:id="4" w:name="_Toc313939336"/>
      <w:bookmarkStart w:id="5" w:name="_Toc322366847"/>
      <w:r w:rsidRPr="00915C5A">
        <w:rPr>
          <w:rFonts w:ascii="Cambria" w:hAnsi="Cambria"/>
          <w:color w:val="C00000"/>
        </w:rPr>
        <w:t>Acknowledgement</w:t>
      </w:r>
      <w:bookmarkEnd w:id="4"/>
      <w:bookmarkEnd w:id="5"/>
    </w:p>
    <w:p w:rsidR="00654E7B" w:rsidRPr="0045265B" w:rsidRDefault="00654E7B" w:rsidP="00654E7B">
      <w:pPr>
        <w:autoSpaceDE w:val="0"/>
        <w:autoSpaceDN w:val="0"/>
        <w:adjustRightInd w:val="0"/>
        <w:spacing w:before="240"/>
        <w:jc w:val="both"/>
        <w:rPr>
          <w:rFonts w:ascii="Calibri" w:eastAsia="Calibri" w:hAnsi="Calibri" w:cs="Calibri"/>
        </w:rPr>
      </w:pPr>
      <w:r w:rsidRPr="0045265B">
        <w:rPr>
          <w:rFonts w:ascii="Calibri" w:eastAsia="Calibri" w:hAnsi="Calibri" w:cs="Calibri"/>
        </w:rPr>
        <w:t>Nigeria has adopted the principle that water should be treated and managed as a scarce national resource with social and economic values to be managed in an equitable,</w:t>
      </w:r>
      <w:r>
        <w:rPr>
          <w:rFonts w:ascii="Calibri" w:eastAsia="Calibri" w:hAnsi="Calibri" w:cs="Calibri"/>
        </w:rPr>
        <w:t xml:space="preserve"> </w:t>
      </w:r>
      <w:r w:rsidRPr="0045265B">
        <w:rPr>
          <w:rFonts w:ascii="Calibri" w:eastAsia="Calibri" w:hAnsi="Calibri" w:cs="Calibri"/>
        </w:rPr>
        <w:t>sustainable and efficient manner. The increasing levels of degradation and scarce water</w:t>
      </w:r>
      <w:r>
        <w:rPr>
          <w:rFonts w:ascii="Calibri" w:eastAsia="Calibri" w:hAnsi="Calibri" w:cs="Calibri"/>
        </w:rPr>
        <w:t xml:space="preserve"> </w:t>
      </w:r>
      <w:r w:rsidRPr="0045265B">
        <w:rPr>
          <w:rFonts w:ascii="Calibri" w:eastAsia="Calibri" w:hAnsi="Calibri" w:cs="Calibri"/>
        </w:rPr>
        <w:t xml:space="preserve">resources in some catchments are worrying trends in Nigeria. A catchment is already classified as water scarce, that is below the global bench mark of 1,000 cubic meter per capita and it is projected that two or three more catchments would join this league by 2030; when the national average will be hovering around 1,000 cubic meter. </w:t>
      </w:r>
    </w:p>
    <w:p w:rsidR="00654E7B" w:rsidRPr="0045265B" w:rsidRDefault="00654E7B" w:rsidP="00654E7B">
      <w:pPr>
        <w:autoSpaceDE w:val="0"/>
        <w:autoSpaceDN w:val="0"/>
        <w:adjustRightInd w:val="0"/>
        <w:spacing w:before="240"/>
        <w:jc w:val="both"/>
        <w:rPr>
          <w:rFonts w:ascii="Calibri" w:eastAsia="Calibri" w:hAnsi="Calibri" w:cs="Calibri"/>
        </w:rPr>
      </w:pPr>
      <w:r w:rsidRPr="0045265B">
        <w:rPr>
          <w:rFonts w:ascii="Calibri" w:eastAsia="Calibri" w:hAnsi="Calibri" w:cs="Calibri"/>
        </w:rPr>
        <w:t>This Plan has been prepared taking into consideration Nigeria’s vision 20:2020 and thus all measures necessary to ensure its attainment through provision of water for the critical sector of the economy and ensuring the maintenance of environmental integrity are in this Plan. This plan will be implemented in the eight hydrological river basins through the Catchment Management Strategies. The unique process and content of Nigeria IWRM Strategy and Water Efficiency Plan stands it out as a major milestone for the achievement of the water-related Millennium Development Goals and in mitigating the strategic water-related challenges of the nation.</w:t>
      </w:r>
    </w:p>
    <w:p w:rsidR="00654E7B" w:rsidRPr="0045265B" w:rsidRDefault="00654E7B" w:rsidP="00654E7B">
      <w:pPr>
        <w:autoSpaceDE w:val="0"/>
        <w:autoSpaceDN w:val="0"/>
        <w:adjustRightInd w:val="0"/>
        <w:spacing w:before="240"/>
        <w:jc w:val="both"/>
        <w:rPr>
          <w:rFonts w:ascii="Calibri" w:eastAsia="Calibri" w:hAnsi="Calibri" w:cs="Calibri"/>
        </w:rPr>
      </w:pPr>
      <w:r w:rsidRPr="0045265B">
        <w:rPr>
          <w:rFonts w:ascii="Calibri" w:eastAsia="Calibri" w:hAnsi="Calibri" w:cs="Calibri"/>
        </w:rPr>
        <w:t xml:space="preserve">The Ministry appreciates the strong political will of Federal Government of Nigeria towards water resources development and management, as well as the donor support, willingness of private and public sectors to participate in water issues, existence of regional and international initiatives. The close collaboration with the Nigeria Water Partnership (Nigeria-GWP), and several other key stakeholders comprising individuals, institutions and organisations from other relevant sectors that participated at various stages of the process or who were consulted for information or opinions is highly appreciated. </w:t>
      </w:r>
    </w:p>
    <w:p w:rsidR="00654E7B" w:rsidRPr="0045265B" w:rsidRDefault="00654E7B" w:rsidP="00654E7B">
      <w:pPr>
        <w:autoSpaceDE w:val="0"/>
        <w:autoSpaceDN w:val="0"/>
        <w:adjustRightInd w:val="0"/>
        <w:spacing w:before="240"/>
        <w:jc w:val="both"/>
        <w:rPr>
          <w:rFonts w:ascii="Calibri" w:eastAsia="Calibri" w:hAnsi="Calibri" w:cs="Calibri"/>
        </w:rPr>
      </w:pPr>
      <w:r w:rsidRPr="0045265B">
        <w:rPr>
          <w:rFonts w:ascii="Calibri" w:eastAsia="Calibri" w:hAnsi="Calibri" w:cs="Calibri"/>
        </w:rPr>
        <w:t>I wish to pay special thanks to Nigeria Integrated Water Resources Management Commission for financing and facilitating the processes leading to the preparation of the plan and to all our Development Partners who promise to put in their funds, time and energy in the implementation of the plan. Special thanks also go to all the consultant and staff who participated in developing this Plan.</w:t>
      </w:r>
    </w:p>
    <w:p w:rsidR="00654E7B" w:rsidRPr="0045265B" w:rsidRDefault="00654E7B" w:rsidP="00654E7B">
      <w:pPr>
        <w:autoSpaceDE w:val="0"/>
        <w:autoSpaceDN w:val="0"/>
        <w:adjustRightInd w:val="0"/>
        <w:jc w:val="both"/>
        <w:rPr>
          <w:rFonts w:ascii="ArialMT" w:eastAsia="Calibri" w:hAnsi="ArialMT" w:cs="ArialMT"/>
          <w:sz w:val="21"/>
          <w:szCs w:val="21"/>
        </w:rPr>
      </w:pPr>
    </w:p>
    <w:p w:rsidR="00654E7B" w:rsidRPr="00C4296B" w:rsidRDefault="00C4296B" w:rsidP="00654E7B">
      <w:pPr>
        <w:autoSpaceDE w:val="0"/>
        <w:autoSpaceDN w:val="0"/>
        <w:adjustRightInd w:val="0"/>
        <w:rPr>
          <w:rFonts w:ascii="ArialMT" w:eastAsia="Calibri" w:hAnsi="ArialMT" w:cs="ArialMT"/>
          <w:b/>
          <w:sz w:val="21"/>
          <w:szCs w:val="21"/>
        </w:rPr>
      </w:pPr>
      <w:r w:rsidRPr="00C4296B">
        <w:rPr>
          <w:rFonts w:ascii="ArialMT" w:eastAsia="Calibri" w:hAnsi="ArialMT" w:cs="ArialMT"/>
          <w:b/>
          <w:sz w:val="21"/>
          <w:szCs w:val="21"/>
        </w:rPr>
        <w:t>Amb. Godknows Igali</w:t>
      </w:r>
    </w:p>
    <w:p w:rsidR="00654E7B" w:rsidRDefault="00654E7B" w:rsidP="00654E7B">
      <w:pPr>
        <w:autoSpaceDE w:val="0"/>
        <w:autoSpaceDN w:val="0"/>
        <w:adjustRightInd w:val="0"/>
        <w:rPr>
          <w:rFonts w:ascii="Calibri" w:eastAsia="Calibri" w:hAnsi="Calibri" w:cs="Calibri"/>
          <w:szCs w:val="21"/>
        </w:rPr>
      </w:pPr>
      <w:r w:rsidRPr="0045265B">
        <w:rPr>
          <w:rFonts w:ascii="Calibri" w:eastAsia="Calibri" w:hAnsi="Calibri" w:cs="Calibri"/>
          <w:szCs w:val="21"/>
        </w:rPr>
        <w:t>Permanent Secretary</w:t>
      </w:r>
    </w:p>
    <w:p w:rsidR="00A10B9F" w:rsidRPr="00654E7B" w:rsidRDefault="00654E7B" w:rsidP="00EF7BB9">
      <w:pPr>
        <w:autoSpaceDE w:val="0"/>
        <w:autoSpaceDN w:val="0"/>
        <w:adjustRightInd w:val="0"/>
        <w:rPr>
          <w:rFonts w:ascii="Calibri" w:eastAsia="Calibri" w:hAnsi="Calibri" w:cs="Calibri"/>
          <w:szCs w:val="21"/>
        </w:rPr>
      </w:pPr>
      <w:r w:rsidRPr="0045265B">
        <w:rPr>
          <w:rFonts w:ascii="Calibri" w:eastAsia="Calibri" w:hAnsi="Calibri" w:cs="Calibri"/>
          <w:szCs w:val="21"/>
        </w:rPr>
        <w:t>Federal Ministry of Water Resources</w:t>
      </w:r>
      <w:r w:rsidR="008050A9" w:rsidRPr="006A3B37">
        <w:br w:type="page"/>
      </w:r>
      <w:bookmarkStart w:id="6" w:name="_Toc300896727"/>
      <w:r w:rsidR="00A10B9F" w:rsidRPr="00F85CD2">
        <w:rPr>
          <w:rFonts w:ascii="Cambria" w:hAnsi="Cambria"/>
          <w:b/>
          <w:color w:val="1F497D"/>
          <w:sz w:val="32"/>
        </w:rPr>
        <w:lastRenderedPageBreak/>
        <w:t>Table of Contents</w:t>
      </w:r>
      <w:bookmarkEnd w:id="6"/>
    </w:p>
    <w:p w:rsidR="005A0A62" w:rsidRPr="00E96346" w:rsidRDefault="005A0A62" w:rsidP="009F10B8">
      <w:pPr>
        <w:pStyle w:val="TOC1"/>
      </w:pPr>
    </w:p>
    <w:p w:rsidR="00182BDD" w:rsidRPr="00182BDD" w:rsidRDefault="00AD3ACB">
      <w:pPr>
        <w:pStyle w:val="TOC1"/>
        <w:rPr>
          <w:rFonts w:cs="Times New Roman"/>
          <w:b w:val="0"/>
          <w:sz w:val="22"/>
          <w:szCs w:val="22"/>
          <w:lang w:val="en-GB"/>
        </w:rPr>
      </w:pPr>
      <w:r w:rsidRPr="00E96346">
        <w:fldChar w:fldCharType="begin"/>
      </w:r>
      <w:r w:rsidRPr="00E96346">
        <w:instrText xml:space="preserve"> TOC \o "1-3" \h \z \u </w:instrText>
      </w:r>
      <w:r w:rsidRPr="00E96346">
        <w:fldChar w:fldCharType="separate"/>
      </w:r>
      <w:hyperlink w:anchor="_Toc322366845" w:history="1">
        <w:r w:rsidR="00182BDD" w:rsidRPr="00182BDD">
          <w:rPr>
            <w:rStyle w:val="Hyperlink"/>
          </w:rPr>
          <w:t>Presidential Statement</w:t>
        </w:r>
        <w:r w:rsidR="00182BDD" w:rsidRPr="00182BDD">
          <w:rPr>
            <w:webHidden/>
          </w:rPr>
          <w:tab/>
        </w:r>
        <w:r w:rsidR="00182BDD" w:rsidRPr="00182BDD">
          <w:rPr>
            <w:webHidden/>
          </w:rPr>
          <w:fldChar w:fldCharType="begin"/>
        </w:r>
        <w:r w:rsidR="00182BDD" w:rsidRPr="00182BDD">
          <w:rPr>
            <w:webHidden/>
          </w:rPr>
          <w:instrText xml:space="preserve"> PAGEREF _Toc322366845 \h </w:instrText>
        </w:r>
        <w:r w:rsidR="00182BDD" w:rsidRPr="00182BDD">
          <w:rPr>
            <w:webHidden/>
          </w:rPr>
        </w:r>
        <w:r w:rsidR="00182BDD" w:rsidRPr="00182BDD">
          <w:rPr>
            <w:webHidden/>
          </w:rPr>
          <w:fldChar w:fldCharType="separate"/>
        </w:r>
        <w:r w:rsidR="0031702F">
          <w:rPr>
            <w:webHidden/>
          </w:rPr>
          <w:t>ii</w:t>
        </w:r>
        <w:r w:rsidR="00182BDD" w:rsidRPr="00182BDD">
          <w:rPr>
            <w:webHidden/>
          </w:rPr>
          <w:fldChar w:fldCharType="end"/>
        </w:r>
      </w:hyperlink>
    </w:p>
    <w:p w:rsidR="00182BDD" w:rsidRPr="00182BDD" w:rsidRDefault="00182BDD">
      <w:pPr>
        <w:pStyle w:val="TOC1"/>
        <w:rPr>
          <w:rFonts w:cs="Times New Roman"/>
          <w:b w:val="0"/>
          <w:sz w:val="22"/>
          <w:szCs w:val="22"/>
          <w:lang w:val="en-GB"/>
        </w:rPr>
      </w:pPr>
      <w:hyperlink w:anchor="_Toc322366846" w:history="1">
        <w:r w:rsidRPr="00182BDD">
          <w:rPr>
            <w:rStyle w:val="Hyperlink"/>
          </w:rPr>
          <w:t>Forward</w:t>
        </w:r>
        <w:r w:rsidRPr="00182BDD">
          <w:rPr>
            <w:webHidden/>
          </w:rPr>
          <w:tab/>
        </w:r>
        <w:r w:rsidRPr="00182BDD">
          <w:rPr>
            <w:webHidden/>
          </w:rPr>
          <w:fldChar w:fldCharType="begin"/>
        </w:r>
        <w:r w:rsidRPr="00182BDD">
          <w:rPr>
            <w:webHidden/>
          </w:rPr>
          <w:instrText xml:space="preserve"> PAGEREF _Toc322366846 \h </w:instrText>
        </w:r>
        <w:r w:rsidRPr="00182BDD">
          <w:rPr>
            <w:webHidden/>
          </w:rPr>
        </w:r>
        <w:r w:rsidRPr="00182BDD">
          <w:rPr>
            <w:webHidden/>
          </w:rPr>
          <w:fldChar w:fldCharType="separate"/>
        </w:r>
        <w:r w:rsidR="0031702F">
          <w:rPr>
            <w:webHidden/>
          </w:rPr>
          <w:t>iii</w:t>
        </w:r>
        <w:r w:rsidRPr="00182BDD">
          <w:rPr>
            <w:webHidden/>
          </w:rPr>
          <w:fldChar w:fldCharType="end"/>
        </w:r>
      </w:hyperlink>
    </w:p>
    <w:p w:rsidR="00182BDD" w:rsidRPr="00182BDD" w:rsidRDefault="00182BDD">
      <w:pPr>
        <w:pStyle w:val="TOC1"/>
        <w:rPr>
          <w:rFonts w:cs="Times New Roman"/>
          <w:b w:val="0"/>
          <w:sz w:val="22"/>
          <w:szCs w:val="22"/>
          <w:lang w:val="en-GB"/>
        </w:rPr>
      </w:pPr>
      <w:hyperlink w:anchor="_Toc322366847" w:history="1">
        <w:r w:rsidRPr="00182BDD">
          <w:rPr>
            <w:rStyle w:val="Hyperlink"/>
          </w:rPr>
          <w:t>Acknowledgement</w:t>
        </w:r>
        <w:r w:rsidRPr="00182BDD">
          <w:rPr>
            <w:webHidden/>
          </w:rPr>
          <w:tab/>
        </w:r>
        <w:r w:rsidRPr="00182BDD">
          <w:rPr>
            <w:webHidden/>
          </w:rPr>
          <w:fldChar w:fldCharType="begin"/>
        </w:r>
        <w:r w:rsidRPr="00182BDD">
          <w:rPr>
            <w:webHidden/>
          </w:rPr>
          <w:instrText xml:space="preserve"> PAGEREF _Toc322366847 \h </w:instrText>
        </w:r>
        <w:r w:rsidRPr="00182BDD">
          <w:rPr>
            <w:webHidden/>
          </w:rPr>
        </w:r>
        <w:r w:rsidRPr="00182BDD">
          <w:rPr>
            <w:webHidden/>
          </w:rPr>
          <w:fldChar w:fldCharType="separate"/>
        </w:r>
        <w:r w:rsidR="0031702F">
          <w:rPr>
            <w:webHidden/>
          </w:rPr>
          <w:t>v</w:t>
        </w:r>
        <w:r w:rsidRPr="00182BDD">
          <w:rPr>
            <w:webHidden/>
          </w:rPr>
          <w:fldChar w:fldCharType="end"/>
        </w:r>
      </w:hyperlink>
    </w:p>
    <w:p w:rsidR="00182BDD" w:rsidRPr="00182BDD" w:rsidRDefault="00182BDD">
      <w:pPr>
        <w:pStyle w:val="TOC1"/>
        <w:rPr>
          <w:rFonts w:cs="Times New Roman"/>
          <w:b w:val="0"/>
          <w:sz w:val="22"/>
          <w:szCs w:val="22"/>
          <w:lang w:val="en-GB"/>
        </w:rPr>
      </w:pPr>
      <w:hyperlink w:anchor="_Toc322366848" w:history="1">
        <w:r w:rsidRPr="00182BDD">
          <w:rPr>
            <w:rStyle w:val="Hyperlink"/>
            <w:rFonts w:cs="Calibri"/>
            <w:lang w:val="en-GB"/>
          </w:rPr>
          <w:t>Abbreviations and Acronyms</w:t>
        </w:r>
        <w:r w:rsidRPr="00182BDD">
          <w:rPr>
            <w:webHidden/>
          </w:rPr>
          <w:tab/>
        </w:r>
        <w:r w:rsidRPr="00182BDD">
          <w:rPr>
            <w:webHidden/>
          </w:rPr>
          <w:fldChar w:fldCharType="begin"/>
        </w:r>
        <w:r w:rsidRPr="00182BDD">
          <w:rPr>
            <w:webHidden/>
          </w:rPr>
          <w:instrText xml:space="preserve"> PAGEREF _Toc322366848 \h </w:instrText>
        </w:r>
        <w:r w:rsidRPr="00182BDD">
          <w:rPr>
            <w:webHidden/>
          </w:rPr>
        </w:r>
        <w:r w:rsidRPr="00182BDD">
          <w:rPr>
            <w:webHidden/>
          </w:rPr>
          <w:fldChar w:fldCharType="separate"/>
        </w:r>
        <w:r w:rsidR="0031702F">
          <w:rPr>
            <w:webHidden/>
          </w:rPr>
          <w:t>x</w:t>
        </w:r>
        <w:r w:rsidRPr="00182BDD">
          <w:rPr>
            <w:webHidden/>
          </w:rPr>
          <w:fldChar w:fldCharType="end"/>
        </w:r>
      </w:hyperlink>
    </w:p>
    <w:p w:rsidR="00182BDD" w:rsidRDefault="00182BDD">
      <w:pPr>
        <w:pStyle w:val="TOC1"/>
        <w:rPr>
          <w:rStyle w:val="Hyperlink"/>
        </w:rPr>
      </w:pPr>
    </w:p>
    <w:p w:rsidR="00182BDD" w:rsidRDefault="00182BDD">
      <w:pPr>
        <w:pStyle w:val="TOC1"/>
        <w:rPr>
          <w:rFonts w:ascii="Calibri" w:hAnsi="Calibri" w:cs="Times New Roman"/>
          <w:b w:val="0"/>
          <w:sz w:val="22"/>
          <w:szCs w:val="22"/>
          <w:lang w:val="en-GB"/>
        </w:rPr>
      </w:pPr>
      <w:hyperlink w:anchor="_Toc322366849" w:history="1">
        <w:r w:rsidRPr="00167323">
          <w:rPr>
            <w:rStyle w:val="Hyperlink"/>
          </w:rPr>
          <w:t>Chapter 1: INTRODUCTION</w:t>
        </w:r>
        <w:r>
          <w:rPr>
            <w:webHidden/>
          </w:rPr>
          <w:tab/>
        </w:r>
        <w:r>
          <w:rPr>
            <w:webHidden/>
          </w:rPr>
          <w:fldChar w:fldCharType="begin"/>
        </w:r>
        <w:r>
          <w:rPr>
            <w:webHidden/>
          </w:rPr>
          <w:instrText xml:space="preserve"> PAGEREF _Toc322366849 \h </w:instrText>
        </w:r>
        <w:r>
          <w:rPr>
            <w:webHidden/>
          </w:rPr>
        </w:r>
        <w:r>
          <w:rPr>
            <w:webHidden/>
          </w:rPr>
          <w:fldChar w:fldCharType="separate"/>
        </w:r>
        <w:r w:rsidR="0031702F">
          <w:rPr>
            <w:webHidden/>
          </w:rPr>
          <w:t>1</w:t>
        </w:r>
        <w:r>
          <w:rPr>
            <w:webHidden/>
          </w:rPr>
          <w:fldChar w:fldCharType="end"/>
        </w:r>
      </w:hyperlink>
    </w:p>
    <w:p w:rsidR="00182BDD" w:rsidRDefault="00182BDD" w:rsidP="00182BDD">
      <w:pPr>
        <w:pStyle w:val="TOC2"/>
        <w:rPr>
          <w:rFonts w:ascii="Calibri" w:hAnsi="Calibri" w:cs="Times New Roman"/>
          <w:sz w:val="22"/>
          <w:szCs w:val="22"/>
        </w:rPr>
      </w:pPr>
      <w:hyperlink w:anchor="_Toc322366850" w:history="1">
        <w:r w:rsidRPr="00167323">
          <w:rPr>
            <w:rStyle w:val="Hyperlink"/>
          </w:rPr>
          <w:t xml:space="preserve">1.1 </w:t>
        </w:r>
        <w:r w:rsidR="003E4F3C">
          <w:rPr>
            <w:rStyle w:val="Hyperlink"/>
          </w:rPr>
          <w:t xml:space="preserve"> </w:t>
        </w:r>
        <w:r w:rsidRPr="00167323">
          <w:rPr>
            <w:rStyle w:val="Hyperlink"/>
          </w:rPr>
          <w:t>An Overview</w:t>
        </w:r>
        <w:r>
          <w:rPr>
            <w:webHidden/>
          </w:rPr>
          <w:tab/>
        </w:r>
        <w:r>
          <w:rPr>
            <w:webHidden/>
          </w:rPr>
          <w:fldChar w:fldCharType="begin"/>
        </w:r>
        <w:r>
          <w:rPr>
            <w:webHidden/>
          </w:rPr>
          <w:instrText xml:space="preserve"> PAGEREF _Toc322366850 \h </w:instrText>
        </w:r>
        <w:r>
          <w:rPr>
            <w:webHidden/>
          </w:rPr>
        </w:r>
        <w:r>
          <w:rPr>
            <w:webHidden/>
          </w:rPr>
          <w:fldChar w:fldCharType="separate"/>
        </w:r>
        <w:r w:rsidR="0031702F">
          <w:rPr>
            <w:webHidden/>
          </w:rPr>
          <w:t>1</w:t>
        </w:r>
        <w:r>
          <w:rPr>
            <w:webHidden/>
          </w:rPr>
          <w:fldChar w:fldCharType="end"/>
        </w:r>
      </w:hyperlink>
    </w:p>
    <w:p w:rsidR="00182BDD" w:rsidRDefault="00182BDD" w:rsidP="00182BDD">
      <w:pPr>
        <w:pStyle w:val="TOC2"/>
        <w:rPr>
          <w:rFonts w:ascii="Calibri" w:hAnsi="Calibri" w:cs="Times New Roman"/>
          <w:sz w:val="22"/>
          <w:szCs w:val="22"/>
        </w:rPr>
      </w:pPr>
      <w:hyperlink w:anchor="_Toc322366851" w:history="1">
        <w:r w:rsidRPr="00167323">
          <w:rPr>
            <w:rStyle w:val="Hyperlink"/>
          </w:rPr>
          <w:t>1.2</w:t>
        </w:r>
        <w:r w:rsidR="003E4F3C">
          <w:rPr>
            <w:rStyle w:val="Hyperlink"/>
          </w:rPr>
          <w:t xml:space="preserve">  </w:t>
        </w:r>
        <w:r w:rsidRPr="00167323">
          <w:rPr>
            <w:rStyle w:val="Hyperlink"/>
          </w:rPr>
          <w:t>The National IWRM Strategy and Water Efficiency Plan</w:t>
        </w:r>
        <w:r>
          <w:rPr>
            <w:webHidden/>
          </w:rPr>
          <w:tab/>
        </w:r>
        <w:r>
          <w:rPr>
            <w:webHidden/>
          </w:rPr>
          <w:fldChar w:fldCharType="begin"/>
        </w:r>
        <w:r>
          <w:rPr>
            <w:webHidden/>
          </w:rPr>
          <w:instrText xml:space="preserve"> PAGEREF _Toc322366851 \h </w:instrText>
        </w:r>
        <w:r>
          <w:rPr>
            <w:webHidden/>
          </w:rPr>
        </w:r>
        <w:r>
          <w:rPr>
            <w:webHidden/>
          </w:rPr>
          <w:fldChar w:fldCharType="separate"/>
        </w:r>
        <w:r w:rsidR="0031702F">
          <w:rPr>
            <w:webHidden/>
          </w:rPr>
          <w:t>3</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52" w:history="1">
        <w:r w:rsidRPr="00167323">
          <w:rPr>
            <w:rStyle w:val="Hyperlink"/>
            <w:rFonts w:ascii="Cambria" w:hAnsi="Cambria"/>
          </w:rPr>
          <w:t>1.2.1</w:t>
        </w:r>
        <w:r>
          <w:rPr>
            <w:rFonts w:ascii="Calibri" w:eastAsia="Times New Roman" w:hAnsi="Calibri"/>
            <w:bCs w:val="0"/>
            <w:lang w:eastAsia="en-GB"/>
          </w:rPr>
          <w:tab/>
          <w:t xml:space="preserve"> </w:t>
        </w:r>
        <w:r w:rsidRPr="00167323">
          <w:rPr>
            <w:rStyle w:val="Hyperlink"/>
            <w:rFonts w:ascii="Cambria" w:hAnsi="Cambria"/>
          </w:rPr>
          <w:t>Johannesburg Plan of Implementation</w:t>
        </w:r>
        <w:r>
          <w:rPr>
            <w:webHidden/>
          </w:rPr>
          <w:tab/>
        </w:r>
        <w:r>
          <w:rPr>
            <w:webHidden/>
          </w:rPr>
          <w:fldChar w:fldCharType="begin"/>
        </w:r>
        <w:r>
          <w:rPr>
            <w:webHidden/>
          </w:rPr>
          <w:instrText xml:space="preserve"> PAGEREF _Toc322366852 \h </w:instrText>
        </w:r>
        <w:r>
          <w:rPr>
            <w:webHidden/>
          </w:rPr>
        </w:r>
        <w:r>
          <w:rPr>
            <w:webHidden/>
          </w:rPr>
          <w:fldChar w:fldCharType="separate"/>
        </w:r>
        <w:r w:rsidR="0031702F">
          <w:rPr>
            <w:webHidden/>
          </w:rPr>
          <w:t>3</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53" w:history="1">
        <w:r w:rsidRPr="00167323">
          <w:rPr>
            <w:rStyle w:val="Hyperlink"/>
            <w:rFonts w:ascii="Cambria" w:hAnsi="Cambria"/>
          </w:rPr>
          <w:t>1.2.2</w:t>
        </w:r>
        <w:r>
          <w:rPr>
            <w:rFonts w:ascii="Calibri" w:eastAsia="Times New Roman" w:hAnsi="Calibri"/>
            <w:bCs w:val="0"/>
            <w:lang w:eastAsia="en-GB"/>
          </w:rPr>
          <w:tab/>
          <w:t xml:space="preserve"> </w:t>
        </w:r>
        <w:r w:rsidRPr="00167323">
          <w:rPr>
            <w:rStyle w:val="Hyperlink"/>
            <w:rFonts w:ascii="Cambria" w:hAnsi="Cambria"/>
          </w:rPr>
          <w:t>Ownership and Implementation of the National IWRM Strategy</w:t>
        </w:r>
        <w:r>
          <w:rPr>
            <w:webHidden/>
          </w:rPr>
          <w:tab/>
        </w:r>
        <w:r>
          <w:rPr>
            <w:webHidden/>
          </w:rPr>
          <w:fldChar w:fldCharType="begin"/>
        </w:r>
        <w:r>
          <w:rPr>
            <w:webHidden/>
          </w:rPr>
          <w:instrText xml:space="preserve"> PAGEREF _Toc322366853 \h </w:instrText>
        </w:r>
        <w:r>
          <w:rPr>
            <w:webHidden/>
          </w:rPr>
        </w:r>
        <w:r>
          <w:rPr>
            <w:webHidden/>
          </w:rPr>
          <w:fldChar w:fldCharType="separate"/>
        </w:r>
        <w:r w:rsidR="0031702F">
          <w:rPr>
            <w:webHidden/>
          </w:rPr>
          <w:t>4</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54" w:history="1">
        <w:r w:rsidRPr="00167323">
          <w:rPr>
            <w:rStyle w:val="Hyperlink"/>
            <w:rFonts w:ascii="Cambria" w:hAnsi="Cambria"/>
          </w:rPr>
          <w:t>1.2.3</w:t>
        </w:r>
        <w:r>
          <w:rPr>
            <w:rFonts w:ascii="Calibri" w:eastAsia="Times New Roman" w:hAnsi="Calibri"/>
            <w:bCs w:val="0"/>
            <w:lang w:eastAsia="en-GB"/>
          </w:rPr>
          <w:tab/>
          <w:t xml:space="preserve"> </w:t>
        </w:r>
        <w:r w:rsidRPr="00167323">
          <w:rPr>
            <w:rStyle w:val="Hyperlink"/>
            <w:rFonts w:ascii="Cambria" w:hAnsi="Cambria"/>
          </w:rPr>
          <w:t>The Need and Opportunities for IWRM in Nigeria</w:t>
        </w:r>
        <w:r>
          <w:rPr>
            <w:webHidden/>
          </w:rPr>
          <w:tab/>
        </w:r>
        <w:r>
          <w:rPr>
            <w:webHidden/>
          </w:rPr>
          <w:fldChar w:fldCharType="begin"/>
        </w:r>
        <w:r>
          <w:rPr>
            <w:webHidden/>
          </w:rPr>
          <w:instrText xml:space="preserve"> PAGEREF _Toc322366854 \h </w:instrText>
        </w:r>
        <w:r>
          <w:rPr>
            <w:webHidden/>
          </w:rPr>
        </w:r>
        <w:r>
          <w:rPr>
            <w:webHidden/>
          </w:rPr>
          <w:fldChar w:fldCharType="separate"/>
        </w:r>
        <w:r w:rsidR="0031702F">
          <w:rPr>
            <w:webHidden/>
          </w:rPr>
          <w:t>5</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55" w:history="1">
        <w:r w:rsidRPr="00167323">
          <w:rPr>
            <w:rStyle w:val="Hyperlink"/>
            <w:rFonts w:ascii="Cambria" w:hAnsi="Cambria"/>
          </w:rPr>
          <w:t>1.2.4</w:t>
        </w:r>
        <w:r>
          <w:rPr>
            <w:rFonts w:ascii="Calibri" w:eastAsia="Times New Roman" w:hAnsi="Calibri"/>
            <w:bCs w:val="0"/>
            <w:lang w:eastAsia="en-GB"/>
          </w:rPr>
          <w:tab/>
          <w:t xml:space="preserve"> </w:t>
        </w:r>
        <w:r w:rsidRPr="00167323">
          <w:rPr>
            <w:rStyle w:val="Hyperlink"/>
            <w:rFonts w:ascii="Cambria" w:hAnsi="Cambria"/>
          </w:rPr>
          <w:t>The Objective and Time Scale of the Plan</w:t>
        </w:r>
        <w:r>
          <w:rPr>
            <w:webHidden/>
          </w:rPr>
          <w:tab/>
        </w:r>
        <w:r>
          <w:rPr>
            <w:webHidden/>
          </w:rPr>
          <w:fldChar w:fldCharType="begin"/>
        </w:r>
        <w:r>
          <w:rPr>
            <w:webHidden/>
          </w:rPr>
          <w:instrText xml:space="preserve"> PAGEREF _Toc322366855 \h </w:instrText>
        </w:r>
        <w:r>
          <w:rPr>
            <w:webHidden/>
          </w:rPr>
        </w:r>
        <w:r>
          <w:rPr>
            <w:webHidden/>
          </w:rPr>
          <w:fldChar w:fldCharType="separate"/>
        </w:r>
        <w:r w:rsidR="0031702F">
          <w:rPr>
            <w:webHidden/>
          </w:rPr>
          <w:t>7</w:t>
        </w:r>
        <w:r>
          <w:rPr>
            <w:webHidden/>
          </w:rPr>
          <w:fldChar w:fldCharType="end"/>
        </w:r>
      </w:hyperlink>
    </w:p>
    <w:p w:rsidR="00182BDD" w:rsidRDefault="00182BDD" w:rsidP="00182BDD">
      <w:pPr>
        <w:pStyle w:val="TOC2"/>
        <w:rPr>
          <w:rFonts w:ascii="Calibri" w:hAnsi="Calibri" w:cs="Times New Roman"/>
          <w:sz w:val="22"/>
          <w:szCs w:val="22"/>
        </w:rPr>
      </w:pPr>
      <w:hyperlink w:anchor="_Toc322366856" w:history="1">
        <w:r w:rsidRPr="00167323">
          <w:rPr>
            <w:rStyle w:val="Hyperlink"/>
          </w:rPr>
          <w:t>1.3</w:t>
        </w:r>
        <w:r w:rsidR="003E4F3C">
          <w:rPr>
            <w:rStyle w:val="Hyperlink"/>
          </w:rPr>
          <w:t xml:space="preserve">  </w:t>
        </w:r>
        <w:r w:rsidRPr="00167323">
          <w:rPr>
            <w:rStyle w:val="Hyperlink"/>
          </w:rPr>
          <w:t>Integrated Water Resources Management</w:t>
        </w:r>
        <w:r>
          <w:rPr>
            <w:webHidden/>
          </w:rPr>
          <w:tab/>
        </w:r>
        <w:r>
          <w:rPr>
            <w:webHidden/>
          </w:rPr>
          <w:fldChar w:fldCharType="begin"/>
        </w:r>
        <w:r>
          <w:rPr>
            <w:webHidden/>
          </w:rPr>
          <w:instrText xml:space="preserve"> PAGEREF _Toc322366856 \h </w:instrText>
        </w:r>
        <w:r>
          <w:rPr>
            <w:webHidden/>
          </w:rPr>
        </w:r>
        <w:r>
          <w:rPr>
            <w:webHidden/>
          </w:rPr>
          <w:fldChar w:fldCharType="separate"/>
        </w:r>
        <w:r w:rsidR="0031702F">
          <w:rPr>
            <w:webHidden/>
          </w:rPr>
          <w:t>8</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57" w:history="1">
        <w:r w:rsidRPr="00167323">
          <w:rPr>
            <w:rStyle w:val="Hyperlink"/>
            <w:rFonts w:ascii="Cambria" w:hAnsi="Cambria"/>
          </w:rPr>
          <w:t>1.3.1</w:t>
        </w:r>
        <w:r>
          <w:rPr>
            <w:rFonts w:ascii="Calibri" w:eastAsia="Times New Roman" w:hAnsi="Calibri"/>
            <w:bCs w:val="0"/>
            <w:lang w:eastAsia="en-GB"/>
          </w:rPr>
          <w:tab/>
          <w:t xml:space="preserve"> </w:t>
        </w:r>
        <w:r w:rsidRPr="00167323">
          <w:rPr>
            <w:rStyle w:val="Hyperlink"/>
            <w:rFonts w:ascii="Cambria" w:hAnsi="Cambria"/>
          </w:rPr>
          <w:t>Definition of IWRM</w:t>
        </w:r>
        <w:r>
          <w:rPr>
            <w:webHidden/>
          </w:rPr>
          <w:tab/>
        </w:r>
        <w:r>
          <w:rPr>
            <w:webHidden/>
          </w:rPr>
          <w:fldChar w:fldCharType="begin"/>
        </w:r>
        <w:r>
          <w:rPr>
            <w:webHidden/>
          </w:rPr>
          <w:instrText xml:space="preserve"> PAGEREF _Toc322366857 \h </w:instrText>
        </w:r>
        <w:r>
          <w:rPr>
            <w:webHidden/>
          </w:rPr>
        </w:r>
        <w:r>
          <w:rPr>
            <w:webHidden/>
          </w:rPr>
          <w:fldChar w:fldCharType="separate"/>
        </w:r>
        <w:r w:rsidR="0031702F">
          <w:rPr>
            <w:webHidden/>
          </w:rPr>
          <w:t>8</w:t>
        </w:r>
        <w:r>
          <w:rPr>
            <w:webHidden/>
          </w:rPr>
          <w:fldChar w:fldCharType="end"/>
        </w:r>
      </w:hyperlink>
    </w:p>
    <w:p w:rsidR="00182BDD" w:rsidRDefault="00182BDD">
      <w:pPr>
        <w:pStyle w:val="TOC3"/>
        <w:rPr>
          <w:rFonts w:ascii="Calibri" w:eastAsia="Times New Roman" w:hAnsi="Calibri"/>
          <w:bCs w:val="0"/>
          <w:lang w:eastAsia="en-GB"/>
        </w:rPr>
      </w:pPr>
      <w:hyperlink w:anchor="_Toc322366858" w:history="1">
        <w:r w:rsidRPr="00167323">
          <w:rPr>
            <w:rStyle w:val="Hyperlink"/>
            <w:rFonts w:ascii="Cambria" w:hAnsi="Cambria"/>
          </w:rPr>
          <w:t>1.3.2.</w:t>
        </w:r>
        <w:r>
          <w:rPr>
            <w:rStyle w:val="Hyperlink"/>
            <w:rFonts w:ascii="Cambria" w:hAnsi="Cambria"/>
          </w:rPr>
          <w:t xml:space="preserve">    </w:t>
        </w:r>
        <w:r w:rsidRPr="00167323">
          <w:rPr>
            <w:rStyle w:val="Hyperlink"/>
            <w:rFonts w:ascii="Cambria" w:hAnsi="Cambria"/>
          </w:rPr>
          <w:t xml:space="preserve"> Definition of Water Efficiency</w:t>
        </w:r>
        <w:r>
          <w:rPr>
            <w:webHidden/>
          </w:rPr>
          <w:tab/>
        </w:r>
        <w:r>
          <w:rPr>
            <w:webHidden/>
          </w:rPr>
          <w:fldChar w:fldCharType="begin"/>
        </w:r>
        <w:r>
          <w:rPr>
            <w:webHidden/>
          </w:rPr>
          <w:instrText xml:space="preserve"> PAGEREF _Toc322366858 \h </w:instrText>
        </w:r>
        <w:r>
          <w:rPr>
            <w:webHidden/>
          </w:rPr>
        </w:r>
        <w:r>
          <w:rPr>
            <w:webHidden/>
          </w:rPr>
          <w:fldChar w:fldCharType="separate"/>
        </w:r>
        <w:r w:rsidR="0031702F">
          <w:rPr>
            <w:webHidden/>
          </w:rPr>
          <w:t>8</w:t>
        </w:r>
        <w:r>
          <w:rPr>
            <w:webHidden/>
          </w:rPr>
          <w:fldChar w:fldCharType="end"/>
        </w:r>
      </w:hyperlink>
    </w:p>
    <w:p w:rsidR="00182BDD" w:rsidRDefault="00182BDD" w:rsidP="00182BDD">
      <w:pPr>
        <w:pStyle w:val="TOC2"/>
        <w:rPr>
          <w:rFonts w:ascii="Calibri" w:hAnsi="Calibri" w:cs="Times New Roman"/>
          <w:sz w:val="22"/>
          <w:szCs w:val="22"/>
        </w:rPr>
      </w:pPr>
      <w:hyperlink w:anchor="_Toc322366859" w:history="1">
        <w:r w:rsidRPr="00167323">
          <w:rPr>
            <w:rStyle w:val="Hyperlink"/>
          </w:rPr>
          <w:t>1.</w:t>
        </w:r>
        <w:r w:rsidRPr="00167323">
          <w:rPr>
            <w:rStyle w:val="Hyperlink"/>
            <w:lang w:val="en-US"/>
          </w:rPr>
          <w:t>4</w:t>
        </w:r>
        <w:r w:rsidR="003E4F3C">
          <w:rPr>
            <w:rStyle w:val="Hyperlink"/>
            <w:lang w:val="en-US"/>
          </w:rPr>
          <w:t xml:space="preserve">  </w:t>
        </w:r>
        <w:r w:rsidRPr="00167323">
          <w:rPr>
            <w:rStyle w:val="Hyperlink"/>
          </w:rPr>
          <w:t>Plan Preparation Process</w:t>
        </w:r>
        <w:r>
          <w:rPr>
            <w:webHidden/>
          </w:rPr>
          <w:tab/>
        </w:r>
        <w:r>
          <w:rPr>
            <w:webHidden/>
          </w:rPr>
          <w:fldChar w:fldCharType="begin"/>
        </w:r>
        <w:r>
          <w:rPr>
            <w:webHidden/>
          </w:rPr>
          <w:instrText xml:space="preserve"> PAGEREF _Toc322366859 \h </w:instrText>
        </w:r>
        <w:r>
          <w:rPr>
            <w:webHidden/>
          </w:rPr>
        </w:r>
        <w:r>
          <w:rPr>
            <w:webHidden/>
          </w:rPr>
          <w:fldChar w:fldCharType="separate"/>
        </w:r>
        <w:r w:rsidR="0031702F">
          <w:rPr>
            <w:webHidden/>
          </w:rPr>
          <w:t>9</w:t>
        </w:r>
        <w:r>
          <w:rPr>
            <w:webHidden/>
          </w:rPr>
          <w:fldChar w:fldCharType="end"/>
        </w:r>
      </w:hyperlink>
    </w:p>
    <w:p w:rsidR="00182BDD" w:rsidRDefault="00182BDD" w:rsidP="00182BDD">
      <w:pPr>
        <w:pStyle w:val="TOC2"/>
        <w:rPr>
          <w:rFonts w:ascii="Calibri" w:hAnsi="Calibri" w:cs="Times New Roman"/>
          <w:sz w:val="22"/>
          <w:szCs w:val="22"/>
        </w:rPr>
      </w:pPr>
      <w:hyperlink w:anchor="_Toc322366860" w:history="1">
        <w:r w:rsidRPr="00167323">
          <w:rPr>
            <w:rStyle w:val="Hyperlink"/>
          </w:rPr>
          <w:t>1.</w:t>
        </w:r>
        <w:r w:rsidRPr="00167323">
          <w:rPr>
            <w:rStyle w:val="Hyperlink"/>
            <w:lang w:val="en-US"/>
          </w:rPr>
          <w:t>5</w:t>
        </w:r>
        <w:r w:rsidR="003E4F3C">
          <w:rPr>
            <w:rStyle w:val="Hyperlink"/>
            <w:lang w:val="en-US"/>
          </w:rPr>
          <w:t xml:space="preserve">  </w:t>
        </w:r>
        <w:r w:rsidRPr="00167323">
          <w:rPr>
            <w:rStyle w:val="Hyperlink"/>
          </w:rPr>
          <w:t>Some Lessons learned in the Process of Developing the Plan</w:t>
        </w:r>
        <w:r>
          <w:rPr>
            <w:webHidden/>
          </w:rPr>
          <w:tab/>
        </w:r>
        <w:r>
          <w:rPr>
            <w:webHidden/>
          </w:rPr>
          <w:fldChar w:fldCharType="begin"/>
        </w:r>
        <w:r>
          <w:rPr>
            <w:webHidden/>
          </w:rPr>
          <w:instrText xml:space="preserve"> PAGEREF _Toc322366860 \h </w:instrText>
        </w:r>
        <w:r>
          <w:rPr>
            <w:webHidden/>
          </w:rPr>
        </w:r>
        <w:r>
          <w:rPr>
            <w:webHidden/>
          </w:rPr>
          <w:fldChar w:fldCharType="separate"/>
        </w:r>
        <w:r w:rsidR="0031702F">
          <w:rPr>
            <w:webHidden/>
          </w:rPr>
          <w:t>10</w:t>
        </w:r>
        <w:r>
          <w:rPr>
            <w:webHidden/>
          </w:rPr>
          <w:fldChar w:fldCharType="end"/>
        </w:r>
      </w:hyperlink>
    </w:p>
    <w:p w:rsidR="00182BDD" w:rsidRDefault="00182BDD" w:rsidP="00182BDD">
      <w:pPr>
        <w:pStyle w:val="TOC2"/>
        <w:rPr>
          <w:rFonts w:ascii="Calibri" w:hAnsi="Calibri" w:cs="Times New Roman"/>
          <w:sz w:val="22"/>
          <w:szCs w:val="22"/>
        </w:rPr>
      </w:pPr>
      <w:hyperlink w:anchor="_Toc322366861" w:history="1">
        <w:r w:rsidRPr="00167323">
          <w:rPr>
            <w:rStyle w:val="Hyperlink"/>
          </w:rPr>
          <w:t>1.</w:t>
        </w:r>
        <w:r w:rsidRPr="00167323">
          <w:rPr>
            <w:rStyle w:val="Hyperlink"/>
            <w:lang w:val="en-US"/>
          </w:rPr>
          <w:t>6</w:t>
        </w:r>
        <w:r w:rsidRPr="00167323">
          <w:rPr>
            <w:rStyle w:val="Hyperlink"/>
          </w:rPr>
          <w:t xml:space="preserve"> </w:t>
        </w:r>
        <w:r w:rsidR="003E4F3C">
          <w:rPr>
            <w:rStyle w:val="Hyperlink"/>
          </w:rPr>
          <w:t xml:space="preserve"> </w:t>
        </w:r>
        <w:r w:rsidRPr="00167323">
          <w:rPr>
            <w:rStyle w:val="Hyperlink"/>
          </w:rPr>
          <w:t>The Scope and Presentation of the Plan</w:t>
        </w:r>
        <w:r>
          <w:rPr>
            <w:webHidden/>
          </w:rPr>
          <w:tab/>
        </w:r>
        <w:r>
          <w:rPr>
            <w:webHidden/>
          </w:rPr>
          <w:fldChar w:fldCharType="begin"/>
        </w:r>
        <w:r>
          <w:rPr>
            <w:webHidden/>
          </w:rPr>
          <w:instrText xml:space="preserve"> PAGEREF _Toc322366861 \h </w:instrText>
        </w:r>
        <w:r>
          <w:rPr>
            <w:webHidden/>
          </w:rPr>
        </w:r>
        <w:r>
          <w:rPr>
            <w:webHidden/>
          </w:rPr>
          <w:fldChar w:fldCharType="separate"/>
        </w:r>
        <w:r w:rsidR="0031702F">
          <w:rPr>
            <w:webHidden/>
          </w:rPr>
          <w:t>10</w:t>
        </w:r>
        <w:r>
          <w:rPr>
            <w:webHidden/>
          </w:rPr>
          <w:fldChar w:fldCharType="end"/>
        </w:r>
      </w:hyperlink>
    </w:p>
    <w:p w:rsidR="00182BDD" w:rsidRDefault="00182BDD" w:rsidP="00182BDD">
      <w:pPr>
        <w:pStyle w:val="TOC2"/>
        <w:rPr>
          <w:rStyle w:val="Hyperlink"/>
        </w:rPr>
      </w:pPr>
    </w:p>
    <w:p w:rsidR="00182BDD" w:rsidRPr="00182BDD" w:rsidRDefault="00182BDD" w:rsidP="00182BDD">
      <w:pPr>
        <w:pStyle w:val="TOC2"/>
        <w:rPr>
          <w:rStyle w:val="Hyperlink"/>
          <w:color w:val="auto"/>
          <w:u w:val="none"/>
        </w:rPr>
      </w:pPr>
      <w:r w:rsidRPr="00182BDD">
        <w:rPr>
          <w:rStyle w:val="Hyperlink"/>
          <w:color w:val="auto"/>
          <w:u w:val="none"/>
        </w:rPr>
        <w:t>Chapter 2: BACKGROUND AND EXISTING SITUATION</w:t>
      </w:r>
      <w:r>
        <w:rPr>
          <w:rStyle w:val="Hyperlink"/>
          <w:color w:val="auto"/>
          <w:u w:val="none"/>
        </w:rPr>
        <w:t>............................................13</w:t>
      </w:r>
    </w:p>
    <w:p w:rsidR="00182BDD" w:rsidRDefault="00182BDD" w:rsidP="00182BDD">
      <w:pPr>
        <w:pStyle w:val="TOC2"/>
        <w:rPr>
          <w:rFonts w:ascii="Calibri" w:hAnsi="Calibri" w:cs="Times New Roman"/>
          <w:sz w:val="22"/>
          <w:szCs w:val="22"/>
        </w:rPr>
      </w:pPr>
      <w:hyperlink w:anchor="_Toc322366862" w:history="1">
        <w:r w:rsidRPr="00167323">
          <w:rPr>
            <w:rStyle w:val="Hyperlink"/>
          </w:rPr>
          <w:t>2.1</w:t>
        </w:r>
        <w:r w:rsidR="003E4F3C">
          <w:rPr>
            <w:rStyle w:val="Hyperlink"/>
          </w:rPr>
          <w:t xml:space="preserve"> </w:t>
        </w:r>
        <w:r w:rsidRPr="00167323">
          <w:rPr>
            <w:rStyle w:val="Hyperlink"/>
          </w:rPr>
          <w:t>Preamble</w:t>
        </w:r>
        <w:r>
          <w:rPr>
            <w:webHidden/>
          </w:rPr>
          <w:tab/>
        </w:r>
        <w:r>
          <w:rPr>
            <w:webHidden/>
          </w:rPr>
          <w:fldChar w:fldCharType="begin"/>
        </w:r>
        <w:r>
          <w:rPr>
            <w:webHidden/>
          </w:rPr>
          <w:instrText xml:space="preserve"> PAGEREF _Toc322366862 \h </w:instrText>
        </w:r>
        <w:r>
          <w:rPr>
            <w:webHidden/>
          </w:rPr>
        </w:r>
        <w:r>
          <w:rPr>
            <w:webHidden/>
          </w:rPr>
          <w:fldChar w:fldCharType="separate"/>
        </w:r>
        <w:r w:rsidR="0031702F">
          <w:rPr>
            <w:webHidden/>
          </w:rPr>
          <w:t>13</w:t>
        </w:r>
        <w:r>
          <w:rPr>
            <w:webHidden/>
          </w:rPr>
          <w:fldChar w:fldCharType="end"/>
        </w:r>
      </w:hyperlink>
    </w:p>
    <w:p w:rsidR="00182BDD" w:rsidRDefault="00182BDD" w:rsidP="00182BDD">
      <w:pPr>
        <w:pStyle w:val="TOC2"/>
        <w:rPr>
          <w:rFonts w:ascii="Calibri" w:hAnsi="Calibri" w:cs="Times New Roman"/>
          <w:sz w:val="22"/>
          <w:szCs w:val="22"/>
        </w:rPr>
      </w:pPr>
      <w:hyperlink w:anchor="_Toc322366863" w:history="1">
        <w:r w:rsidRPr="00167323">
          <w:rPr>
            <w:rStyle w:val="Hyperlink"/>
          </w:rPr>
          <w:t>2.2</w:t>
        </w:r>
        <w:r w:rsidR="003E4F3C">
          <w:rPr>
            <w:rStyle w:val="Hyperlink"/>
          </w:rPr>
          <w:t xml:space="preserve"> </w:t>
        </w:r>
        <w:r w:rsidRPr="00167323">
          <w:rPr>
            <w:rStyle w:val="Hyperlink"/>
          </w:rPr>
          <w:t>Geography and Climatic Features</w:t>
        </w:r>
        <w:r>
          <w:rPr>
            <w:webHidden/>
          </w:rPr>
          <w:tab/>
        </w:r>
        <w:r>
          <w:rPr>
            <w:webHidden/>
          </w:rPr>
          <w:fldChar w:fldCharType="begin"/>
        </w:r>
        <w:r>
          <w:rPr>
            <w:webHidden/>
          </w:rPr>
          <w:instrText xml:space="preserve"> PAGEREF _Toc322366863 \h </w:instrText>
        </w:r>
        <w:r>
          <w:rPr>
            <w:webHidden/>
          </w:rPr>
        </w:r>
        <w:r>
          <w:rPr>
            <w:webHidden/>
          </w:rPr>
          <w:fldChar w:fldCharType="separate"/>
        </w:r>
        <w:r w:rsidR="0031702F">
          <w:rPr>
            <w:webHidden/>
          </w:rPr>
          <w:t>13</w:t>
        </w:r>
        <w:r>
          <w:rPr>
            <w:webHidden/>
          </w:rPr>
          <w:fldChar w:fldCharType="end"/>
        </w:r>
      </w:hyperlink>
    </w:p>
    <w:p w:rsidR="00182BDD" w:rsidRDefault="00182BDD" w:rsidP="00182BDD">
      <w:pPr>
        <w:pStyle w:val="TOC2"/>
        <w:rPr>
          <w:rFonts w:ascii="Calibri" w:hAnsi="Calibri" w:cs="Times New Roman"/>
          <w:sz w:val="22"/>
          <w:szCs w:val="22"/>
        </w:rPr>
      </w:pPr>
      <w:hyperlink w:anchor="_Toc322366864" w:history="1">
        <w:r w:rsidRPr="00167323">
          <w:rPr>
            <w:rStyle w:val="Hyperlink"/>
            <w:lang w:val="en-US"/>
          </w:rPr>
          <w:t>2.3</w:t>
        </w:r>
        <w:r w:rsidR="003E4F3C">
          <w:rPr>
            <w:rStyle w:val="Hyperlink"/>
            <w:lang w:val="en-US"/>
          </w:rPr>
          <w:t xml:space="preserve"> </w:t>
        </w:r>
        <w:r w:rsidRPr="00167323">
          <w:rPr>
            <w:rStyle w:val="Hyperlink"/>
            <w:lang w:val="en-US"/>
          </w:rPr>
          <w:t>Socio-Economics</w:t>
        </w:r>
        <w:r>
          <w:rPr>
            <w:webHidden/>
          </w:rPr>
          <w:tab/>
        </w:r>
        <w:r>
          <w:rPr>
            <w:webHidden/>
          </w:rPr>
          <w:fldChar w:fldCharType="begin"/>
        </w:r>
        <w:r>
          <w:rPr>
            <w:webHidden/>
          </w:rPr>
          <w:instrText xml:space="preserve"> PAGEREF _Toc322366864 \h </w:instrText>
        </w:r>
        <w:r>
          <w:rPr>
            <w:webHidden/>
          </w:rPr>
        </w:r>
        <w:r>
          <w:rPr>
            <w:webHidden/>
          </w:rPr>
          <w:fldChar w:fldCharType="separate"/>
        </w:r>
        <w:r w:rsidR="0031702F">
          <w:rPr>
            <w:webHidden/>
          </w:rPr>
          <w:t>14</w:t>
        </w:r>
        <w:r>
          <w:rPr>
            <w:webHidden/>
          </w:rPr>
          <w:fldChar w:fldCharType="end"/>
        </w:r>
      </w:hyperlink>
    </w:p>
    <w:p w:rsidR="00182BDD" w:rsidRDefault="00182BDD" w:rsidP="00182BDD">
      <w:pPr>
        <w:pStyle w:val="TOC2"/>
        <w:rPr>
          <w:rFonts w:ascii="Calibri" w:hAnsi="Calibri" w:cs="Times New Roman"/>
          <w:sz w:val="22"/>
          <w:szCs w:val="22"/>
        </w:rPr>
      </w:pPr>
      <w:hyperlink w:anchor="_Toc322366865" w:history="1">
        <w:r w:rsidRPr="00167323">
          <w:rPr>
            <w:rStyle w:val="Hyperlink"/>
            <w:rFonts w:eastAsia="StempelGaramondLTStd-Roman"/>
          </w:rPr>
          <w:t>2.4</w:t>
        </w:r>
        <w:r w:rsidR="003E4F3C">
          <w:rPr>
            <w:rStyle w:val="Hyperlink"/>
            <w:rFonts w:eastAsia="StempelGaramondLTStd-Roman"/>
          </w:rPr>
          <w:t xml:space="preserve"> </w:t>
        </w:r>
        <w:r w:rsidRPr="00167323">
          <w:rPr>
            <w:rStyle w:val="Hyperlink"/>
            <w:rFonts w:eastAsia="StempelGaramondLTStd-Roman"/>
          </w:rPr>
          <w:t>The Water Resources Situation</w:t>
        </w:r>
        <w:r>
          <w:rPr>
            <w:webHidden/>
          </w:rPr>
          <w:tab/>
        </w:r>
        <w:r>
          <w:rPr>
            <w:webHidden/>
          </w:rPr>
          <w:fldChar w:fldCharType="begin"/>
        </w:r>
        <w:r>
          <w:rPr>
            <w:webHidden/>
          </w:rPr>
          <w:instrText xml:space="preserve"> PAGEREF _Toc322366865 \h </w:instrText>
        </w:r>
        <w:r>
          <w:rPr>
            <w:webHidden/>
          </w:rPr>
        </w:r>
        <w:r>
          <w:rPr>
            <w:webHidden/>
          </w:rPr>
          <w:fldChar w:fldCharType="separate"/>
        </w:r>
        <w:r w:rsidR="0031702F">
          <w:rPr>
            <w:webHidden/>
          </w:rPr>
          <w:t>18</w:t>
        </w:r>
        <w:r>
          <w:rPr>
            <w:webHidden/>
          </w:rPr>
          <w:fldChar w:fldCharType="end"/>
        </w:r>
      </w:hyperlink>
    </w:p>
    <w:p w:rsidR="00182BDD" w:rsidRDefault="00182BDD">
      <w:pPr>
        <w:pStyle w:val="TOC3"/>
        <w:rPr>
          <w:rFonts w:ascii="Calibri" w:eastAsia="Times New Roman" w:hAnsi="Calibri"/>
          <w:bCs w:val="0"/>
          <w:lang w:eastAsia="en-GB"/>
        </w:rPr>
      </w:pPr>
      <w:hyperlink w:anchor="_Toc322366866" w:history="1">
        <w:r w:rsidRPr="00167323">
          <w:rPr>
            <w:rStyle w:val="Hyperlink"/>
            <w:rFonts w:ascii="Cambria" w:hAnsi="Cambria"/>
          </w:rPr>
          <w:t xml:space="preserve">2.4.1 </w:t>
        </w:r>
        <w:r>
          <w:rPr>
            <w:rStyle w:val="Hyperlink"/>
            <w:rFonts w:ascii="Cambria" w:hAnsi="Cambria"/>
          </w:rPr>
          <w:t xml:space="preserve">    </w:t>
        </w:r>
        <w:r w:rsidRPr="00167323">
          <w:rPr>
            <w:rStyle w:val="Hyperlink"/>
            <w:rFonts w:ascii="Cambria" w:hAnsi="Cambria"/>
          </w:rPr>
          <w:t>River Basins and Catchment Management Areas</w:t>
        </w:r>
        <w:r>
          <w:rPr>
            <w:webHidden/>
          </w:rPr>
          <w:tab/>
        </w:r>
        <w:r>
          <w:rPr>
            <w:webHidden/>
          </w:rPr>
          <w:fldChar w:fldCharType="begin"/>
        </w:r>
        <w:r>
          <w:rPr>
            <w:webHidden/>
          </w:rPr>
          <w:instrText xml:space="preserve"> PAGEREF _Toc322366866 \h </w:instrText>
        </w:r>
        <w:r>
          <w:rPr>
            <w:webHidden/>
          </w:rPr>
        </w:r>
        <w:r>
          <w:rPr>
            <w:webHidden/>
          </w:rPr>
          <w:fldChar w:fldCharType="separate"/>
        </w:r>
        <w:r w:rsidR="0031702F">
          <w:rPr>
            <w:webHidden/>
          </w:rPr>
          <w:t>18</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67" w:history="1">
        <w:r w:rsidRPr="00167323">
          <w:rPr>
            <w:rStyle w:val="Hyperlink"/>
            <w:rFonts w:ascii="Cambria" w:eastAsia="StempelGaramondLTStd-Roman" w:hAnsi="Cambria"/>
          </w:rPr>
          <w:t>2.4.2</w:t>
        </w:r>
        <w:r>
          <w:rPr>
            <w:rFonts w:ascii="Calibri" w:eastAsia="Times New Roman" w:hAnsi="Calibri"/>
            <w:bCs w:val="0"/>
            <w:lang w:eastAsia="en-GB"/>
          </w:rPr>
          <w:tab/>
          <w:t xml:space="preserve"> </w:t>
        </w:r>
        <w:r w:rsidRPr="00167323">
          <w:rPr>
            <w:rStyle w:val="Hyperlink"/>
            <w:rFonts w:ascii="Cambria" w:eastAsia="StempelGaramondLTStd-Roman" w:hAnsi="Cambria"/>
          </w:rPr>
          <w:t>Rainfall and Evapotranspiration</w:t>
        </w:r>
        <w:r>
          <w:rPr>
            <w:webHidden/>
          </w:rPr>
          <w:tab/>
        </w:r>
        <w:r>
          <w:rPr>
            <w:webHidden/>
          </w:rPr>
          <w:fldChar w:fldCharType="begin"/>
        </w:r>
        <w:r>
          <w:rPr>
            <w:webHidden/>
          </w:rPr>
          <w:instrText xml:space="preserve"> PAGEREF _Toc322366867 \h </w:instrText>
        </w:r>
        <w:r>
          <w:rPr>
            <w:webHidden/>
          </w:rPr>
        </w:r>
        <w:r>
          <w:rPr>
            <w:webHidden/>
          </w:rPr>
          <w:fldChar w:fldCharType="separate"/>
        </w:r>
        <w:r w:rsidR="0031702F">
          <w:rPr>
            <w:webHidden/>
          </w:rPr>
          <w:t>20</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68" w:history="1">
        <w:r w:rsidRPr="00167323">
          <w:rPr>
            <w:rStyle w:val="Hyperlink"/>
            <w:rFonts w:ascii="Cambria" w:hAnsi="Cambria"/>
          </w:rPr>
          <w:t>2.4.3</w:t>
        </w:r>
        <w:r>
          <w:rPr>
            <w:rFonts w:ascii="Calibri" w:eastAsia="Times New Roman" w:hAnsi="Calibri"/>
            <w:bCs w:val="0"/>
            <w:lang w:eastAsia="en-GB"/>
          </w:rPr>
          <w:tab/>
          <w:t xml:space="preserve"> </w:t>
        </w:r>
        <w:r w:rsidRPr="00167323">
          <w:rPr>
            <w:rStyle w:val="Hyperlink"/>
            <w:rFonts w:ascii="Cambria" w:hAnsi="Cambria"/>
          </w:rPr>
          <w:t>Surface Water Resources Potential</w:t>
        </w:r>
        <w:r>
          <w:rPr>
            <w:webHidden/>
          </w:rPr>
          <w:tab/>
        </w:r>
        <w:r>
          <w:rPr>
            <w:webHidden/>
          </w:rPr>
          <w:fldChar w:fldCharType="begin"/>
        </w:r>
        <w:r>
          <w:rPr>
            <w:webHidden/>
          </w:rPr>
          <w:instrText xml:space="preserve"> PAGEREF _Toc322366868 \h </w:instrText>
        </w:r>
        <w:r>
          <w:rPr>
            <w:webHidden/>
          </w:rPr>
        </w:r>
        <w:r>
          <w:rPr>
            <w:webHidden/>
          </w:rPr>
          <w:fldChar w:fldCharType="separate"/>
        </w:r>
        <w:r w:rsidR="0031702F">
          <w:rPr>
            <w:webHidden/>
          </w:rPr>
          <w:t>22</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69" w:history="1">
        <w:r w:rsidRPr="00167323">
          <w:rPr>
            <w:rStyle w:val="Hyperlink"/>
            <w:rFonts w:ascii="Cambria" w:hAnsi="Cambria"/>
          </w:rPr>
          <w:t>2.4.4</w:t>
        </w:r>
        <w:r>
          <w:rPr>
            <w:rFonts w:ascii="Calibri" w:eastAsia="Times New Roman" w:hAnsi="Calibri"/>
            <w:bCs w:val="0"/>
            <w:lang w:eastAsia="en-GB"/>
          </w:rPr>
          <w:tab/>
          <w:t xml:space="preserve"> </w:t>
        </w:r>
        <w:r w:rsidRPr="00167323">
          <w:rPr>
            <w:rStyle w:val="Hyperlink"/>
            <w:rFonts w:ascii="Cambria" w:hAnsi="Cambria"/>
          </w:rPr>
          <w:t>Groundwater Situation</w:t>
        </w:r>
        <w:r>
          <w:rPr>
            <w:webHidden/>
          </w:rPr>
          <w:tab/>
        </w:r>
        <w:r>
          <w:rPr>
            <w:webHidden/>
          </w:rPr>
          <w:fldChar w:fldCharType="begin"/>
        </w:r>
        <w:r>
          <w:rPr>
            <w:webHidden/>
          </w:rPr>
          <w:instrText xml:space="preserve"> PAGEREF _Toc322366869 \h </w:instrText>
        </w:r>
        <w:r>
          <w:rPr>
            <w:webHidden/>
          </w:rPr>
        </w:r>
        <w:r>
          <w:rPr>
            <w:webHidden/>
          </w:rPr>
          <w:fldChar w:fldCharType="separate"/>
        </w:r>
        <w:r w:rsidR="0031702F">
          <w:rPr>
            <w:webHidden/>
          </w:rPr>
          <w:t>22</w:t>
        </w:r>
        <w:r>
          <w:rPr>
            <w:webHidden/>
          </w:rPr>
          <w:fldChar w:fldCharType="end"/>
        </w:r>
      </w:hyperlink>
    </w:p>
    <w:p w:rsidR="00182BDD" w:rsidRDefault="00182BDD">
      <w:pPr>
        <w:pStyle w:val="TOC3"/>
        <w:rPr>
          <w:rFonts w:ascii="Calibri" w:eastAsia="Times New Roman" w:hAnsi="Calibri"/>
          <w:bCs w:val="0"/>
          <w:lang w:eastAsia="en-GB"/>
        </w:rPr>
      </w:pPr>
      <w:hyperlink w:anchor="_Toc322366870" w:history="1">
        <w:r w:rsidRPr="00167323">
          <w:rPr>
            <w:rStyle w:val="Hyperlink"/>
            <w:rFonts w:ascii="Cambria" w:hAnsi="Cambria"/>
          </w:rPr>
          <w:t xml:space="preserve">2.4.5   </w:t>
        </w:r>
        <w:r>
          <w:rPr>
            <w:rStyle w:val="Hyperlink"/>
            <w:rFonts w:ascii="Cambria" w:hAnsi="Cambria"/>
          </w:rPr>
          <w:t xml:space="preserve">   </w:t>
        </w:r>
        <w:r w:rsidRPr="00167323">
          <w:rPr>
            <w:rStyle w:val="Hyperlink"/>
            <w:rFonts w:ascii="Cambria" w:hAnsi="Cambria"/>
          </w:rPr>
          <w:t>Quality of Water</w:t>
        </w:r>
        <w:r>
          <w:rPr>
            <w:webHidden/>
          </w:rPr>
          <w:tab/>
        </w:r>
        <w:r>
          <w:rPr>
            <w:webHidden/>
          </w:rPr>
          <w:fldChar w:fldCharType="begin"/>
        </w:r>
        <w:r>
          <w:rPr>
            <w:webHidden/>
          </w:rPr>
          <w:instrText xml:space="preserve"> PAGEREF _Toc322366870 \h </w:instrText>
        </w:r>
        <w:r>
          <w:rPr>
            <w:webHidden/>
          </w:rPr>
        </w:r>
        <w:r>
          <w:rPr>
            <w:webHidden/>
          </w:rPr>
          <w:fldChar w:fldCharType="separate"/>
        </w:r>
        <w:r w:rsidR="0031702F">
          <w:rPr>
            <w:webHidden/>
          </w:rPr>
          <w:t>25</w:t>
        </w:r>
        <w:r>
          <w:rPr>
            <w:webHidden/>
          </w:rPr>
          <w:fldChar w:fldCharType="end"/>
        </w:r>
      </w:hyperlink>
    </w:p>
    <w:p w:rsidR="00182BDD" w:rsidRDefault="00182BDD" w:rsidP="00182BDD">
      <w:pPr>
        <w:pStyle w:val="TOC2"/>
        <w:rPr>
          <w:rFonts w:ascii="Calibri" w:hAnsi="Calibri" w:cs="Times New Roman"/>
          <w:sz w:val="22"/>
          <w:szCs w:val="22"/>
        </w:rPr>
      </w:pPr>
      <w:hyperlink w:anchor="_Toc322366872" w:history="1">
        <w:r w:rsidRPr="00167323">
          <w:rPr>
            <w:rStyle w:val="Hyperlink"/>
          </w:rPr>
          <w:t>2.5</w:t>
        </w:r>
        <w:r w:rsidRPr="00167323">
          <w:rPr>
            <w:rStyle w:val="Hyperlink"/>
            <w:lang w:val="en-US"/>
          </w:rPr>
          <w:t xml:space="preserve">  </w:t>
        </w:r>
        <w:r w:rsidRPr="00167323">
          <w:rPr>
            <w:rStyle w:val="Hyperlink"/>
          </w:rPr>
          <w:t>Water Uses and Factors Influencing Water Availability and Needs</w:t>
        </w:r>
        <w:r>
          <w:rPr>
            <w:webHidden/>
          </w:rPr>
          <w:tab/>
        </w:r>
        <w:r>
          <w:rPr>
            <w:webHidden/>
          </w:rPr>
          <w:fldChar w:fldCharType="begin"/>
        </w:r>
        <w:r>
          <w:rPr>
            <w:webHidden/>
          </w:rPr>
          <w:instrText xml:space="preserve"> PAGEREF _Toc322366872 \h </w:instrText>
        </w:r>
        <w:r>
          <w:rPr>
            <w:webHidden/>
          </w:rPr>
        </w:r>
        <w:r>
          <w:rPr>
            <w:webHidden/>
          </w:rPr>
          <w:fldChar w:fldCharType="separate"/>
        </w:r>
        <w:r w:rsidR="0031702F">
          <w:rPr>
            <w:webHidden/>
          </w:rPr>
          <w:t>28</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73" w:history="1">
        <w:r w:rsidRPr="00167323">
          <w:rPr>
            <w:rStyle w:val="Hyperlink"/>
            <w:rFonts w:ascii="Cambria" w:hAnsi="Cambria"/>
          </w:rPr>
          <w:t>2.5.1</w:t>
        </w:r>
        <w:r>
          <w:rPr>
            <w:rFonts w:ascii="Calibri" w:eastAsia="Times New Roman" w:hAnsi="Calibri"/>
            <w:bCs w:val="0"/>
            <w:lang w:eastAsia="en-GB"/>
          </w:rPr>
          <w:tab/>
          <w:t xml:space="preserve">  </w:t>
        </w:r>
        <w:r w:rsidRPr="00167323">
          <w:rPr>
            <w:rStyle w:val="Hyperlink"/>
            <w:rFonts w:ascii="Cambria" w:hAnsi="Cambria"/>
          </w:rPr>
          <w:t>Water Demand and Use</w:t>
        </w:r>
        <w:r>
          <w:rPr>
            <w:webHidden/>
          </w:rPr>
          <w:tab/>
        </w:r>
        <w:r>
          <w:rPr>
            <w:webHidden/>
          </w:rPr>
          <w:fldChar w:fldCharType="begin"/>
        </w:r>
        <w:r>
          <w:rPr>
            <w:webHidden/>
          </w:rPr>
          <w:instrText xml:space="preserve"> PAGEREF _Toc322366873 \h </w:instrText>
        </w:r>
        <w:r>
          <w:rPr>
            <w:webHidden/>
          </w:rPr>
        </w:r>
        <w:r>
          <w:rPr>
            <w:webHidden/>
          </w:rPr>
          <w:fldChar w:fldCharType="separate"/>
        </w:r>
        <w:r w:rsidR="0031702F">
          <w:rPr>
            <w:webHidden/>
          </w:rPr>
          <w:t>28</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74" w:history="1">
        <w:r w:rsidRPr="00167323">
          <w:rPr>
            <w:rStyle w:val="Hyperlink"/>
            <w:rFonts w:ascii="Cambria" w:hAnsi="Cambria"/>
          </w:rPr>
          <w:t>2.5.2</w:t>
        </w:r>
        <w:r>
          <w:rPr>
            <w:rFonts w:ascii="Calibri" w:eastAsia="Times New Roman" w:hAnsi="Calibri"/>
            <w:bCs w:val="0"/>
            <w:lang w:eastAsia="en-GB"/>
          </w:rPr>
          <w:tab/>
          <w:t xml:space="preserve">  </w:t>
        </w:r>
        <w:r w:rsidRPr="00167323">
          <w:rPr>
            <w:rStyle w:val="Hyperlink"/>
            <w:rFonts w:ascii="Cambria" w:hAnsi="Cambria"/>
          </w:rPr>
          <w:t>Transboundary Waters</w:t>
        </w:r>
        <w:r>
          <w:rPr>
            <w:webHidden/>
          </w:rPr>
          <w:tab/>
        </w:r>
        <w:r>
          <w:rPr>
            <w:webHidden/>
          </w:rPr>
          <w:fldChar w:fldCharType="begin"/>
        </w:r>
        <w:r>
          <w:rPr>
            <w:webHidden/>
          </w:rPr>
          <w:instrText xml:space="preserve"> PAGEREF _Toc322366874 \h </w:instrText>
        </w:r>
        <w:r>
          <w:rPr>
            <w:webHidden/>
          </w:rPr>
        </w:r>
        <w:r>
          <w:rPr>
            <w:webHidden/>
          </w:rPr>
          <w:fldChar w:fldCharType="separate"/>
        </w:r>
        <w:r w:rsidR="0031702F">
          <w:rPr>
            <w:webHidden/>
          </w:rPr>
          <w:t>33</w:t>
        </w:r>
        <w:r>
          <w:rPr>
            <w:webHidden/>
          </w:rPr>
          <w:fldChar w:fldCharType="end"/>
        </w:r>
      </w:hyperlink>
    </w:p>
    <w:p w:rsidR="00182BDD" w:rsidRDefault="00182BDD">
      <w:pPr>
        <w:pStyle w:val="TOC3"/>
        <w:rPr>
          <w:rFonts w:ascii="Calibri" w:eastAsia="Times New Roman" w:hAnsi="Calibri"/>
          <w:bCs w:val="0"/>
          <w:lang w:eastAsia="en-GB"/>
        </w:rPr>
      </w:pPr>
      <w:hyperlink w:anchor="_Toc322366875" w:history="1">
        <w:r w:rsidRPr="00167323">
          <w:rPr>
            <w:rStyle w:val="Hyperlink"/>
            <w:rFonts w:ascii="Cambria" w:hAnsi="Cambria"/>
          </w:rPr>
          <w:t xml:space="preserve">2.5.3 </w:t>
        </w:r>
        <w:r>
          <w:rPr>
            <w:rStyle w:val="Hyperlink"/>
            <w:rFonts w:ascii="Cambria" w:hAnsi="Cambria"/>
          </w:rPr>
          <w:t xml:space="preserve">      </w:t>
        </w:r>
        <w:r w:rsidRPr="00167323">
          <w:rPr>
            <w:rStyle w:val="Hyperlink"/>
            <w:rFonts w:ascii="Cambria" w:hAnsi="Cambria"/>
          </w:rPr>
          <w:t>Managing Water-Related Emergencies</w:t>
        </w:r>
        <w:r>
          <w:rPr>
            <w:webHidden/>
          </w:rPr>
          <w:tab/>
        </w:r>
        <w:r>
          <w:rPr>
            <w:webHidden/>
          </w:rPr>
          <w:fldChar w:fldCharType="begin"/>
        </w:r>
        <w:r>
          <w:rPr>
            <w:webHidden/>
          </w:rPr>
          <w:instrText xml:space="preserve"> PAGEREF _Toc322366875 \h </w:instrText>
        </w:r>
        <w:r>
          <w:rPr>
            <w:webHidden/>
          </w:rPr>
        </w:r>
        <w:r>
          <w:rPr>
            <w:webHidden/>
          </w:rPr>
          <w:fldChar w:fldCharType="separate"/>
        </w:r>
        <w:r w:rsidR="0031702F">
          <w:rPr>
            <w:webHidden/>
          </w:rPr>
          <w:t>34</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876" w:history="1">
        <w:r w:rsidRPr="00167323">
          <w:rPr>
            <w:rStyle w:val="Hyperlink"/>
            <w:rFonts w:ascii="Cambria" w:hAnsi="Cambria"/>
          </w:rPr>
          <w:t>2.5.4</w:t>
        </w:r>
        <w:r>
          <w:rPr>
            <w:rFonts w:ascii="Calibri" w:eastAsia="Times New Roman" w:hAnsi="Calibri"/>
            <w:bCs w:val="0"/>
            <w:lang w:eastAsia="en-GB"/>
          </w:rPr>
          <w:tab/>
          <w:t xml:space="preserve">  </w:t>
        </w:r>
        <w:r w:rsidRPr="00167323">
          <w:rPr>
            <w:rStyle w:val="Hyperlink"/>
            <w:rFonts w:ascii="Cambria" w:hAnsi="Cambria"/>
          </w:rPr>
          <w:t>Climate change and its impact on water resources management</w:t>
        </w:r>
        <w:r>
          <w:rPr>
            <w:webHidden/>
          </w:rPr>
          <w:tab/>
        </w:r>
        <w:r>
          <w:rPr>
            <w:webHidden/>
          </w:rPr>
          <w:fldChar w:fldCharType="begin"/>
        </w:r>
        <w:r>
          <w:rPr>
            <w:webHidden/>
          </w:rPr>
          <w:instrText xml:space="preserve"> PAGEREF _Toc322366876 \h </w:instrText>
        </w:r>
        <w:r>
          <w:rPr>
            <w:webHidden/>
          </w:rPr>
        </w:r>
        <w:r>
          <w:rPr>
            <w:webHidden/>
          </w:rPr>
          <w:fldChar w:fldCharType="separate"/>
        </w:r>
        <w:r w:rsidR="0031702F">
          <w:rPr>
            <w:webHidden/>
          </w:rPr>
          <w:t>35</w:t>
        </w:r>
        <w:r>
          <w:rPr>
            <w:webHidden/>
          </w:rPr>
          <w:fldChar w:fldCharType="end"/>
        </w:r>
      </w:hyperlink>
    </w:p>
    <w:p w:rsidR="00182BDD" w:rsidRDefault="00182BDD" w:rsidP="00182BDD">
      <w:pPr>
        <w:pStyle w:val="TOC2"/>
        <w:rPr>
          <w:rFonts w:ascii="Calibri" w:hAnsi="Calibri" w:cs="Times New Roman"/>
          <w:sz w:val="22"/>
          <w:szCs w:val="22"/>
        </w:rPr>
      </w:pPr>
      <w:hyperlink w:anchor="_Toc322366877" w:history="1">
        <w:r w:rsidRPr="00167323">
          <w:rPr>
            <w:rStyle w:val="Hyperlink"/>
          </w:rPr>
          <w:t xml:space="preserve">2.6 </w:t>
        </w:r>
        <w:r w:rsidR="003E4F3C">
          <w:rPr>
            <w:rStyle w:val="Hyperlink"/>
          </w:rPr>
          <w:t xml:space="preserve"> </w:t>
        </w:r>
        <w:r w:rsidRPr="00167323">
          <w:rPr>
            <w:rStyle w:val="Hyperlink"/>
          </w:rPr>
          <w:t>Water Resources Management</w:t>
        </w:r>
        <w:r>
          <w:rPr>
            <w:webHidden/>
          </w:rPr>
          <w:tab/>
        </w:r>
        <w:r>
          <w:rPr>
            <w:webHidden/>
          </w:rPr>
          <w:fldChar w:fldCharType="begin"/>
        </w:r>
        <w:r>
          <w:rPr>
            <w:webHidden/>
          </w:rPr>
          <w:instrText xml:space="preserve"> PAGEREF _Toc322366877 \h </w:instrText>
        </w:r>
        <w:r>
          <w:rPr>
            <w:webHidden/>
          </w:rPr>
        </w:r>
        <w:r>
          <w:rPr>
            <w:webHidden/>
          </w:rPr>
          <w:fldChar w:fldCharType="separate"/>
        </w:r>
        <w:r w:rsidR="0031702F">
          <w:rPr>
            <w:webHidden/>
          </w:rPr>
          <w:t>36</w:t>
        </w:r>
        <w:r>
          <w:rPr>
            <w:webHidden/>
          </w:rPr>
          <w:fldChar w:fldCharType="end"/>
        </w:r>
      </w:hyperlink>
    </w:p>
    <w:p w:rsidR="00182BDD" w:rsidRDefault="00182BDD">
      <w:pPr>
        <w:pStyle w:val="TOC3"/>
        <w:rPr>
          <w:rFonts w:ascii="Calibri" w:eastAsia="Times New Roman" w:hAnsi="Calibri"/>
          <w:bCs w:val="0"/>
          <w:lang w:eastAsia="en-GB"/>
        </w:rPr>
      </w:pPr>
      <w:hyperlink w:anchor="_Toc322366878" w:history="1">
        <w:r w:rsidRPr="00167323">
          <w:rPr>
            <w:rStyle w:val="Hyperlink"/>
            <w:rFonts w:ascii="Cambria" w:hAnsi="Cambria"/>
          </w:rPr>
          <w:t xml:space="preserve">2.6.1 </w:t>
        </w:r>
        <w:r>
          <w:rPr>
            <w:rStyle w:val="Hyperlink"/>
            <w:rFonts w:ascii="Cambria" w:hAnsi="Cambria"/>
          </w:rPr>
          <w:t xml:space="preserve">      </w:t>
        </w:r>
        <w:r w:rsidRPr="00167323">
          <w:rPr>
            <w:rStyle w:val="Hyperlink"/>
            <w:rFonts w:ascii="Cambria" w:hAnsi="Cambria"/>
          </w:rPr>
          <w:t>Enabling Environment</w:t>
        </w:r>
        <w:r>
          <w:rPr>
            <w:webHidden/>
          </w:rPr>
          <w:tab/>
        </w:r>
        <w:r>
          <w:rPr>
            <w:webHidden/>
          </w:rPr>
          <w:fldChar w:fldCharType="begin"/>
        </w:r>
        <w:r>
          <w:rPr>
            <w:webHidden/>
          </w:rPr>
          <w:instrText xml:space="preserve"> PAGEREF _Toc322366878 \h </w:instrText>
        </w:r>
        <w:r>
          <w:rPr>
            <w:webHidden/>
          </w:rPr>
        </w:r>
        <w:r>
          <w:rPr>
            <w:webHidden/>
          </w:rPr>
          <w:fldChar w:fldCharType="separate"/>
        </w:r>
        <w:r w:rsidR="0031702F">
          <w:rPr>
            <w:webHidden/>
          </w:rPr>
          <w:t>36</w:t>
        </w:r>
        <w:r>
          <w:rPr>
            <w:webHidden/>
          </w:rPr>
          <w:fldChar w:fldCharType="end"/>
        </w:r>
      </w:hyperlink>
    </w:p>
    <w:p w:rsidR="00182BDD" w:rsidRDefault="00182BDD">
      <w:pPr>
        <w:pStyle w:val="TOC3"/>
        <w:rPr>
          <w:rFonts w:ascii="Calibri" w:eastAsia="Times New Roman" w:hAnsi="Calibri"/>
          <w:bCs w:val="0"/>
          <w:lang w:eastAsia="en-GB"/>
        </w:rPr>
      </w:pPr>
      <w:hyperlink w:anchor="_Toc322366880" w:history="1">
        <w:r w:rsidRPr="00167323">
          <w:rPr>
            <w:rStyle w:val="Hyperlink"/>
            <w:rFonts w:ascii="Cambria" w:hAnsi="Cambria"/>
          </w:rPr>
          <w:t xml:space="preserve">2.6.2 </w:t>
        </w:r>
        <w:r>
          <w:rPr>
            <w:rStyle w:val="Hyperlink"/>
            <w:rFonts w:ascii="Cambria" w:hAnsi="Cambria"/>
          </w:rPr>
          <w:t xml:space="preserve">      </w:t>
        </w:r>
        <w:r w:rsidRPr="00167323">
          <w:rPr>
            <w:rStyle w:val="Hyperlink"/>
            <w:rFonts w:ascii="Cambria" w:hAnsi="Cambria"/>
          </w:rPr>
          <w:t>Institutional Arrangements</w:t>
        </w:r>
        <w:r>
          <w:rPr>
            <w:webHidden/>
          </w:rPr>
          <w:tab/>
        </w:r>
        <w:r>
          <w:rPr>
            <w:webHidden/>
          </w:rPr>
          <w:fldChar w:fldCharType="begin"/>
        </w:r>
        <w:r>
          <w:rPr>
            <w:webHidden/>
          </w:rPr>
          <w:instrText xml:space="preserve"> PAGEREF _Toc322366880 \h </w:instrText>
        </w:r>
        <w:r>
          <w:rPr>
            <w:webHidden/>
          </w:rPr>
        </w:r>
        <w:r>
          <w:rPr>
            <w:webHidden/>
          </w:rPr>
          <w:fldChar w:fldCharType="separate"/>
        </w:r>
        <w:r w:rsidR="0031702F">
          <w:rPr>
            <w:webHidden/>
          </w:rPr>
          <w:t>39</w:t>
        </w:r>
        <w:r>
          <w:rPr>
            <w:webHidden/>
          </w:rPr>
          <w:fldChar w:fldCharType="end"/>
        </w:r>
      </w:hyperlink>
    </w:p>
    <w:p w:rsidR="00182BDD" w:rsidRDefault="00182BDD">
      <w:pPr>
        <w:pStyle w:val="TOC3"/>
        <w:rPr>
          <w:rFonts w:ascii="Calibri" w:eastAsia="Times New Roman" w:hAnsi="Calibri"/>
          <w:bCs w:val="0"/>
          <w:lang w:eastAsia="en-GB"/>
        </w:rPr>
      </w:pPr>
      <w:hyperlink w:anchor="_Toc322366881" w:history="1">
        <w:r w:rsidRPr="00167323">
          <w:rPr>
            <w:rStyle w:val="Hyperlink"/>
            <w:rFonts w:ascii="Cambria" w:hAnsi="Cambria"/>
            <w:lang w:eastAsia="en-GB"/>
          </w:rPr>
          <w:t xml:space="preserve">2.6.3 </w:t>
        </w:r>
        <w:r>
          <w:rPr>
            <w:rStyle w:val="Hyperlink"/>
            <w:rFonts w:ascii="Cambria" w:hAnsi="Cambria"/>
            <w:lang w:eastAsia="en-GB"/>
          </w:rPr>
          <w:t xml:space="preserve">      </w:t>
        </w:r>
        <w:r w:rsidRPr="00167323">
          <w:rPr>
            <w:rStyle w:val="Hyperlink"/>
            <w:rFonts w:ascii="Cambria" w:hAnsi="Cambria"/>
            <w:lang w:eastAsia="en-GB"/>
          </w:rPr>
          <w:t>Capacity-Building</w:t>
        </w:r>
        <w:r>
          <w:rPr>
            <w:webHidden/>
          </w:rPr>
          <w:tab/>
        </w:r>
        <w:r>
          <w:rPr>
            <w:webHidden/>
          </w:rPr>
          <w:fldChar w:fldCharType="begin"/>
        </w:r>
        <w:r>
          <w:rPr>
            <w:webHidden/>
          </w:rPr>
          <w:instrText xml:space="preserve"> PAGEREF _Toc322366881 \h </w:instrText>
        </w:r>
        <w:r>
          <w:rPr>
            <w:webHidden/>
          </w:rPr>
        </w:r>
        <w:r>
          <w:rPr>
            <w:webHidden/>
          </w:rPr>
          <w:fldChar w:fldCharType="separate"/>
        </w:r>
        <w:r w:rsidR="0031702F">
          <w:rPr>
            <w:webHidden/>
          </w:rPr>
          <w:t>40</w:t>
        </w:r>
        <w:r>
          <w:rPr>
            <w:webHidden/>
          </w:rPr>
          <w:fldChar w:fldCharType="end"/>
        </w:r>
      </w:hyperlink>
    </w:p>
    <w:p w:rsidR="00182BDD" w:rsidRDefault="00182BDD">
      <w:pPr>
        <w:pStyle w:val="TOC3"/>
        <w:rPr>
          <w:rFonts w:ascii="Calibri" w:eastAsia="Times New Roman" w:hAnsi="Calibri"/>
          <w:bCs w:val="0"/>
          <w:lang w:eastAsia="en-GB"/>
        </w:rPr>
      </w:pPr>
      <w:hyperlink w:anchor="_Toc322366882" w:history="1">
        <w:r w:rsidRPr="00167323">
          <w:rPr>
            <w:rStyle w:val="Hyperlink"/>
            <w:rFonts w:ascii="Cambria" w:hAnsi="Cambria"/>
            <w:lang w:eastAsia="en-GB"/>
          </w:rPr>
          <w:t xml:space="preserve">2.6.4. </w:t>
        </w:r>
        <w:r>
          <w:rPr>
            <w:rStyle w:val="Hyperlink"/>
            <w:rFonts w:ascii="Cambria" w:hAnsi="Cambria"/>
            <w:lang w:eastAsia="en-GB"/>
          </w:rPr>
          <w:t xml:space="preserve">     </w:t>
        </w:r>
        <w:r w:rsidRPr="00167323">
          <w:rPr>
            <w:rStyle w:val="Hyperlink"/>
            <w:rFonts w:ascii="Cambria" w:hAnsi="Cambria"/>
            <w:lang w:eastAsia="en-GB"/>
          </w:rPr>
          <w:t>Gender</w:t>
        </w:r>
        <w:r>
          <w:rPr>
            <w:webHidden/>
          </w:rPr>
          <w:tab/>
        </w:r>
        <w:r>
          <w:rPr>
            <w:webHidden/>
          </w:rPr>
          <w:fldChar w:fldCharType="begin"/>
        </w:r>
        <w:r>
          <w:rPr>
            <w:webHidden/>
          </w:rPr>
          <w:instrText xml:space="preserve"> PAGEREF _Toc322366882 \h </w:instrText>
        </w:r>
        <w:r>
          <w:rPr>
            <w:webHidden/>
          </w:rPr>
        </w:r>
        <w:r>
          <w:rPr>
            <w:webHidden/>
          </w:rPr>
          <w:fldChar w:fldCharType="separate"/>
        </w:r>
        <w:r w:rsidR="0031702F">
          <w:rPr>
            <w:webHidden/>
          </w:rPr>
          <w:t>41</w:t>
        </w:r>
        <w:r>
          <w:rPr>
            <w:webHidden/>
          </w:rPr>
          <w:fldChar w:fldCharType="end"/>
        </w:r>
      </w:hyperlink>
    </w:p>
    <w:p w:rsidR="00182BDD" w:rsidRDefault="00182BDD">
      <w:pPr>
        <w:pStyle w:val="TOC3"/>
        <w:rPr>
          <w:rFonts w:ascii="Calibri" w:eastAsia="Times New Roman" w:hAnsi="Calibri"/>
          <w:bCs w:val="0"/>
          <w:lang w:eastAsia="en-GB"/>
        </w:rPr>
      </w:pPr>
      <w:hyperlink w:anchor="_Toc322366883" w:history="1">
        <w:r w:rsidRPr="00167323">
          <w:rPr>
            <w:rStyle w:val="Hyperlink"/>
            <w:rFonts w:ascii="Cambria" w:hAnsi="Cambria"/>
            <w:lang w:eastAsia="en-GB"/>
          </w:rPr>
          <w:t xml:space="preserve">2.6.5 </w:t>
        </w:r>
        <w:r>
          <w:rPr>
            <w:rStyle w:val="Hyperlink"/>
            <w:rFonts w:ascii="Cambria" w:hAnsi="Cambria"/>
            <w:lang w:eastAsia="en-GB"/>
          </w:rPr>
          <w:t xml:space="preserve">      </w:t>
        </w:r>
        <w:r w:rsidRPr="00167323">
          <w:rPr>
            <w:rStyle w:val="Hyperlink"/>
            <w:rFonts w:ascii="Cambria" w:hAnsi="Cambria"/>
            <w:lang w:eastAsia="en-GB"/>
          </w:rPr>
          <w:t>Water Sector Reforms</w:t>
        </w:r>
        <w:r>
          <w:rPr>
            <w:webHidden/>
          </w:rPr>
          <w:tab/>
        </w:r>
        <w:r>
          <w:rPr>
            <w:webHidden/>
          </w:rPr>
          <w:fldChar w:fldCharType="begin"/>
        </w:r>
        <w:r>
          <w:rPr>
            <w:webHidden/>
          </w:rPr>
          <w:instrText xml:space="preserve"> PAGEREF _Toc322366883 \h </w:instrText>
        </w:r>
        <w:r>
          <w:rPr>
            <w:webHidden/>
          </w:rPr>
        </w:r>
        <w:r>
          <w:rPr>
            <w:webHidden/>
          </w:rPr>
          <w:fldChar w:fldCharType="separate"/>
        </w:r>
        <w:r w:rsidR="0031702F">
          <w:rPr>
            <w:webHidden/>
          </w:rPr>
          <w:t>41</w:t>
        </w:r>
        <w:r>
          <w:rPr>
            <w:webHidden/>
          </w:rPr>
          <w:fldChar w:fldCharType="end"/>
        </w:r>
      </w:hyperlink>
    </w:p>
    <w:p w:rsidR="00182BDD" w:rsidRDefault="00182BDD">
      <w:pPr>
        <w:pStyle w:val="TOC3"/>
        <w:rPr>
          <w:rFonts w:ascii="Calibri" w:eastAsia="Times New Roman" w:hAnsi="Calibri"/>
          <w:bCs w:val="0"/>
          <w:lang w:eastAsia="en-GB"/>
        </w:rPr>
      </w:pPr>
      <w:hyperlink w:anchor="_Toc322366884" w:history="1">
        <w:r w:rsidRPr="00167323">
          <w:rPr>
            <w:rStyle w:val="Hyperlink"/>
            <w:lang w:eastAsia="en-GB"/>
          </w:rPr>
          <w:t xml:space="preserve">2.6.6 </w:t>
        </w:r>
        <w:r>
          <w:rPr>
            <w:rStyle w:val="Hyperlink"/>
            <w:lang w:eastAsia="en-GB"/>
          </w:rPr>
          <w:t xml:space="preserve">     </w:t>
        </w:r>
        <w:r w:rsidRPr="00167323">
          <w:rPr>
            <w:rStyle w:val="Hyperlink"/>
            <w:lang w:eastAsia="en-GB"/>
          </w:rPr>
          <w:t>Other Aspects of Integrated Water Resources Management</w:t>
        </w:r>
        <w:r>
          <w:rPr>
            <w:webHidden/>
          </w:rPr>
          <w:tab/>
        </w:r>
        <w:r>
          <w:rPr>
            <w:webHidden/>
          </w:rPr>
          <w:fldChar w:fldCharType="begin"/>
        </w:r>
        <w:r>
          <w:rPr>
            <w:webHidden/>
          </w:rPr>
          <w:instrText xml:space="preserve"> PAGEREF _Toc322366884 \h </w:instrText>
        </w:r>
        <w:r>
          <w:rPr>
            <w:webHidden/>
          </w:rPr>
        </w:r>
        <w:r>
          <w:rPr>
            <w:webHidden/>
          </w:rPr>
          <w:fldChar w:fldCharType="separate"/>
        </w:r>
        <w:r w:rsidR="0031702F">
          <w:rPr>
            <w:webHidden/>
          </w:rPr>
          <w:t>42</w:t>
        </w:r>
        <w:r>
          <w:rPr>
            <w:webHidden/>
          </w:rPr>
          <w:fldChar w:fldCharType="end"/>
        </w:r>
      </w:hyperlink>
    </w:p>
    <w:p w:rsidR="00182BDD" w:rsidRDefault="00182BDD" w:rsidP="00182BDD">
      <w:pPr>
        <w:pStyle w:val="TOC2"/>
        <w:rPr>
          <w:rFonts w:ascii="Calibri" w:hAnsi="Calibri" w:cs="Times New Roman"/>
          <w:sz w:val="22"/>
          <w:szCs w:val="22"/>
        </w:rPr>
      </w:pPr>
      <w:hyperlink w:anchor="_Toc322366885" w:history="1">
        <w:r w:rsidRPr="00167323">
          <w:rPr>
            <w:rStyle w:val="Hyperlink"/>
          </w:rPr>
          <w:t xml:space="preserve">2.7 </w:t>
        </w:r>
        <w:r w:rsidR="003E4F3C">
          <w:rPr>
            <w:rStyle w:val="Hyperlink"/>
          </w:rPr>
          <w:t xml:space="preserve"> </w:t>
        </w:r>
        <w:r w:rsidRPr="00167323">
          <w:rPr>
            <w:rStyle w:val="Hyperlink"/>
          </w:rPr>
          <w:t>Monitoring and Evaluation Arrangements</w:t>
        </w:r>
        <w:r>
          <w:rPr>
            <w:webHidden/>
          </w:rPr>
          <w:tab/>
        </w:r>
        <w:r>
          <w:rPr>
            <w:webHidden/>
          </w:rPr>
          <w:fldChar w:fldCharType="begin"/>
        </w:r>
        <w:r>
          <w:rPr>
            <w:webHidden/>
          </w:rPr>
          <w:instrText xml:space="preserve"> PAGEREF _Toc322366885 \h </w:instrText>
        </w:r>
        <w:r>
          <w:rPr>
            <w:webHidden/>
          </w:rPr>
        </w:r>
        <w:r>
          <w:rPr>
            <w:webHidden/>
          </w:rPr>
          <w:fldChar w:fldCharType="separate"/>
        </w:r>
        <w:r w:rsidR="0031702F">
          <w:rPr>
            <w:webHidden/>
          </w:rPr>
          <w:t>43</w:t>
        </w:r>
        <w:r>
          <w:rPr>
            <w:webHidden/>
          </w:rPr>
          <w:fldChar w:fldCharType="end"/>
        </w:r>
      </w:hyperlink>
    </w:p>
    <w:p w:rsidR="00182BDD" w:rsidRDefault="00182BDD" w:rsidP="00182BDD">
      <w:pPr>
        <w:pStyle w:val="TOC2"/>
        <w:rPr>
          <w:rFonts w:ascii="Calibri" w:hAnsi="Calibri" w:cs="Times New Roman"/>
          <w:sz w:val="22"/>
          <w:szCs w:val="22"/>
        </w:rPr>
      </w:pPr>
      <w:hyperlink w:anchor="_Toc322366886" w:history="1">
        <w:r w:rsidRPr="00167323">
          <w:rPr>
            <w:rStyle w:val="Hyperlink"/>
          </w:rPr>
          <w:t xml:space="preserve">2.8 </w:t>
        </w:r>
        <w:r w:rsidR="003E4F3C">
          <w:rPr>
            <w:rStyle w:val="Hyperlink"/>
          </w:rPr>
          <w:t xml:space="preserve"> </w:t>
        </w:r>
        <w:r w:rsidRPr="00167323">
          <w:rPr>
            <w:rStyle w:val="Hyperlink"/>
            <w:lang w:val="en-US"/>
          </w:rPr>
          <w:t>The</w:t>
        </w:r>
        <w:r w:rsidRPr="00167323">
          <w:rPr>
            <w:rStyle w:val="Hyperlink"/>
          </w:rPr>
          <w:t xml:space="preserve"> Need for National Water </w:t>
        </w:r>
        <w:r w:rsidRPr="00167323">
          <w:rPr>
            <w:rStyle w:val="Hyperlink"/>
            <w:lang w:val="en-US"/>
          </w:rPr>
          <w:t xml:space="preserve">Resources </w:t>
        </w:r>
        <w:r w:rsidRPr="00167323">
          <w:rPr>
            <w:rStyle w:val="Hyperlink"/>
          </w:rPr>
          <w:t>Management Strateg</w:t>
        </w:r>
        <w:r w:rsidRPr="00167323">
          <w:rPr>
            <w:rStyle w:val="Hyperlink"/>
            <w:lang w:val="en-US"/>
          </w:rPr>
          <w:t>y</w:t>
        </w:r>
        <w:r>
          <w:rPr>
            <w:webHidden/>
          </w:rPr>
          <w:tab/>
        </w:r>
        <w:r>
          <w:rPr>
            <w:webHidden/>
          </w:rPr>
          <w:fldChar w:fldCharType="begin"/>
        </w:r>
        <w:r>
          <w:rPr>
            <w:webHidden/>
          </w:rPr>
          <w:instrText xml:space="preserve"> PAGEREF _Toc322366886 \h </w:instrText>
        </w:r>
        <w:r>
          <w:rPr>
            <w:webHidden/>
          </w:rPr>
        </w:r>
        <w:r>
          <w:rPr>
            <w:webHidden/>
          </w:rPr>
          <w:fldChar w:fldCharType="separate"/>
        </w:r>
        <w:r w:rsidR="0031702F">
          <w:rPr>
            <w:webHidden/>
          </w:rPr>
          <w:t>44</w:t>
        </w:r>
        <w:r>
          <w:rPr>
            <w:webHidden/>
          </w:rPr>
          <w:fldChar w:fldCharType="end"/>
        </w:r>
      </w:hyperlink>
    </w:p>
    <w:p w:rsidR="00182BDD" w:rsidRDefault="00182BDD">
      <w:pPr>
        <w:pStyle w:val="TOC1"/>
        <w:rPr>
          <w:rStyle w:val="Hyperlink"/>
        </w:rPr>
      </w:pPr>
    </w:p>
    <w:p w:rsidR="00182BDD" w:rsidRDefault="00182BDD">
      <w:pPr>
        <w:pStyle w:val="TOC1"/>
        <w:rPr>
          <w:rFonts w:ascii="Calibri" w:hAnsi="Calibri" w:cs="Times New Roman"/>
          <w:b w:val="0"/>
          <w:sz w:val="22"/>
          <w:szCs w:val="22"/>
          <w:lang w:val="en-GB"/>
        </w:rPr>
      </w:pPr>
      <w:hyperlink w:anchor="_Toc322366887" w:history="1">
        <w:r w:rsidRPr="00167323">
          <w:rPr>
            <w:rStyle w:val="Hyperlink"/>
          </w:rPr>
          <w:t>Chapter 3: PRIORITY ISSUES, STRATEGIC VISION AND POLICY ON WATER RESOURCES MANAGEMENT</w:t>
        </w:r>
        <w:r>
          <w:rPr>
            <w:webHidden/>
          </w:rPr>
          <w:tab/>
        </w:r>
        <w:r>
          <w:rPr>
            <w:webHidden/>
          </w:rPr>
          <w:fldChar w:fldCharType="begin"/>
        </w:r>
        <w:r>
          <w:rPr>
            <w:webHidden/>
          </w:rPr>
          <w:instrText xml:space="preserve"> PAGEREF _Toc322366887 \h </w:instrText>
        </w:r>
        <w:r>
          <w:rPr>
            <w:webHidden/>
          </w:rPr>
        </w:r>
        <w:r>
          <w:rPr>
            <w:webHidden/>
          </w:rPr>
          <w:fldChar w:fldCharType="separate"/>
        </w:r>
        <w:r w:rsidR="0031702F">
          <w:rPr>
            <w:webHidden/>
          </w:rPr>
          <w:t>48</w:t>
        </w:r>
        <w:r>
          <w:rPr>
            <w:webHidden/>
          </w:rPr>
          <w:fldChar w:fldCharType="end"/>
        </w:r>
      </w:hyperlink>
    </w:p>
    <w:p w:rsidR="00182BDD" w:rsidRDefault="00182BDD" w:rsidP="00182BDD">
      <w:pPr>
        <w:pStyle w:val="TOC2"/>
        <w:rPr>
          <w:rFonts w:ascii="Calibri" w:hAnsi="Calibri" w:cs="Times New Roman"/>
          <w:sz w:val="22"/>
          <w:szCs w:val="22"/>
        </w:rPr>
      </w:pPr>
      <w:hyperlink w:anchor="_Toc322366888" w:history="1">
        <w:r w:rsidRPr="00167323">
          <w:rPr>
            <w:rStyle w:val="Hyperlink"/>
          </w:rPr>
          <w:t xml:space="preserve">3.1 </w:t>
        </w:r>
        <w:r w:rsidR="003E4F3C">
          <w:rPr>
            <w:rStyle w:val="Hyperlink"/>
          </w:rPr>
          <w:t xml:space="preserve"> </w:t>
        </w:r>
        <w:r w:rsidRPr="00167323">
          <w:rPr>
            <w:rStyle w:val="Hyperlink"/>
          </w:rPr>
          <w:t>Introduction</w:t>
        </w:r>
        <w:r>
          <w:rPr>
            <w:webHidden/>
          </w:rPr>
          <w:tab/>
        </w:r>
        <w:r>
          <w:rPr>
            <w:webHidden/>
          </w:rPr>
          <w:fldChar w:fldCharType="begin"/>
        </w:r>
        <w:r>
          <w:rPr>
            <w:webHidden/>
          </w:rPr>
          <w:instrText xml:space="preserve"> PAGEREF _Toc322366888 \h </w:instrText>
        </w:r>
        <w:r>
          <w:rPr>
            <w:webHidden/>
          </w:rPr>
        </w:r>
        <w:r>
          <w:rPr>
            <w:webHidden/>
          </w:rPr>
          <w:fldChar w:fldCharType="separate"/>
        </w:r>
        <w:r w:rsidR="0031702F">
          <w:rPr>
            <w:webHidden/>
          </w:rPr>
          <w:t>48</w:t>
        </w:r>
        <w:r>
          <w:rPr>
            <w:webHidden/>
          </w:rPr>
          <w:fldChar w:fldCharType="end"/>
        </w:r>
      </w:hyperlink>
    </w:p>
    <w:p w:rsidR="00182BDD" w:rsidRDefault="00182BDD" w:rsidP="00182BDD">
      <w:pPr>
        <w:pStyle w:val="TOC2"/>
        <w:rPr>
          <w:rFonts w:ascii="Calibri" w:hAnsi="Calibri" w:cs="Times New Roman"/>
          <w:sz w:val="22"/>
          <w:szCs w:val="22"/>
        </w:rPr>
      </w:pPr>
      <w:hyperlink w:anchor="_Toc322366889" w:history="1">
        <w:r w:rsidRPr="00167323">
          <w:rPr>
            <w:rStyle w:val="Hyperlink"/>
          </w:rPr>
          <w:t>3.2. Synthesis of Critical Priority Issues, Gaps and Problems</w:t>
        </w:r>
        <w:r>
          <w:rPr>
            <w:webHidden/>
          </w:rPr>
          <w:tab/>
        </w:r>
        <w:r>
          <w:rPr>
            <w:webHidden/>
          </w:rPr>
          <w:fldChar w:fldCharType="begin"/>
        </w:r>
        <w:r>
          <w:rPr>
            <w:webHidden/>
          </w:rPr>
          <w:instrText xml:space="preserve"> PAGEREF _Toc322366889 \h </w:instrText>
        </w:r>
        <w:r>
          <w:rPr>
            <w:webHidden/>
          </w:rPr>
        </w:r>
        <w:r>
          <w:rPr>
            <w:webHidden/>
          </w:rPr>
          <w:fldChar w:fldCharType="separate"/>
        </w:r>
        <w:r w:rsidR="0031702F">
          <w:rPr>
            <w:webHidden/>
          </w:rPr>
          <w:t>48</w:t>
        </w:r>
        <w:r>
          <w:rPr>
            <w:webHidden/>
          </w:rPr>
          <w:fldChar w:fldCharType="end"/>
        </w:r>
      </w:hyperlink>
    </w:p>
    <w:p w:rsidR="00182BDD" w:rsidRDefault="00182BDD" w:rsidP="00182BDD">
      <w:pPr>
        <w:pStyle w:val="TOC2"/>
        <w:rPr>
          <w:rFonts w:ascii="Calibri" w:hAnsi="Calibri" w:cs="Times New Roman"/>
          <w:sz w:val="22"/>
          <w:szCs w:val="22"/>
        </w:rPr>
      </w:pPr>
      <w:hyperlink w:anchor="_Toc322366890" w:history="1">
        <w:r w:rsidRPr="00167323">
          <w:rPr>
            <w:rStyle w:val="Hyperlink"/>
          </w:rPr>
          <w:t xml:space="preserve">3.3. Priority Strategic </w:t>
        </w:r>
        <w:r w:rsidRPr="00167323">
          <w:rPr>
            <w:rStyle w:val="Hyperlink"/>
            <w:lang w:val="en-US"/>
          </w:rPr>
          <w:t xml:space="preserve">Issues in </w:t>
        </w:r>
        <w:r w:rsidRPr="00167323">
          <w:rPr>
            <w:rStyle w:val="Hyperlink"/>
          </w:rPr>
          <w:t>Focal Areas for IWRM in</w:t>
        </w:r>
        <w:r w:rsidRPr="00167323">
          <w:rPr>
            <w:rStyle w:val="Hyperlink"/>
            <w:lang w:val="en-US"/>
          </w:rPr>
          <w:t xml:space="preserve"> </w:t>
        </w:r>
        <w:r w:rsidRPr="00167323">
          <w:rPr>
            <w:rStyle w:val="Hyperlink"/>
          </w:rPr>
          <w:t>Nigeria</w:t>
        </w:r>
        <w:r>
          <w:rPr>
            <w:webHidden/>
          </w:rPr>
          <w:tab/>
        </w:r>
        <w:r>
          <w:rPr>
            <w:webHidden/>
          </w:rPr>
          <w:fldChar w:fldCharType="begin"/>
        </w:r>
        <w:r>
          <w:rPr>
            <w:webHidden/>
          </w:rPr>
          <w:instrText xml:space="preserve"> PAGEREF _Toc322366890 \h </w:instrText>
        </w:r>
        <w:r>
          <w:rPr>
            <w:webHidden/>
          </w:rPr>
        </w:r>
        <w:r>
          <w:rPr>
            <w:webHidden/>
          </w:rPr>
          <w:fldChar w:fldCharType="separate"/>
        </w:r>
        <w:r w:rsidR="0031702F">
          <w:rPr>
            <w:webHidden/>
          </w:rPr>
          <w:t>52</w:t>
        </w:r>
        <w:r>
          <w:rPr>
            <w:webHidden/>
          </w:rPr>
          <w:fldChar w:fldCharType="end"/>
        </w:r>
      </w:hyperlink>
    </w:p>
    <w:p w:rsidR="00182BDD" w:rsidRDefault="00182BDD" w:rsidP="00182BDD">
      <w:pPr>
        <w:pStyle w:val="TOC2"/>
        <w:rPr>
          <w:rFonts w:ascii="Calibri" w:hAnsi="Calibri" w:cs="Times New Roman"/>
          <w:sz w:val="22"/>
          <w:szCs w:val="22"/>
        </w:rPr>
      </w:pPr>
      <w:hyperlink w:anchor="_Toc322366891" w:history="1">
        <w:r w:rsidRPr="00167323">
          <w:rPr>
            <w:rStyle w:val="Hyperlink"/>
          </w:rPr>
          <w:t>3.4</w:t>
        </w:r>
        <w:r w:rsidR="003E4F3C">
          <w:rPr>
            <w:rStyle w:val="Hyperlink"/>
          </w:rPr>
          <w:t xml:space="preserve">  </w:t>
        </w:r>
        <w:r w:rsidRPr="00167323">
          <w:rPr>
            <w:rStyle w:val="Hyperlink"/>
          </w:rPr>
          <w:t>Strategic Vision, Goal and Objectives</w:t>
        </w:r>
        <w:r>
          <w:rPr>
            <w:webHidden/>
          </w:rPr>
          <w:tab/>
        </w:r>
        <w:r>
          <w:rPr>
            <w:webHidden/>
          </w:rPr>
          <w:fldChar w:fldCharType="begin"/>
        </w:r>
        <w:r>
          <w:rPr>
            <w:webHidden/>
          </w:rPr>
          <w:instrText xml:space="preserve"> PAGEREF _Toc322366891 \h </w:instrText>
        </w:r>
        <w:r>
          <w:rPr>
            <w:webHidden/>
          </w:rPr>
        </w:r>
        <w:r>
          <w:rPr>
            <w:webHidden/>
          </w:rPr>
          <w:fldChar w:fldCharType="separate"/>
        </w:r>
        <w:r w:rsidR="0031702F">
          <w:rPr>
            <w:webHidden/>
          </w:rPr>
          <w:t>55</w:t>
        </w:r>
        <w:r>
          <w:rPr>
            <w:webHidden/>
          </w:rPr>
          <w:fldChar w:fldCharType="end"/>
        </w:r>
      </w:hyperlink>
    </w:p>
    <w:p w:rsidR="00182BDD" w:rsidRDefault="00182BDD">
      <w:pPr>
        <w:pStyle w:val="TOC3"/>
        <w:rPr>
          <w:rFonts w:ascii="Calibri" w:eastAsia="Times New Roman" w:hAnsi="Calibri"/>
          <w:bCs w:val="0"/>
          <w:lang w:eastAsia="en-GB"/>
        </w:rPr>
      </w:pPr>
      <w:hyperlink w:anchor="_Toc322366892" w:history="1">
        <w:r w:rsidRPr="00167323">
          <w:rPr>
            <w:rStyle w:val="Hyperlink"/>
            <w:rFonts w:ascii="Cambria" w:hAnsi="Cambria"/>
          </w:rPr>
          <w:t xml:space="preserve">3.4.1 </w:t>
        </w:r>
        <w:r>
          <w:rPr>
            <w:rStyle w:val="Hyperlink"/>
            <w:rFonts w:ascii="Cambria" w:hAnsi="Cambria"/>
          </w:rPr>
          <w:t xml:space="preserve">         </w:t>
        </w:r>
        <w:r w:rsidRPr="00167323">
          <w:rPr>
            <w:rStyle w:val="Hyperlink"/>
            <w:rFonts w:ascii="Cambria" w:hAnsi="Cambria"/>
          </w:rPr>
          <w:t>The Plan Vision</w:t>
        </w:r>
        <w:r>
          <w:rPr>
            <w:webHidden/>
          </w:rPr>
          <w:tab/>
        </w:r>
        <w:r>
          <w:rPr>
            <w:webHidden/>
          </w:rPr>
          <w:fldChar w:fldCharType="begin"/>
        </w:r>
        <w:r>
          <w:rPr>
            <w:webHidden/>
          </w:rPr>
          <w:instrText xml:space="preserve"> PAGEREF _Toc322366892 \h </w:instrText>
        </w:r>
        <w:r>
          <w:rPr>
            <w:webHidden/>
          </w:rPr>
        </w:r>
        <w:r>
          <w:rPr>
            <w:webHidden/>
          </w:rPr>
          <w:fldChar w:fldCharType="separate"/>
        </w:r>
        <w:r w:rsidR="0031702F">
          <w:rPr>
            <w:webHidden/>
          </w:rPr>
          <w:t>55</w:t>
        </w:r>
        <w:r>
          <w:rPr>
            <w:webHidden/>
          </w:rPr>
          <w:fldChar w:fldCharType="end"/>
        </w:r>
      </w:hyperlink>
    </w:p>
    <w:p w:rsidR="00182BDD" w:rsidRDefault="00182BDD">
      <w:pPr>
        <w:pStyle w:val="TOC3"/>
        <w:rPr>
          <w:rFonts w:ascii="Calibri" w:eastAsia="Times New Roman" w:hAnsi="Calibri"/>
          <w:bCs w:val="0"/>
          <w:lang w:eastAsia="en-GB"/>
        </w:rPr>
      </w:pPr>
      <w:hyperlink w:anchor="_Toc322366893" w:history="1">
        <w:r w:rsidRPr="00167323">
          <w:rPr>
            <w:rStyle w:val="Hyperlink"/>
          </w:rPr>
          <w:t xml:space="preserve">3.4.2. </w:t>
        </w:r>
        <w:r>
          <w:rPr>
            <w:rStyle w:val="Hyperlink"/>
          </w:rPr>
          <w:t xml:space="preserve">       </w:t>
        </w:r>
        <w:r w:rsidRPr="00167323">
          <w:rPr>
            <w:rStyle w:val="Hyperlink"/>
          </w:rPr>
          <w:t>Goal of the National IWRM Strategy and Water Efficiency Plan</w:t>
        </w:r>
        <w:r>
          <w:rPr>
            <w:webHidden/>
          </w:rPr>
          <w:tab/>
        </w:r>
        <w:r>
          <w:rPr>
            <w:webHidden/>
          </w:rPr>
          <w:fldChar w:fldCharType="begin"/>
        </w:r>
        <w:r>
          <w:rPr>
            <w:webHidden/>
          </w:rPr>
          <w:instrText xml:space="preserve"> PAGEREF _Toc322366893 \h </w:instrText>
        </w:r>
        <w:r>
          <w:rPr>
            <w:webHidden/>
          </w:rPr>
        </w:r>
        <w:r>
          <w:rPr>
            <w:webHidden/>
          </w:rPr>
          <w:fldChar w:fldCharType="separate"/>
        </w:r>
        <w:r w:rsidR="0031702F">
          <w:rPr>
            <w:webHidden/>
          </w:rPr>
          <w:t>55</w:t>
        </w:r>
        <w:r>
          <w:rPr>
            <w:webHidden/>
          </w:rPr>
          <w:fldChar w:fldCharType="end"/>
        </w:r>
      </w:hyperlink>
    </w:p>
    <w:p w:rsidR="00182BDD" w:rsidRDefault="00182BDD">
      <w:pPr>
        <w:pStyle w:val="TOC3"/>
        <w:tabs>
          <w:tab w:val="left" w:pos="1920"/>
        </w:tabs>
        <w:rPr>
          <w:rFonts w:ascii="Calibri" w:eastAsia="Times New Roman" w:hAnsi="Calibri"/>
          <w:bCs w:val="0"/>
          <w:lang w:eastAsia="en-GB"/>
        </w:rPr>
      </w:pPr>
      <w:hyperlink w:anchor="_Toc322366894" w:history="1">
        <w:r w:rsidRPr="00167323">
          <w:rPr>
            <w:rStyle w:val="Hyperlink"/>
            <w:rFonts w:ascii="Cambria" w:hAnsi="Cambria"/>
          </w:rPr>
          <w:t>3.4.3.</w:t>
        </w:r>
        <w:r>
          <w:rPr>
            <w:rFonts w:ascii="Calibri" w:eastAsia="Times New Roman" w:hAnsi="Calibri"/>
            <w:bCs w:val="0"/>
            <w:lang w:eastAsia="en-GB"/>
          </w:rPr>
          <w:tab/>
        </w:r>
        <w:r w:rsidRPr="00167323">
          <w:rPr>
            <w:rStyle w:val="Hyperlink"/>
            <w:rFonts w:ascii="Cambria" w:hAnsi="Cambria"/>
          </w:rPr>
          <w:t>National IWRM and Water Efficiency Planning Imperatives</w:t>
        </w:r>
        <w:r>
          <w:rPr>
            <w:webHidden/>
          </w:rPr>
          <w:tab/>
        </w:r>
        <w:r>
          <w:rPr>
            <w:webHidden/>
          </w:rPr>
          <w:fldChar w:fldCharType="begin"/>
        </w:r>
        <w:r>
          <w:rPr>
            <w:webHidden/>
          </w:rPr>
          <w:instrText xml:space="preserve"> PAGEREF _Toc322366894 \h </w:instrText>
        </w:r>
        <w:r>
          <w:rPr>
            <w:webHidden/>
          </w:rPr>
        </w:r>
        <w:r>
          <w:rPr>
            <w:webHidden/>
          </w:rPr>
          <w:fldChar w:fldCharType="separate"/>
        </w:r>
        <w:r w:rsidR="0031702F">
          <w:rPr>
            <w:webHidden/>
          </w:rPr>
          <w:t>56</w:t>
        </w:r>
        <w:r>
          <w:rPr>
            <w:webHidden/>
          </w:rPr>
          <w:fldChar w:fldCharType="end"/>
        </w:r>
      </w:hyperlink>
    </w:p>
    <w:p w:rsidR="00182BDD" w:rsidRDefault="00182BDD">
      <w:pPr>
        <w:pStyle w:val="TOC3"/>
        <w:tabs>
          <w:tab w:val="left" w:pos="1920"/>
        </w:tabs>
        <w:rPr>
          <w:rFonts w:ascii="Calibri" w:eastAsia="Times New Roman" w:hAnsi="Calibri"/>
          <w:bCs w:val="0"/>
          <w:lang w:eastAsia="en-GB"/>
        </w:rPr>
      </w:pPr>
      <w:hyperlink w:anchor="_Toc322366895" w:history="1">
        <w:r w:rsidRPr="00167323">
          <w:rPr>
            <w:rStyle w:val="Hyperlink"/>
            <w:rFonts w:ascii="Cambria" w:hAnsi="Cambria"/>
          </w:rPr>
          <w:t>3.4.4.</w:t>
        </w:r>
        <w:r>
          <w:rPr>
            <w:rFonts w:ascii="Calibri" w:eastAsia="Times New Roman" w:hAnsi="Calibri"/>
            <w:bCs w:val="0"/>
            <w:lang w:eastAsia="en-GB"/>
          </w:rPr>
          <w:tab/>
        </w:r>
        <w:r w:rsidRPr="00167323">
          <w:rPr>
            <w:rStyle w:val="Hyperlink"/>
            <w:rFonts w:ascii="Cambria" w:hAnsi="Cambria"/>
          </w:rPr>
          <w:t>Policy Thrust</w:t>
        </w:r>
        <w:r>
          <w:rPr>
            <w:webHidden/>
          </w:rPr>
          <w:tab/>
        </w:r>
        <w:r>
          <w:rPr>
            <w:webHidden/>
          </w:rPr>
          <w:fldChar w:fldCharType="begin"/>
        </w:r>
        <w:r>
          <w:rPr>
            <w:webHidden/>
          </w:rPr>
          <w:instrText xml:space="preserve"> PAGEREF _Toc322366895 \h </w:instrText>
        </w:r>
        <w:r>
          <w:rPr>
            <w:webHidden/>
          </w:rPr>
        </w:r>
        <w:r>
          <w:rPr>
            <w:webHidden/>
          </w:rPr>
          <w:fldChar w:fldCharType="separate"/>
        </w:r>
        <w:r w:rsidR="0031702F">
          <w:rPr>
            <w:webHidden/>
          </w:rPr>
          <w:t>56</w:t>
        </w:r>
        <w:r>
          <w:rPr>
            <w:webHidden/>
          </w:rPr>
          <w:fldChar w:fldCharType="end"/>
        </w:r>
      </w:hyperlink>
    </w:p>
    <w:p w:rsidR="00182BDD" w:rsidRDefault="00182BDD">
      <w:pPr>
        <w:pStyle w:val="TOC3"/>
        <w:tabs>
          <w:tab w:val="left" w:pos="1920"/>
        </w:tabs>
        <w:rPr>
          <w:rFonts w:ascii="Calibri" w:eastAsia="Times New Roman" w:hAnsi="Calibri"/>
          <w:bCs w:val="0"/>
          <w:lang w:eastAsia="en-GB"/>
        </w:rPr>
      </w:pPr>
      <w:hyperlink w:anchor="_Toc322366896" w:history="1">
        <w:r w:rsidRPr="00167323">
          <w:rPr>
            <w:rStyle w:val="Hyperlink"/>
            <w:rFonts w:ascii="Cambria" w:hAnsi="Cambria"/>
          </w:rPr>
          <w:t>3.4.5.</w:t>
        </w:r>
        <w:r>
          <w:rPr>
            <w:rFonts w:ascii="Calibri" w:eastAsia="Times New Roman" w:hAnsi="Calibri"/>
            <w:bCs w:val="0"/>
            <w:lang w:eastAsia="en-GB"/>
          </w:rPr>
          <w:tab/>
        </w:r>
        <w:r w:rsidRPr="00167323">
          <w:rPr>
            <w:rStyle w:val="Hyperlink"/>
            <w:rFonts w:ascii="Cambria" w:hAnsi="Cambria"/>
          </w:rPr>
          <w:t>Guiding Principles of Water Resources Management in Nigeria</w:t>
        </w:r>
        <w:r>
          <w:rPr>
            <w:webHidden/>
          </w:rPr>
          <w:tab/>
        </w:r>
        <w:r>
          <w:rPr>
            <w:webHidden/>
          </w:rPr>
          <w:fldChar w:fldCharType="begin"/>
        </w:r>
        <w:r>
          <w:rPr>
            <w:webHidden/>
          </w:rPr>
          <w:instrText xml:space="preserve"> PAGEREF _Toc322366896 \h </w:instrText>
        </w:r>
        <w:r>
          <w:rPr>
            <w:webHidden/>
          </w:rPr>
        </w:r>
        <w:r>
          <w:rPr>
            <w:webHidden/>
          </w:rPr>
          <w:fldChar w:fldCharType="separate"/>
        </w:r>
        <w:r w:rsidR="0031702F">
          <w:rPr>
            <w:webHidden/>
          </w:rPr>
          <w:t>57</w:t>
        </w:r>
        <w:r>
          <w:rPr>
            <w:webHidden/>
          </w:rPr>
          <w:fldChar w:fldCharType="end"/>
        </w:r>
      </w:hyperlink>
    </w:p>
    <w:p w:rsidR="00182BDD" w:rsidRDefault="00182BDD">
      <w:pPr>
        <w:pStyle w:val="TOC3"/>
        <w:rPr>
          <w:rFonts w:ascii="Calibri" w:eastAsia="Times New Roman" w:hAnsi="Calibri"/>
          <w:bCs w:val="0"/>
          <w:lang w:eastAsia="en-GB"/>
        </w:rPr>
      </w:pPr>
      <w:hyperlink w:anchor="_Toc322366897" w:history="1">
        <w:r w:rsidRPr="00167323">
          <w:rPr>
            <w:rStyle w:val="Hyperlink"/>
            <w:rFonts w:ascii="Cambria" w:hAnsi="Cambria"/>
          </w:rPr>
          <w:t>3.4.</w:t>
        </w:r>
        <w:r w:rsidRPr="00167323">
          <w:rPr>
            <w:rStyle w:val="Hyperlink"/>
            <w:rFonts w:ascii="Cambria" w:hAnsi="Cambria"/>
            <w:lang w:val="en-US"/>
          </w:rPr>
          <w:t>6</w:t>
        </w:r>
        <w:r w:rsidRPr="00167323">
          <w:rPr>
            <w:rStyle w:val="Hyperlink"/>
            <w:rFonts w:ascii="Cambria" w:hAnsi="Cambria"/>
          </w:rPr>
          <w:t xml:space="preserve">. </w:t>
        </w:r>
        <w:r>
          <w:rPr>
            <w:rStyle w:val="Hyperlink"/>
            <w:rFonts w:ascii="Cambria" w:hAnsi="Cambria"/>
          </w:rPr>
          <w:t xml:space="preserve">        </w:t>
        </w:r>
        <w:r w:rsidRPr="00167323">
          <w:rPr>
            <w:rStyle w:val="Hyperlink"/>
            <w:rFonts w:ascii="Cambria" w:hAnsi="Cambria"/>
          </w:rPr>
          <w:t>Strategic Objectives and Prioritised Projects</w:t>
        </w:r>
        <w:r>
          <w:rPr>
            <w:webHidden/>
          </w:rPr>
          <w:tab/>
        </w:r>
        <w:r>
          <w:rPr>
            <w:webHidden/>
          </w:rPr>
          <w:fldChar w:fldCharType="begin"/>
        </w:r>
        <w:r>
          <w:rPr>
            <w:webHidden/>
          </w:rPr>
          <w:instrText xml:space="preserve"> PAGEREF _Toc322366897 \h </w:instrText>
        </w:r>
        <w:r>
          <w:rPr>
            <w:webHidden/>
          </w:rPr>
        </w:r>
        <w:r>
          <w:rPr>
            <w:webHidden/>
          </w:rPr>
          <w:fldChar w:fldCharType="separate"/>
        </w:r>
        <w:r w:rsidR="0031702F">
          <w:rPr>
            <w:webHidden/>
          </w:rPr>
          <w:t>58</w:t>
        </w:r>
        <w:r>
          <w:rPr>
            <w:webHidden/>
          </w:rPr>
          <w:fldChar w:fldCharType="end"/>
        </w:r>
      </w:hyperlink>
    </w:p>
    <w:p w:rsidR="00182BDD" w:rsidRDefault="00182BDD">
      <w:pPr>
        <w:pStyle w:val="TOC1"/>
        <w:rPr>
          <w:rStyle w:val="Hyperlink"/>
        </w:rPr>
      </w:pPr>
    </w:p>
    <w:p w:rsidR="00182BDD" w:rsidRDefault="00182BDD">
      <w:pPr>
        <w:pStyle w:val="TOC1"/>
        <w:rPr>
          <w:rFonts w:ascii="Calibri" w:hAnsi="Calibri" w:cs="Times New Roman"/>
          <w:b w:val="0"/>
          <w:sz w:val="22"/>
          <w:szCs w:val="22"/>
          <w:lang w:val="en-GB"/>
        </w:rPr>
      </w:pPr>
      <w:hyperlink w:anchor="_Toc322366898" w:history="1">
        <w:r w:rsidRPr="00167323">
          <w:rPr>
            <w:rStyle w:val="Hyperlink"/>
          </w:rPr>
          <w:t>Chapter 4: STRATEGIES FOR WATER RESOURCES MANAGEMENT</w:t>
        </w:r>
        <w:r>
          <w:rPr>
            <w:webHidden/>
          </w:rPr>
          <w:tab/>
        </w:r>
        <w:r>
          <w:rPr>
            <w:webHidden/>
          </w:rPr>
          <w:fldChar w:fldCharType="begin"/>
        </w:r>
        <w:r>
          <w:rPr>
            <w:webHidden/>
          </w:rPr>
          <w:instrText xml:space="preserve"> PAGEREF _Toc322366898 \h </w:instrText>
        </w:r>
        <w:r>
          <w:rPr>
            <w:webHidden/>
          </w:rPr>
        </w:r>
        <w:r>
          <w:rPr>
            <w:webHidden/>
          </w:rPr>
          <w:fldChar w:fldCharType="separate"/>
        </w:r>
        <w:r w:rsidR="0031702F">
          <w:rPr>
            <w:webHidden/>
          </w:rPr>
          <w:t>61</w:t>
        </w:r>
        <w:r>
          <w:rPr>
            <w:webHidden/>
          </w:rPr>
          <w:fldChar w:fldCharType="end"/>
        </w:r>
      </w:hyperlink>
    </w:p>
    <w:p w:rsidR="00182BDD" w:rsidRDefault="00182BDD" w:rsidP="00182BDD">
      <w:pPr>
        <w:pStyle w:val="TOC2"/>
        <w:rPr>
          <w:rFonts w:ascii="Calibri" w:hAnsi="Calibri" w:cs="Times New Roman"/>
          <w:sz w:val="22"/>
          <w:szCs w:val="22"/>
        </w:rPr>
      </w:pPr>
      <w:hyperlink w:anchor="_Toc322366899" w:history="1">
        <w:r w:rsidRPr="00167323">
          <w:rPr>
            <w:rStyle w:val="Hyperlink"/>
          </w:rPr>
          <w:t>4.1 Introduction</w:t>
        </w:r>
        <w:r>
          <w:rPr>
            <w:webHidden/>
          </w:rPr>
          <w:tab/>
        </w:r>
        <w:r>
          <w:rPr>
            <w:webHidden/>
          </w:rPr>
          <w:fldChar w:fldCharType="begin"/>
        </w:r>
        <w:r>
          <w:rPr>
            <w:webHidden/>
          </w:rPr>
          <w:instrText xml:space="preserve"> PAGEREF _Toc322366899 \h </w:instrText>
        </w:r>
        <w:r>
          <w:rPr>
            <w:webHidden/>
          </w:rPr>
        </w:r>
        <w:r>
          <w:rPr>
            <w:webHidden/>
          </w:rPr>
          <w:fldChar w:fldCharType="separate"/>
        </w:r>
        <w:r w:rsidR="0031702F">
          <w:rPr>
            <w:webHidden/>
          </w:rPr>
          <w:t>61</w:t>
        </w:r>
        <w:r>
          <w:rPr>
            <w:webHidden/>
          </w:rPr>
          <w:fldChar w:fldCharType="end"/>
        </w:r>
      </w:hyperlink>
    </w:p>
    <w:p w:rsidR="00182BDD" w:rsidRDefault="00182BDD">
      <w:pPr>
        <w:pStyle w:val="TOC3"/>
        <w:rPr>
          <w:rFonts w:ascii="Calibri" w:eastAsia="Times New Roman" w:hAnsi="Calibri"/>
          <w:bCs w:val="0"/>
          <w:lang w:eastAsia="en-GB"/>
        </w:rPr>
      </w:pPr>
      <w:hyperlink w:anchor="_Toc322366900" w:history="1">
        <w:r w:rsidRPr="00167323">
          <w:rPr>
            <w:rStyle w:val="Hyperlink"/>
            <w:rFonts w:ascii="Cambria" w:hAnsi="Cambria"/>
          </w:rPr>
          <w:t xml:space="preserve">4.1.1 </w:t>
        </w:r>
        <w:r>
          <w:rPr>
            <w:rStyle w:val="Hyperlink"/>
            <w:rFonts w:ascii="Cambria" w:hAnsi="Cambria"/>
          </w:rPr>
          <w:t xml:space="preserve">         </w:t>
        </w:r>
        <w:r w:rsidRPr="00167323">
          <w:rPr>
            <w:rStyle w:val="Hyperlink"/>
            <w:rFonts w:ascii="Cambria" w:hAnsi="Cambria"/>
          </w:rPr>
          <w:t>Establishment activities</w:t>
        </w:r>
        <w:r>
          <w:rPr>
            <w:webHidden/>
          </w:rPr>
          <w:tab/>
        </w:r>
        <w:r>
          <w:rPr>
            <w:webHidden/>
          </w:rPr>
          <w:fldChar w:fldCharType="begin"/>
        </w:r>
        <w:r>
          <w:rPr>
            <w:webHidden/>
          </w:rPr>
          <w:instrText xml:space="preserve"> PAGEREF _Toc322366900 \h </w:instrText>
        </w:r>
        <w:r>
          <w:rPr>
            <w:webHidden/>
          </w:rPr>
        </w:r>
        <w:r>
          <w:rPr>
            <w:webHidden/>
          </w:rPr>
          <w:fldChar w:fldCharType="separate"/>
        </w:r>
        <w:r w:rsidR="0031702F">
          <w:rPr>
            <w:webHidden/>
          </w:rPr>
          <w:t>62</w:t>
        </w:r>
        <w:r>
          <w:rPr>
            <w:webHidden/>
          </w:rPr>
          <w:fldChar w:fldCharType="end"/>
        </w:r>
      </w:hyperlink>
    </w:p>
    <w:p w:rsidR="00182BDD" w:rsidRDefault="00182BDD">
      <w:pPr>
        <w:pStyle w:val="TOC3"/>
        <w:rPr>
          <w:rFonts w:ascii="Calibri" w:eastAsia="Times New Roman" w:hAnsi="Calibri"/>
          <w:bCs w:val="0"/>
          <w:lang w:eastAsia="en-GB"/>
        </w:rPr>
      </w:pPr>
      <w:hyperlink w:anchor="_Toc322366901" w:history="1">
        <w:r w:rsidRPr="00167323">
          <w:rPr>
            <w:rStyle w:val="Hyperlink"/>
            <w:rFonts w:ascii="Cambria" w:hAnsi="Cambria"/>
          </w:rPr>
          <w:t xml:space="preserve">4.1.2 </w:t>
        </w:r>
        <w:r>
          <w:rPr>
            <w:rStyle w:val="Hyperlink"/>
            <w:rFonts w:ascii="Cambria" w:hAnsi="Cambria"/>
          </w:rPr>
          <w:t xml:space="preserve">         </w:t>
        </w:r>
        <w:r w:rsidRPr="00167323">
          <w:rPr>
            <w:rStyle w:val="Hyperlink"/>
            <w:rFonts w:ascii="Cambria" w:hAnsi="Cambria"/>
          </w:rPr>
          <w:t>Routine operational activities</w:t>
        </w:r>
        <w:r>
          <w:rPr>
            <w:webHidden/>
          </w:rPr>
          <w:tab/>
        </w:r>
        <w:r>
          <w:rPr>
            <w:webHidden/>
          </w:rPr>
          <w:fldChar w:fldCharType="begin"/>
        </w:r>
        <w:r>
          <w:rPr>
            <w:webHidden/>
          </w:rPr>
          <w:instrText xml:space="preserve"> PAGEREF _Toc322366901 \h </w:instrText>
        </w:r>
        <w:r>
          <w:rPr>
            <w:webHidden/>
          </w:rPr>
        </w:r>
        <w:r>
          <w:rPr>
            <w:webHidden/>
          </w:rPr>
          <w:fldChar w:fldCharType="separate"/>
        </w:r>
        <w:r w:rsidR="0031702F">
          <w:rPr>
            <w:webHidden/>
          </w:rPr>
          <w:t>63</w:t>
        </w:r>
        <w:r>
          <w:rPr>
            <w:webHidden/>
          </w:rPr>
          <w:fldChar w:fldCharType="end"/>
        </w:r>
      </w:hyperlink>
    </w:p>
    <w:p w:rsidR="00182BDD" w:rsidRDefault="00182BDD" w:rsidP="00182BDD">
      <w:pPr>
        <w:pStyle w:val="TOC2"/>
        <w:rPr>
          <w:rFonts w:ascii="Calibri" w:hAnsi="Calibri" w:cs="Times New Roman"/>
          <w:sz w:val="22"/>
          <w:szCs w:val="22"/>
        </w:rPr>
      </w:pPr>
      <w:hyperlink w:anchor="_Toc322366902" w:history="1">
        <w:r w:rsidR="003E4F3C">
          <w:rPr>
            <w:rStyle w:val="Hyperlink"/>
          </w:rPr>
          <w:t>4.</w:t>
        </w:r>
        <w:r w:rsidRPr="00167323">
          <w:rPr>
            <w:rStyle w:val="Hyperlink"/>
          </w:rPr>
          <w:t>2</w:t>
        </w:r>
        <w:r w:rsidR="003E4F3C">
          <w:rPr>
            <w:rStyle w:val="Hyperlink"/>
          </w:rPr>
          <w:t xml:space="preserve"> </w:t>
        </w:r>
        <w:r w:rsidRPr="00167323">
          <w:rPr>
            <w:rStyle w:val="Hyperlink"/>
          </w:rPr>
          <w:t>Providing the Enabling Environment</w:t>
        </w:r>
        <w:r>
          <w:rPr>
            <w:webHidden/>
          </w:rPr>
          <w:tab/>
        </w:r>
        <w:r>
          <w:rPr>
            <w:webHidden/>
          </w:rPr>
          <w:fldChar w:fldCharType="begin"/>
        </w:r>
        <w:r>
          <w:rPr>
            <w:webHidden/>
          </w:rPr>
          <w:instrText xml:space="preserve"> PAGEREF _Toc322366902 \h </w:instrText>
        </w:r>
        <w:r>
          <w:rPr>
            <w:webHidden/>
          </w:rPr>
        </w:r>
        <w:r>
          <w:rPr>
            <w:webHidden/>
          </w:rPr>
          <w:fldChar w:fldCharType="separate"/>
        </w:r>
        <w:r w:rsidR="0031702F">
          <w:rPr>
            <w:webHidden/>
          </w:rPr>
          <w:t>64</w:t>
        </w:r>
        <w:r>
          <w:rPr>
            <w:webHidden/>
          </w:rPr>
          <w:fldChar w:fldCharType="end"/>
        </w:r>
      </w:hyperlink>
    </w:p>
    <w:p w:rsidR="00182BDD" w:rsidRDefault="00182BDD" w:rsidP="00182BDD">
      <w:pPr>
        <w:pStyle w:val="TOC2"/>
        <w:rPr>
          <w:rFonts w:ascii="Calibri" w:hAnsi="Calibri" w:cs="Times New Roman"/>
          <w:sz w:val="22"/>
          <w:szCs w:val="22"/>
        </w:rPr>
      </w:pPr>
      <w:hyperlink w:anchor="_Toc322366903" w:history="1">
        <w:r w:rsidRPr="00167323">
          <w:rPr>
            <w:rStyle w:val="Hyperlink"/>
          </w:rPr>
          <w:t>4.3</w:t>
        </w:r>
        <w:r w:rsidR="003E4F3C">
          <w:rPr>
            <w:rStyle w:val="Hyperlink"/>
          </w:rPr>
          <w:t xml:space="preserve"> </w:t>
        </w:r>
        <w:r w:rsidRPr="00167323">
          <w:rPr>
            <w:rStyle w:val="Hyperlink"/>
          </w:rPr>
          <w:t>Institutional Framework and Capacity Building</w:t>
        </w:r>
        <w:r>
          <w:rPr>
            <w:webHidden/>
          </w:rPr>
          <w:tab/>
        </w:r>
        <w:r>
          <w:rPr>
            <w:webHidden/>
          </w:rPr>
          <w:fldChar w:fldCharType="begin"/>
        </w:r>
        <w:r>
          <w:rPr>
            <w:webHidden/>
          </w:rPr>
          <w:instrText xml:space="preserve"> PAGEREF _Toc322366903 \h </w:instrText>
        </w:r>
        <w:r>
          <w:rPr>
            <w:webHidden/>
          </w:rPr>
        </w:r>
        <w:r>
          <w:rPr>
            <w:webHidden/>
          </w:rPr>
          <w:fldChar w:fldCharType="separate"/>
        </w:r>
        <w:r w:rsidR="0031702F">
          <w:rPr>
            <w:webHidden/>
          </w:rPr>
          <w:t>70</w:t>
        </w:r>
        <w:r>
          <w:rPr>
            <w:webHidden/>
          </w:rPr>
          <w:fldChar w:fldCharType="end"/>
        </w:r>
      </w:hyperlink>
    </w:p>
    <w:p w:rsidR="00182BDD" w:rsidRDefault="00182BDD" w:rsidP="00182BDD">
      <w:pPr>
        <w:pStyle w:val="TOC2"/>
        <w:rPr>
          <w:rFonts w:ascii="Calibri" w:hAnsi="Calibri" w:cs="Times New Roman"/>
          <w:sz w:val="22"/>
          <w:szCs w:val="22"/>
        </w:rPr>
      </w:pPr>
      <w:hyperlink w:anchor="_Toc322366904" w:history="1">
        <w:r w:rsidRPr="00167323">
          <w:rPr>
            <w:rStyle w:val="Hyperlink"/>
          </w:rPr>
          <w:t>4.4</w:t>
        </w:r>
        <w:r w:rsidR="003E4F3C">
          <w:rPr>
            <w:rStyle w:val="Hyperlink"/>
          </w:rPr>
          <w:t xml:space="preserve"> </w:t>
        </w:r>
        <w:r w:rsidRPr="00167323">
          <w:rPr>
            <w:rStyle w:val="Hyperlink"/>
          </w:rPr>
          <w:t>Stewardship (Management and Regulation) of Water Resources</w:t>
        </w:r>
        <w:r>
          <w:rPr>
            <w:webHidden/>
          </w:rPr>
          <w:tab/>
        </w:r>
        <w:r>
          <w:rPr>
            <w:webHidden/>
          </w:rPr>
          <w:fldChar w:fldCharType="begin"/>
        </w:r>
        <w:r>
          <w:rPr>
            <w:webHidden/>
          </w:rPr>
          <w:instrText xml:space="preserve"> PAGEREF _Toc322366904 \h </w:instrText>
        </w:r>
        <w:r>
          <w:rPr>
            <w:webHidden/>
          </w:rPr>
        </w:r>
        <w:r>
          <w:rPr>
            <w:webHidden/>
          </w:rPr>
          <w:fldChar w:fldCharType="separate"/>
        </w:r>
        <w:r w:rsidR="0031702F">
          <w:rPr>
            <w:webHidden/>
          </w:rPr>
          <w:t>74</w:t>
        </w:r>
        <w:r>
          <w:rPr>
            <w:webHidden/>
          </w:rPr>
          <w:fldChar w:fldCharType="end"/>
        </w:r>
      </w:hyperlink>
    </w:p>
    <w:p w:rsidR="00182BDD" w:rsidRDefault="00182BDD" w:rsidP="00182BDD">
      <w:pPr>
        <w:pStyle w:val="TOC2"/>
        <w:rPr>
          <w:rFonts w:ascii="Calibri" w:hAnsi="Calibri" w:cs="Times New Roman"/>
          <w:sz w:val="22"/>
          <w:szCs w:val="22"/>
        </w:rPr>
      </w:pPr>
      <w:hyperlink w:anchor="_Toc322366905" w:history="1">
        <w:r w:rsidRPr="00167323">
          <w:rPr>
            <w:rStyle w:val="Hyperlink"/>
          </w:rPr>
          <w:t>4.5 Sustainable Water Resources Infrastructure Development</w:t>
        </w:r>
        <w:r>
          <w:rPr>
            <w:webHidden/>
          </w:rPr>
          <w:tab/>
        </w:r>
        <w:r>
          <w:rPr>
            <w:webHidden/>
          </w:rPr>
          <w:fldChar w:fldCharType="begin"/>
        </w:r>
        <w:r>
          <w:rPr>
            <w:webHidden/>
          </w:rPr>
          <w:instrText xml:space="preserve"> PAGEREF _Toc322366905 \h </w:instrText>
        </w:r>
        <w:r>
          <w:rPr>
            <w:webHidden/>
          </w:rPr>
        </w:r>
        <w:r>
          <w:rPr>
            <w:webHidden/>
          </w:rPr>
          <w:fldChar w:fldCharType="separate"/>
        </w:r>
        <w:r w:rsidR="0031702F">
          <w:rPr>
            <w:webHidden/>
          </w:rPr>
          <w:t>79</w:t>
        </w:r>
        <w:r>
          <w:rPr>
            <w:webHidden/>
          </w:rPr>
          <w:fldChar w:fldCharType="end"/>
        </w:r>
      </w:hyperlink>
    </w:p>
    <w:p w:rsidR="00182BDD" w:rsidRDefault="00182BDD" w:rsidP="00182BDD">
      <w:pPr>
        <w:pStyle w:val="TOC2"/>
        <w:rPr>
          <w:rFonts w:ascii="Calibri" w:hAnsi="Calibri" w:cs="Times New Roman"/>
          <w:sz w:val="22"/>
          <w:szCs w:val="22"/>
        </w:rPr>
      </w:pPr>
      <w:hyperlink w:anchor="_Toc322366906" w:history="1">
        <w:r w:rsidRPr="00167323">
          <w:rPr>
            <w:rStyle w:val="Hyperlink"/>
          </w:rPr>
          <w:t>4.6</w:t>
        </w:r>
        <w:r w:rsidR="003E4F3C">
          <w:rPr>
            <w:rStyle w:val="Hyperlink"/>
          </w:rPr>
          <w:t xml:space="preserve"> </w:t>
        </w:r>
        <w:r w:rsidRPr="00167323">
          <w:rPr>
            <w:rStyle w:val="Hyperlink"/>
          </w:rPr>
          <w:t>Transboundary Water Resources Management</w:t>
        </w:r>
        <w:r>
          <w:rPr>
            <w:webHidden/>
          </w:rPr>
          <w:tab/>
        </w:r>
        <w:r>
          <w:rPr>
            <w:webHidden/>
          </w:rPr>
          <w:fldChar w:fldCharType="begin"/>
        </w:r>
        <w:r>
          <w:rPr>
            <w:webHidden/>
          </w:rPr>
          <w:instrText xml:space="preserve"> PAGEREF _Toc322366906 \h </w:instrText>
        </w:r>
        <w:r>
          <w:rPr>
            <w:webHidden/>
          </w:rPr>
        </w:r>
        <w:r>
          <w:rPr>
            <w:webHidden/>
          </w:rPr>
          <w:fldChar w:fldCharType="separate"/>
        </w:r>
        <w:r w:rsidR="0031702F">
          <w:rPr>
            <w:webHidden/>
          </w:rPr>
          <w:t>84</w:t>
        </w:r>
        <w:r>
          <w:rPr>
            <w:webHidden/>
          </w:rPr>
          <w:fldChar w:fldCharType="end"/>
        </w:r>
      </w:hyperlink>
    </w:p>
    <w:p w:rsidR="00182BDD" w:rsidRDefault="00182BDD" w:rsidP="00182BDD">
      <w:pPr>
        <w:pStyle w:val="TOC2"/>
        <w:rPr>
          <w:rFonts w:ascii="Calibri" w:hAnsi="Calibri" w:cs="Times New Roman"/>
          <w:sz w:val="22"/>
          <w:szCs w:val="22"/>
        </w:rPr>
      </w:pPr>
      <w:hyperlink w:anchor="_Toc322366907" w:history="1">
        <w:r w:rsidRPr="00167323">
          <w:rPr>
            <w:rStyle w:val="Hyperlink"/>
          </w:rPr>
          <w:t>4.7</w:t>
        </w:r>
        <w:r w:rsidR="003E4F3C">
          <w:rPr>
            <w:rStyle w:val="Hyperlink"/>
          </w:rPr>
          <w:t xml:space="preserve"> </w:t>
        </w:r>
        <w:r w:rsidRPr="00167323">
          <w:rPr>
            <w:rStyle w:val="Hyperlink"/>
          </w:rPr>
          <w:t>Monitoring and Evaluation</w:t>
        </w:r>
        <w:r>
          <w:rPr>
            <w:webHidden/>
          </w:rPr>
          <w:tab/>
        </w:r>
        <w:r>
          <w:rPr>
            <w:webHidden/>
          </w:rPr>
          <w:fldChar w:fldCharType="begin"/>
        </w:r>
        <w:r>
          <w:rPr>
            <w:webHidden/>
          </w:rPr>
          <w:instrText xml:space="preserve"> PAGEREF _Toc322366907 \h </w:instrText>
        </w:r>
        <w:r>
          <w:rPr>
            <w:webHidden/>
          </w:rPr>
        </w:r>
        <w:r>
          <w:rPr>
            <w:webHidden/>
          </w:rPr>
          <w:fldChar w:fldCharType="separate"/>
        </w:r>
        <w:r w:rsidR="0031702F">
          <w:rPr>
            <w:webHidden/>
          </w:rPr>
          <w:t>87</w:t>
        </w:r>
        <w:r>
          <w:rPr>
            <w:webHidden/>
          </w:rPr>
          <w:fldChar w:fldCharType="end"/>
        </w:r>
      </w:hyperlink>
    </w:p>
    <w:p w:rsidR="00182BDD" w:rsidRDefault="00182BDD">
      <w:pPr>
        <w:pStyle w:val="TOC1"/>
        <w:rPr>
          <w:rStyle w:val="Hyperlink"/>
        </w:rPr>
      </w:pPr>
    </w:p>
    <w:p w:rsidR="00182BDD" w:rsidRDefault="00182BDD">
      <w:pPr>
        <w:pStyle w:val="TOC1"/>
        <w:rPr>
          <w:rFonts w:ascii="Calibri" w:hAnsi="Calibri" w:cs="Times New Roman"/>
          <w:b w:val="0"/>
          <w:sz w:val="22"/>
          <w:szCs w:val="22"/>
          <w:lang w:val="en-GB"/>
        </w:rPr>
      </w:pPr>
      <w:hyperlink w:anchor="_Toc322366908" w:history="1">
        <w:r w:rsidRPr="00167323">
          <w:rPr>
            <w:rStyle w:val="Hyperlink"/>
          </w:rPr>
          <w:t>Chapter 5: IMPLEMENTATION PROGRAMME</w:t>
        </w:r>
        <w:r>
          <w:rPr>
            <w:webHidden/>
          </w:rPr>
          <w:tab/>
        </w:r>
        <w:r>
          <w:rPr>
            <w:webHidden/>
          </w:rPr>
          <w:fldChar w:fldCharType="begin"/>
        </w:r>
        <w:r>
          <w:rPr>
            <w:webHidden/>
          </w:rPr>
          <w:instrText xml:space="preserve"> PAGEREF _Toc322366908 \h </w:instrText>
        </w:r>
        <w:r>
          <w:rPr>
            <w:webHidden/>
          </w:rPr>
        </w:r>
        <w:r>
          <w:rPr>
            <w:webHidden/>
          </w:rPr>
          <w:fldChar w:fldCharType="separate"/>
        </w:r>
        <w:r w:rsidR="0031702F">
          <w:rPr>
            <w:webHidden/>
          </w:rPr>
          <w:t>89</w:t>
        </w:r>
        <w:r>
          <w:rPr>
            <w:webHidden/>
          </w:rPr>
          <w:fldChar w:fldCharType="end"/>
        </w:r>
      </w:hyperlink>
    </w:p>
    <w:p w:rsidR="00182BDD" w:rsidRDefault="00182BDD" w:rsidP="00182BDD">
      <w:pPr>
        <w:pStyle w:val="TOC2"/>
        <w:rPr>
          <w:rFonts w:ascii="Calibri" w:hAnsi="Calibri" w:cs="Times New Roman"/>
          <w:sz w:val="22"/>
          <w:szCs w:val="22"/>
        </w:rPr>
      </w:pPr>
      <w:hyperlink w:anchor="_Toc322366909" w:history="1">
        <w:r w:rsidRPr="00167323">
          <w:rPr>
            <w:rStyle w:val="Hyperlink"/>
          </w:rPr>
          <w:t>5.1 Introduction</w:t>
        </w:r>
        <w:r>
          <w:rPr>
            <w:webHidden/>
          </w:rPr>
          <w:tab/>
        </w:r>
        <w:r>
          <w:rPr>
            <w:webHidden/>
          </w:rPr>
          <w:fldChar w:fldCharType="begin"/>
        </w:r>
        <w:r>
          <w:rPr>
            <w:webHidden/>
          </w:rPr>
          <w:instrText xml:space="preserve"> PAGEREF _Toc322366909 \h </w:instrText>
        </w:r>
        <w:r>
          <w:rPr>
            <w:webHidden/>
          </w:rPr>
        </w:r>
        <w:r>
          <w:rPr>
            <w:webHidden/>
          </w:rPr>
          <w:fldChar w:fldCharType="separate"/>
        </w:r>
        <w:r w:rsidR="0031702F">
          <w:rPr>
            <w:webHidden/>
          </w:rPr>
          <w:t>89</w:t>
        </w:r>
        <w:r>
          <w:rPr>
            <w:webHidden/>
          </w:rPr>
          <w:fldChar w:fldCharType="end"/>
        </w:r>
      </w:hyperlink>
    </w:p>
    <w:p w:rsidR="00182BDD" w:rsidRDefault="00182BDD" w:rsidP="00182BDD">
      <w:pPr>
        <w:pStyle w:val="TOC2"/>
        <w:rPr>
          <w:rFonts w:ascii="Calibri" w:hAnsi="Calibri" w:cs="Times New Roman"/>
          <w:sz w:val="22"/>
          <w:szCs w:val="22"/>
        </w:rPr>
      </w:pPr>
      <w:hyperlink w:anchor="_Toc322366910" w:history="1">
        <w:r w:rsidRPr="00167323">
          <w:rPr>
            <w:rStyle w:val="Hyperlink"/>
          </w:rPr>
          <w:t>5.2 Present Institutional Roles and Responsibilities</w:t>
        </w:r>
        <w:r>
          <w:rPr>
            <w:webHidden/>
          </w:rPr>
          <w:tab/>
        </w:r>
        <w:r>
          <w:rPr>
            <w:webHidden/>
          </w:rPr>
          <w:fldChar w:fldCharType="begin"/>
        </w:r>
        <w:r>
          <w:rPr>
            <w:webHidden/>
          </w:rPr>
          <w:instrText xml:space="preserve"> PAGEREF _Toc322366910 \h </w:instrText>
        </w:r>
        <w:r>
          <w:rPr>
            <w:webHidden/>
          </w:rPr>
        </w:r>
        <w:r>
          <w:rPr>
            <w:webHidden/>
          </w:rPr>
          <w:fldChar w:fldCharType="separate"/>
        </w:r>
        <w:r w:rsidR="0031702F">
          <w:rPr>
            <w:webHidden/>
          </w:rPr>
          <w:t>89</w:t>
        </w:r>
        <w:r>
          <w:rPr>
            <w:webHidden/>
          </w:rPr>
          <w:fldChar w:fldCharType="end"/>
        </w:r>
      </w:hyperlink>
    </w:p>
    <w:p w:rsidR="00182BDD" w:rsidRDefault="00182BDD">
      <w:pPr>
        <w:pStyle w:val="TOC3"/>
        <w:rPr>
          <w:rFonts w:ascii="Calibri" w:eastAsia="Times New Roman" w:hAnsi="Calibri"/>
          <w:bCs w:val="0"/>
          <w:lang w:eastAsia="en-GB"/>
        </w:rPr>
      </w:pPr>
      <w:hyperlink w:anchor="_Toc322366911" w:history="1">
        <w:r w:rsidRPr="00167323">
          <w:rPr>
            <w:rStyle w:val="Hyperlink"/>
            <w:rFonts w:ascii="Cambria" w:hAnsi="Cambria"/>
          </w:rPr>
          <w:t xml:space="preserve">5.2.1 </w:t>
        </w:r>
        <w:r w:rsidR="00110F0D">
          <w:rPr>
            <w:rStyle w:val="Hyperlink"/>
            <w:rFonts w:ascii="Cambria" w:hAnsi="Cambria"/>
          </w:rPr>
          <w:t xml:space="preserve">         </w:t>
        </w:r>
        <w:r w:rsidRPr="00167323">
          <w:rPr>
            <w:rStyle w:val="Hyperlink"/>
            <w:rFonts w:ascii="Cambria" w:hAnsi="Cambria"/>
          </w:rPr>
          <w:t>National Water Sector Coordination Framework</w:t>
        </w:r>
        <w:r>
          <w:rPr>
            <w:webHidden/>
          </w:rPr>
          <w:tab/>
        </w:r>
        <w:r>
          <w:rPr>
            <w:webHidden/>
          </w:rPr>
          <w:fldChar w:fldCharType="begin"/>
        </w:r>
        <w:r>
          <w:rPr>
            <w:webHidden/>
          </w:rPr>
          <w:instrText xml:space="preserve"> PAGEREF _Toc322366911 \h </w:instrText>
        </w:r>
        <w:r>
          <w:rPr>
            <w:webHidden/>
          </w:rPr>
        </w:r>
        <w:r>
          <w:rPr>
            <w:webHidden/>
          </w:rPr>
          <w:fldChar w:fldCharType="separate"/>
        </w:r>
        <w:r w:rsidR="0031702F">
          <w:rPr>
            <w:webHidden/>
          </w:rPr>
          <w:t>90</w:t>
        </w:r>
        <w:r>
          <w:rPr>
            <w:webHidden/>
          </w:rPr>
          <w:fldChar w:fldCharType="end"/>
        </w:r>
      </w:hyperlink>
    </w:p>
    <w:p w:rsidR="00182BDD" w:rsidRDefault="00182BDD">
      <w:pPr>
        <w:pStyle w:val="TOC3"/>
        <w:rPr>
          <w:rFonts w:ascii="Calibri" w:eastAsia="Times New Roman" w:hAnsi="Calibri"/>
          <w:bCs w:val="0"/>
          <w:lang w:eastAsia="en-GB"/>
        </w:rPr>
      </w:pPr>
      <w:hyperlink w:anchor="_Toc322366912" w:history="1">
        <w:r w:rsidRPr="00167323">
          <w:rPr>
            <w:rStyle w:val="Hyperlink"/>
            <w:rFonts w:ascii="Cambria" w:hAnsi="Cambria"/>
          </w:rPr>
          <w:t xml:space="preserve">5.2.2. </w:t>
        </w:r>
        <w:r w:rsidR="00110F0D">
          <w:rPr>
            <w:rStyle w:val="Hyperlink"/>
            <w:rFonts w:ascii="Cambria" w:hAnsi="Cambria"/>
          </w:rPr>
          <w:t xml:space="preserve">        </w:t>
        </w:r>
        <w:r w:rsidRPr="00167323">
          <w:rPr>
            <w:rStyle w:val="Hyperlink"/>
            <w:rFonts w:ascii="Cambria" w:hAnsi="Cambria"/>
          </w:rPr>
          <w:t>Nigeria Integrated Water Resources Management Commission</w:t>
        </w:r>
        <w:r>
          <w:rPr>
            <w:webHidden/>
          </w:rPr>
          <w:tab/>
        </w:r>
        <w:r>
          <w:rPr>
            <w:webHidden/>
          </w:rPr>
          <w:fldChar w:fldCharType="begin"/>
        </w:r>
        <w:r>
          <w:rPr>
            <w:webHidden/>
          </w:rPr>
          <w:instrText xml:space="preserve"> PAGEREF _Toc322366912 \h </w:instrText>
        </w:r>
        <w:r>
          <w:rPr>
            <w:webHidden/>
          </w:rPr>
        </w:r>
        <w:r>
          <w:rPr>
            <w:webHidden/>
          </w:rPr>
          <w:fldChar w:fldCharType="separate"/>
        </w:r>
        <w:r w:rsidR="0031702F">
          <w:rPr>
            <w:webHidden/>
          </w:rPr>
          <w:t>91</w:t>
        </w:r>
        <w:r>
          <w:rPr>
            <w:webHidden/>
          </w:rPr>
          <w:fldChar w:fldCharType="end"/>
        </w:r>
      </w:hyperlink>
    </w:p>
    <w:p w:rsidR="00182BDD" w:rsidRDefault="00182BDD">
      <w:pPr>
        <w:pStyle w:val="TOC3"/>
        <w:rPr>
          <w:rFonts w:ascii="Calibri" w:eastAsia="Times New Roman" w:hAnsi="Calibri"/>
          <w:bCs w:val="0"/>
          <w:lang w:eastAsia="en-GB"/>
        </w:rPr>
      </w:pPr>
      <w:hyperlink w:anchor="_Toc322366913" w:history="1">
        <w:r w:rsidRPr="00167323">
          <w:rPr>
            <w:rStyle w:val="Hyperlink"/>
            <w:rFonts w:ascii="Cambria" w:hAnsi="Cambria"/>
          </w:rPr>
          <w:t xml:space="preserve">5.2.3. </w:t>
        </w:r>
        <w:r w:rsidR="00110F0D">
          <w:rPr>
            <w:rStyle w:val="Hyperlink"/>
            <w:rFonts w:ascii="Cambria" w:hAnsi="Cambria"/>
          </w:rPr>
          <w:t xml:space="preserve">        </w:t>
        </w:r>
        <w:r w:rsidRPr="00167323">
          <w:rPr>
            <w:rStyle w:val="Hyperlink"/>
            <w:rFonts w:ascii="Cambria" w:hAnsi="Cambria"/>
          </w:rPr>
          <w:t>Establishment of the new institutional framework</w:t>
        </w:r>
        <w:r>
          <w:rPr>
            <w:webHidden/>
          </w:rPr>
          <w:tab/>
        </w:r>
        <w:r>
          <w:rPr>
            <w:webHidden/>
          </w:rPr>
          <w:fldChar w:fldCharType="begin"/>
        </w:r>
        <w:r>
          <w:rPr>
            <w:webHidden/>
          </w:rPr>
          <w:instrText xml:space="preserve"> PAGEREF _Toc322366913 \h </w:instrText>
        </w:r>
        <w:r>
          <w:rPr>
            <w:webHidden/>
          </w:rPr>
        </w:r>
        <w:r>
          <w:rPr>
            <w:webHidden/>
          </w:rPr>
          <w:fldChar w:fldCharType="separate"/>
        </w:r>
        <w:r w:rsidR="0031702F">
          <w:rPr>
            <w:webHidden/>
          </w:rPr>
          <w:t>92</w:t>
        </w:r>
        <w:r>
          <w:rPr>
            <w:webHidden/>
          </w:rPr>
          <w:fldChar w:fldCharType="end"/>
        </w:r>
      </w:hyperlink>
    </w:p>
    <w:p w:rsidR="00182BDD" w:rsidRDefault="00182BDD" w:rsidP="00182BDD">
      <w:pPr>
        <w:pStyle w:val="TOC2"/>
        <w:rPr>
          <w:rFonts w:ascii="Calibri" w:hAnsi="Calibri" w:cs="Times New Roman"/>
          <w:sz w:val="22"/>
          <w:szCs w:val="22"/>
        </w:rPr>
      </w:pPr>
      <w:hyperlink w:anchor="_Toc322366914" w:history="1">
        <w:r w:rsidRPr="00167323">
          <w:rPr>
            <w:rStyle w:val="Hyperlink"/>
          </w:rPr>
          <w:t>5.3 Proposed Institutional Framework</w:t>
        </w:r>
        <w:r>
          <w:rPr>
            <w:webHidden/>
          </w:rPr>
          <w:tab/>
        </w:r>
        <w:r>
          <w:rPr>
            <w:webHidden/>
          </w:rPr>
          <w:fldChar w:fldCharType="begin"/>
        </w:r>
        <w:r>
          <w:rPr>
            <w:webHidden/>
          </w:rPr>
          <w:instrText xml:space="preserve"> PAGEREF _Toc322366914 \h </w:instrText>
        </w:r>
        <w:r>
          <w:rPr>
            <w:webHidden/>
          </w:rPr>
        </w:r>
        <w:r>
          <w:rPr>
            <w:webHidden/>
          </w:rPr>
          <w:fldChar w:fldCharType="separate"/>
        </w:r>
        <w:r w:rsidR="0031702F">
          <w:rPr>
            <w:webHidden/>
          </w:rPr>
          <w:t>93</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915" w:history="1">
        <w:r w:rsidRPr="00167323">
          <w:rPr>
            <w:rStyle w:val="Hyperlink"/>
            <w:rFonts w:ascii="Cambria" w:hAnsi="Cambria"/>
          </w:rPr>
          <w:t>5.3.1</w:t>
        </w:r>
        <w:r>
          <w:rPr>
            <w:rFonts w:ascii="Calibri" w:eastAsia="Times New Roman" w:hAnsi="Calibri"/>
            <w:bCs w:val="0"/>
            <w:lang w:eastAsia="en-GB"/>
          </w:rPr>
          <w:tab/>
        </w:r>
        <w:r w:rsidR="00110F0D">
          <w:rPr>
            <w:rFonts w:ascii="Calibri" w:eastAsia="Times New Roman" w:hAnsi="Calibri"/>
            <w:bCs w:val="0"/>
            <w:lang w:eastAsia="en-GB"/>
          </w:rPr>
          <w:t xml:space="preserve">     </w:t>
        </w:r>
        <w:r w:rsidRPr="00167323">
          <w:rPr>
            <w:rStyle w:val="Hyperlink"/>
            <w:rFonts w:ascii="Cambria" w:hAnsi="Cambria"/>
          </w:rPr>
          <w:t>Overall Implementation Coordination Mechanisms</w:t>
        </w:r>
        <w:r>
          <w:rPr>
            <w:webHidden/>
          </w:rPr>
          <w:tab/>
        </w:r>
        <w:r>
          <w:rPr>
            <w:webHidden/>
          </w:rPr>
          <w:fldChar w:fldCharType="begin"/>
        </w:r>
        <w:r>
          <w:rPr>
            <w:webHidden/>
          </w:rPr>
          <w:instrText xml:space="preserve"> PAGEREF _Toc322366915 \h </w:instrText>
        </w:r>
        <w:r>
          <w:rPr>
            <w:webHidden/>
          </w:rPr>
        </w:r>
        <w:r>
          <w:rPr>
            <w:webHidden/>
          </w:rPr>
          <w:fldChar w:fldCharType="separate"/>
        </w:r>
        <w:r w:rsidR="0031702F">
          <w:rPr>
            <w:webHidden/>
          </w:rPr>
          <w:t>93</w:t>
        </w:r>
        <w:r>
          <w:rPr>
            <w:webHidden/>
          </w:rPr>
          <w:fldChar w:fldCharType="end"/>
        </w:r>
      </w:hyperlink>
    </w:p>
    <w:p w:rsidR="00182BDD" w:rsidRDefault="00182BDD">
      <w:pPr>
        <w:pStyle w:val="TOC3"/>
        <w:rPr>
          <w:rFonts w:ascii="Calibri" w:eastAsia="Times New Roman" w:hAnsi="Calibri"/>
          <w:bCs w:val="0"/>
          <w:lang w:eastAsia="en-GB"/>
        </w:rPr>
      </w:pPr>
      <w:hyperlink w:anchor="_Toc322366916" w:history="1">
        <w:r w:rsidRPr="00167323">
          <w:rPr>
            <w:rStyle w:val="Hyperlink"/>
            <w:rFonts w:ascii="Cambria" w:hAnsi="Cambria"/>
          </w:rPr>
          <w:t xml:space="preserve">5.3.2 </w:t>
        </w:r>
        <w:r w:rsidR="00110F0D">
          <w:rPr>
            <w:rStyle w:val="Hyperlink"/>
            <w:rFonts w:ascii="Cambria" w:hAnsi="Cambria"/>
          </w:rPr>
          <w:t xml:space="preserve">         </w:t>
        </w:r>
        <w:r w:rsidRPr="00167323">
          <w:rPr>
            <w:rStyle w:val="Hyperlink"/>
            <w:rFonts w:ascii="Cambria" w:hAnsi="Cambria"/>
          </w:rPr>
          <w:t>National Council on Water Resources (NCWR)</w:t>
        </w:r>
        <w:r>
          <w:rPr>
            <w:webHidden/>
          </w:rPr>
          <w:tab/>
        </w:r>
        <w:r>
          <w:rPr>
            <w:webHidden/>
          </w:rPr>
          <w:fldChar w:fldCharType="begin"/>
        </w:r>
        <w:r>
          <w:rPr>
            <w:webHidden/>
          </w:rPr>
          <w:instrText xml:space="preserve"> PAGEREF _Toc322366916 \h </w:instrText>
        </w:r>
        <w:r>
          <w:rPr>
            <w:webHidden/>
          </w:rPr>
        </w:r>
        <w:r>
          <w:rPr>
            <w:webHidden/>
          </w:rPr>
          <w:fldChar w:fldCharType="separate"/>
        </w:r>
        <w:r w:rsidR="0031702F">
          <w:rPr>
            <w:webHidden/>
          </w:rPr>
          <w:t>94</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917" w:history="1">
        <w:r w:rsidRPr="00167323">
          <w:rPr>
            <w:rStyle w:val="Hyperlink"/>
            <w:rFonts w:ascii="Cambria" w:hAnsi="Cambria"/>
          </w:rPr>
          <w:t>5.3.3</w:t>
        </w:r>
        <w:r>
          <w:rPr>
            <w:rFonts w:ascii="Calibri" w:eastAsia="Times New Roman" w:hAnsi="Calibri"/>
            <w:bCs w:val="0"/>
            <w:lang w:eastAsia="en-GB"/>
          </w:rPr>
          <w:tab/>
        </w:r>
        <w:r w:rsidR="00110F0D">
          <w:rPr>
            <w:rFonts w:ascii="Calibri" w:eastAsia="Times New Roman" w:hAnsi="Calibri"/>
            <w:bCs w:val="0"/>
            <w:lang w:eastAsia="en-GB"/>
          </w:rPr>
          <w:t xml:space="preserve">     </w:t>
        </w:r>
        <w:r w:rsidRPr="00167323">
          <w:rPr>
            <w:rStyle w:val="Hyperlink"/>
            <w:rFonts w:ascii="Cambria" w:hAnsi="Cambria"/>
          </w:rPr>
          <w:t>Water Sector Advisory Group</w:t>
        </w:r>
        <w:r>
          <w:rPr>
            <w:webHidden/>
          </w:rPr>
          <w:tab/>
        </w:r>
        <w:r>
          <w:rPr>
            <w:webHidden/>
          </w:rPr>
          <w:fldChar w:fldCharType="begin"/>
        </w:r>
        <w:r>
          <w:rPr>
            <w:webHidden/>
          </w:rPr>
          <w:instrText xml:space="preserve"> PAGEREF _Toc322366917 \h </w:instrText>
        </w:r>
        <w:r>
          <w:rPr>
            <w:webHidden/>
          </w:rPr>
        </w:r>
        <w:r>
          <w:rPr>
            <w:webHidden/>
          </w:rPr>
          <w:fldChar w:fldCharType="separate"/>
        </w:r>
        <w:r w:rsidR="0031702F">
          <w:rPr>
            <w:webHidden/>
          </w:rPr>
          <w:t>94</w:t>
        </w:r>
        <w:r>
          <w:rPr>
            <w:webHidden/>
          </w:rPr>
          <w:fldChar w:fldCharType="end"/>
        </w:r>
      </w:hyperlink>
    </w:p>
    <w:p w:rsidR="00182BDD" w:rsidRDefault="00182BDD">
      <w:pPr>
        <w:pStyle w:val="TOC3"/>
        <w:rPr>
          <w:rFonts w:ascii="Calibri" w:eastAsia="Times New Roman" w:hAnsi="Calibri"/>
          <w:bCs w:val="0"/>
          <w:lang w:eastAsia="en-GB"/>
        </w:rPr>
      </w:pPr>
      <w:hyperlink w:anchor="_Toc322366918" w:history="1">
        <w:r w:rsidRPr="00167323">
          <w:rPr>
            <w:rStyle w:val="Hyperlink"/>
            <w:rFonts w:ascii="Cambria" w:hAnsi="Cambria"/>
          </w:rPr>
          <w:t xml:space="preserve">5.3.4 </w:t>
        </w:r>
        <w:r w:rsidR="00110F0D">
          <w:rPr>
            <w:rStyle w:val="Hyperlink"/>
            <w:rFonts w:ascii="Cambria" w:hAnsi="Cambria"/>
          </w:rPr>
          <w:t xml:space="preserve">         </w:t>
        </w:r>
        <w:r w:rsidRPr="00167323">
          <w:rPr>
            <w:rStyle w:val="Hyperlink"/>
            <w:rFonts w:ascii="Cambria" w:hAnsi="Cambria"/>
          </w:rPr>
          <w:t>Stakeholder Coordination</w:t>
        </w:r>
        <w:r>
          <w:rPr>
            <w:webHidden/>
          </w:rPr>
          <w:tab/>
        </w:r>
        <w:r>
          <w:rPr>
            <w:webHidden/>
          </w:rPr>
          <w:fldChar w:fldCharType="begin"/>
        </w:r>
        <w:r>
          <w:rPr>
            <w:webHidden/>
          </w:rPr>
          <w:instrText xml:space="preserve"> PAGEREF _Toc322366918 \h </w:instrText>
        </w:r>
        <w:r>
          <w:rPr>
            <w:webHidden/>
          </w:rPr>
        </w:r>
        <w:r>
          <w:rPr>
            <w:webHidden/>
          </w:rPr>
          <w:fldChar w:fldCharType="separate"/>
        </w:r>
        <w:r w:rsidR="0031702F">
          <w:rPr>
            <w:webHidden/>
          </w:rPr>
          <w:t>96</w:t>
        </w:r>
        <w:r>
          <w:rPr>
            <w:webHidden/>
          </w:rPr>
          <w:fldChar w:fldCharType="end"/>
        </w:r>
      </w:hyperlink>
    </w:p>
    <w:p w:rsidR="00182BDD" w:rsidRDefault="00182BDD">
      <w:pPr>
        <w:pStyle w:val="TOC3"/>
        <w:rPr>
          <w:rFonts w:ascii="Calibri" w:eastAsia="Times New Roman" w:hAnsi="Calibri"/>
          <w:bCs w:val="0"/>
          <w:lang w:eastAsia="en-GB"/>
        </w:rPr>
      </w:pPr>
      <w:hyperlink w:anchor="_Toc322366919" w:history="1">
        <w:r w:rsidRPr="00167323">
          <w:rPr>
            <w:rStyle w:val="Hyperlink"/>
            <w:rFonts w:ascii="Cambria" w:hAnsi="Cambria"/>
          </w:rPr>
          <w:t xml:space="preserve">5.3.5 </w:t>
        </w:r>
        <w:r w:rsidR="00110F0D">
          <w:rPr>
            <w:rStyle w:val="Hyperlink"/>
            <w:rFonts w:ascii="Cambria" w:hAnsi="Cambria"/>
          </w:rPr>
          <w:t xml:space="preserve">         </w:t>
        </w:r>
        <w:r w:rsidRPr="00167323">
          <w:rPr>
            <w:rStyle w:val="Hyperlink"/>
            <w:rFonts w:ascii="Cambria" w:hAnsi="Cambria"/>
          </w:rPr>
          <w:t>Donor Coordination and Support</w:t>
        </w:r>
        <w:r>
          <w:rPr>
            <w:webHidden/>
          </w:rPr>
          <w:tab/>
        </w:r>
        <w:r>
          <w:rPr>
            <w:webHidden/>
          </w:rPr>
          <w:fldChar w:fldCharType="begin"/>
        </w:r>
        <w:r>
          <w:rPr>
            <w:webHidden/>
          </w:rPr>
          <w:instrText xml:space="preserve"> PAGEREF _Toc322366919 \h </w:instrText>
        </w:r>
        <w:r>
          <w:rPr>
            <w:webHidden/>
          </w:rPr>
        </w:r>
        <w:r>
          <w:rPr>
            <w:webHidden/>
          </w:rPr>
          <w:fldChar w:fldCharType="separate"/>
        </w:r>
        <w:r w:rsidR="0031702F">
          <w:rPr>
            <w:webHidden/>
          </w:rPr>
          <w:t>96</w:t>
        </w:r>
        <w:r>
          <w:rPr>
            <w:webHidden/>
          </w:rPr>
          <w:fldChar w:fldCharType="end"/>
        </w:r>
      </w:hyperlink>
    </w:p>
    <w:p w:rsidR="00182BDD" w:rsidRDefault="00182BDD" w:rsidP="00182BDD">
      <w:pPr>
        <w:pStyle w:val="TOC2"/>
        <w:rPr>
          <w:rFonts w:ascii="Calibri" w:hAnsi="Calibri" w:cs="Times New Roman"/>
          <w:sz w:val="22"/>
          <w:szCs w:val="22"/>
        </w:rPr>
      </w:pPr>
      <w:hyperlink w:anchor="_Toc322366920" w:history="1">
        <w:r w:rsidRPr="00167323">
          <w:rPr>
            <w:rStyle w:val="Hyperlink"/>
          </w:rPr>
          <w:t>5.4 Investment Requirements and Other Financial Implications</w:t>
        </w:r>
        <w:r>
          <w:rPr>
            <w:webHidden/>
          </w:rPr>
          <w:tab/>
        </w:r>
        <w:r>
          <w:rPr>
            <w:webHidden/>
          </w:rPr>
          <w:fldChar w:fldCharType="begin"/>
        </w:r>
        <w:r>
          <w:rPr>
            <w:webHidden/>
          </w:rPr>
          <w:instrText xml:space="preserve"> PAGEREF _Toc322366920 \h </w:instrText>
        </w:r>
        <w:r>
          <w:rPr>
            <w:webHidden/>
          </w:rPr>
        </w:r>
        <w:r>
          <w:rPr>
            <w:webHidden/>
          </w:rPr>
          <w:fldChar w:fldCharType="separate"/>
        </w:r>
        <w:r w:rsidR="0031702F">
          <w:rPr>
            <w:webHidden/>
          </w:rPr>
          <w:t>97</w:t>
        </w:r>
        <w:r>
          <w:rPr>
            <w:webHidden/>
          </w:rPr>
          <w:fldChar w:fldCharType="end"/>
        </w:r>
      </w:hyperlink>
    </w:p>
    <w:p w:rsidR="00182BDD" w:rsidRDefault="00182BDD">
      <w:pPr>
        <w:pStyle w:val="TOC3"/>
        <w:rPr>
          <w:rFonts w:ascii="Calibri" w:eastAsia="Times New Roman" w:hAnsi="Calibri"/>
          <w:bCs w:val="0"/>
          <w:lang w:eastAsia="en-GB"/>
        </w:rPr>
      </w:pPr>
      <w:hyperlink w:anchor="_Toc322366921" w:history="1">
        <w:r w:rsidRPr="00167323">
          <w:rPr>
            <w:rStyle w:val="Hyperlink"/>
            <w:rFonts w:ascii="Cambria" w:hAnsi="Cambria"/>
          </w:rPr>
          <w:t xml:space="preserve">5.4.1 </w:t>
        </w:r>
        <w:r w:rsidR="00110F0D">
          <w:rPr>
            <w:rStyle w:val="Hyperlink"/>
            <w:rFonts w:ascii="Cambria" w:hAnsi="Cambria"/>
          </w:rPr>
          <w:t xml:space="preserve">         </w:t>
        </w:r>
        <w:r w:rsidRPr="00167323">
          <w:rPr>
            <w:rStyle w:val="Hyperlink"/>
            <w:rFonts w:ascii="Cambria" w:hAnsi="Cambria"/>
            <w:lang w:val="en-US"/>
          </w:rPr>
          <w:t>Required Investments</w:t>
        </w:r>
        <w:r>
          <w:rPr>
            <w:webHidden/>
          </w:rPr>
          <w:tab/>
        </w:r>
        <w:r>
          <w:rPr>
            <w:webHidden/>
          </w:rPr>
          <w:fldChar w:fldCharType="begin"/>
        </w:r>
        <w:r>
          <w:rPr>
            <w:webHidden/>
          </w:rPr>
          <w:instrText xml:space="preserve"> PAGEREF _Toc322366921 \h </w:instrText>
        </w:r>
        <w:r>
          <w:rPr>
            <w:webHidden/>
          </w:rPr>
        </w:r>
        <w:r>
          <w:rPr>
            <w:webHidden/>
          </w:rPr>
          <w:fldChar w:fldCharType="separate"/>
        </w:r>
        <w:r w:rsidR="0031702F">
          <w:rPr>
            <w:webHidden/>
          </w:rPr>
          <w:t>97</w:t>
        </w:r>
        <w:r>
          <w:rPr>
            <w:webHidden/>
          </w:rPr>
          <w:fldChar w:fldCharType="end"/>
        </w:r>
      </w:hyperlink>
    </w:p>
    <w:p w:rsidR="00182BDD" w:rsidRDefault="00182BDD">
      <w:pPr>
        <w:pStyle w:val="TOC3"/>
        <w:rPr>
          <w:rFonts w:ascii="Calibri" w:eastAsia="Times New Roman" w:hAnsi="Calibri"/>
          <w:bCs w:val="0"/>
          <w:lang w:eastAsia="en-GB"/>
        </w:rPr>
      </w:pPr>
      <w:hyperlink w:anchor="_Toc322366922" w:history="1">
        <w:r w:rsidRPr="00167323">
          <w:rPr>
            <w:rStyle w:val="Hyperlink"/>
            <w:rFonts w:ascii="Cambria" w:hAnsi="Cambria"/>
            <w:lang w:val="en-ZA"/>
          </w:rPr>
          <w:t xml:space="preserve">5.4.2 </w:t>
        </w:r>
        <w:r w:rsidR="00110F0D">
          <w:rPr>
            <w:rStyle w:val="Hyperlink"/>
            <w:rFonts w:ascii="Cambria" w:hAnsi="Cambria"/>
            <w:lang w:val="en-ZA"/>
          </w:rPr>
          <w:t xml:space="preserve">         </w:t>
        </w:r>
        <w:r w:rsidRPr="00167323">
          <w:rPr>
            <w:rStyle w:val="Hyperlink"/>
            <w:rFonts w:ascii="Cambria" w:hAnsi="Cambria"/>
          </w:rPr>
          <w:t>Existing Funding</w:t>
        </w:r>
        <w:r>
          <w:rPr>
            <w:webHidden/>
          </w:rPr>
          <w:tab/>
        </w:r>
        <w:r>
          <w:rPr>
            <w:webHidden/>
          </w:rPr>
          <w:fldChar w:fldCharType="begin"/>
        </w:r>
        <w:r>
          <w:rPr>
            <w:webHidden/>
          </w:rPr>
          <w:instrText xml:space="preserve"> PAGEREF _Toc322366922 \h </w:instrText>
        </w:r>
        <w:r>
          <w:rPr>
            <w:webHidden/>
          </w:rPr>
        </w:r>
        <w:r>
          <w:rPr>
            <w:webHidden/>
          </w:rPr>
          <w:fldChar w:fldCharType="separate"/>
        </w:r>
        <w:r w:rsidR="0031702F">
          <w:rPr>
            <w:webHidden/>
          </w:rPr>
          <w:t>103</w:t>
        </w:r>
        <w:r>
          <w:rPr>
            <w:webHidden/>
          </w:rPr>
          <w:fldChar w:fldCharType="end"/>
        </w:r>
      </w:hyperlink>
    </w:p>
    <w:p w:rsidR="00182BDD" w:rsidRDefault="00182BDD">
      <w:pPr>
        <w:pStyle w:val="TOC3"/>
        <w:rPr>
          <w:rFonts w:ascii="Calibri" w:eastAsia="Times New Roman" w:hAnsi="Calibri"/>
          <w:bCs w:val="0"/>
          <w:lang w:eastAsia="en-GB"/>
        </w:rPr>
      </w:pPr>
      <w:hyperlink w:anchor="_Toc322366923" w:history="1">
        <w:r w:rsidRPr="00167323">
          <w:rPr>
            <w:rStyle w:val="Hyperlink"/>
            <w:rFonts w:ascii="Cambria" w:hAnsi="Cambria"/>
            <w:lang w:val="en-ZA"/>
          </w:rPr>
          <w:t xml:space="preserve">5.4.3 </w:t>
        </w:r>
        <w:r w:rsidR="00110F0D">
          <w:rPr>
            <w:rStyle w:val="Hyperlink"/>
            <w:rFonts w:ascii="Cambria" w:hAnsi="Cambria"/>
            <w:lang w:val="en-ZA"/>
          </w:rPr>
          <w:t xml:space="preserve">         </w:t>
        </w:r>
        <w:r w:rsidRPr="00167323">
          <w:rPr>
            <w:rStyle w:val="Hyperlink"/>
            <w:rFonts w:ascii="Cambria" w:hAnsi="Cambria"/>
            <w:lang w:val="en-ZA"/>
          </w:rPr>
          <w:t>Future Funding Arrangements</w:t>
        </w:r>
        <w:r>
          <w:rPr>
            <w:webHidden/>
          </w:rPr>
          <w:tab/>
        </w:r>
        <w:r>
          <w:rPr>
            <w:webHidden/>
          </w:rPr>
          <w:fldChar w:fldCharType="begin"/>
        </w:r>
        <w:r>
          <w:rPr>
            <w:webHidden/>
          </w:rPr>
          <w:instrText xml:space="preserve"> PAGEREF _Toc322366923 \h </w:instrText>
        </w:r>
        <w:r>
          <w:rPr>
            <w:webHidden/>
          </w:rPr>
        </w:r>
        <w:r>
          <w:rPr>
            <w:webHidden/>
          </w:rPr>
          <w:fldChar w:fldCharType="separate"/>
        </w:r>
        <w:r w:rsidR="0031702F">
          <w:rPr>
            <w:webHidden/>
          </w:rPr>
          <w:t>103</w:t>
        </w:r>
        <w:r>
          <w:rPr>
            <w:webHidden/>
          </w:rPr>
          <w:fldChar w:fldCharType="end"/>
        </w:r>
      </w:hyperlink>
    </w:p>
    <w:p w:rsidR="00182BDD" w:rsidRDefault="00182BDD" w:rsidP="00182BDD">
      <w:pPr>
        <w:pStyle w:val="TOC2"/>
        <w:rPr>
          <w:rFonts w:ascii="Calibri" w:hAnsi="Calibri" w:cs="Times New Roman"/>
          <w:sz w:val="22"/>
          <w:szCs w:val="22"/>
        </w:rPr>
      </w:pPr>
      <w:hyperlink w:anchor="_Toc322366924" w:history="1">
        <w:r w:rsidRPr="00167323">
          <w:rPr>
            <w:rStyle w:val="Hyperlink"/>
            <w:lang w:val="en-ZA"/>
          </w:rPr>
          <w:t>5.5 Risks, Assumptions and Sustainability</w:t>
        </w:r>
        <w:r>
          <w:rPr>
            <w:webHidden/>
          </w:rPr>
          <w:tab/>
        </w:r>
        <w:r>
          <w:rPr>
            <w:webHidden/>
          </w:rPr>
          <w:fldChar w:fldCharType="begin"/>
        </w:r>
        <w:r>
          <w:rPr>
            <w:webHidden/>
          </w:rPr>
          <w:instrText xml:space="preserve"> PAGEREF _Toc322366924 \h </w:instrText>
        </w:r>
        <w:r>
          <w:rPr>
            <w:webHidden/>
          </w:rPr>
        </w:r>
        <w:r>
          <w:rPr>
            <w:webHidden/>
          </w:rPr>
          <w:fldChar w:fldCharType="separate"/>
        </w:r>
        <w:r w:rsidR="0031702F">
          <w:rPr>
            <w:webHidden/>
          </w:rPr>
          <w:t>104</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925" w:history="1">
        <w:r w:rsidRPr="00167323">
          <w:rPr>
            <w:rStyle w:val="Hyperlink"/>
            <w:rFonts w:ascii="Cambria" w:hAnsi="Cambria"/>
          </w:rPr>
          <w:t>5.5.1</w:t>
        </w:r>
        <w:r>
          <w:rPr>
            <w:rFonts w:ascii="Calibri" w:eastAsia="Times New Roman" w:hAnsi="Calibri"/>
            <w:bCs w:val="0"/>
            <w:lang w:eastAsia="en-GB"/>
          </w:rPr>
          <w:tab/>
        </w:r>
        <w:r w:rsidR="00110F0D">
          <w:rPr>
            <w:rFonts w:ascii="Calibri" w:eastAsia="Times New Roman" w:hAnsi="Calibri"/>
            <w:bCs w:val="0"/>
            <w:lang w:eastAsia="en-GB"/>
          </w:rPr>
          <w:t xml:space="preserve">      </w:t>
        </w:r>
        <w:r w:rsidRPr="00167323">
          <w:rPr>
            <w:rStyle w:val="Hyperlink"/>
            <w:rFonts w:ascii="Cambria" w:hAnsi="Cambria"/>
          </w:rPr>
          <w:t>Assumptions:</w:t>
        </w:r>
        <w:r>
          <w:rPr>
            <w:webHidden/>
          </w:rPr>
          <w:tab/>
        </w:r>
        <w:r>
          <w:rPr>
            <w:webHidden/>
          </w:rPr>
          <w:fldChar w:fldCharType="begin"/>
        </w:r>
        <w:r>
          <w:rPr>
            <w:webHidden/>
          </w:rPr>
          <w:instrText xml:space="preserve"> PAGEREF _Toc322366925 \h </w:instrText>
        </w:r>
        <w:r>
          <w:rPr>
            <w:webHidden/>
          </w:rPr>
        </w:r>
        <w:r>
          <w:rPr>
            <w:webHidden/>
          </w:rPr>
          <w:fldChar w:fldCharType="separate"/>
        </w:r>
        <w:r w:rsidR="0031702F">
          <w:rPr>
            <w:webHidden/>
          </w:rPr>
          <w:t>105</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926" w:history="1">
        <w:r w:rsidRPr="00167323">
          <w:rPr>
            <w:rStyle w:val="Hyperlink"/>
            <w:rFonts w:ascii="Cambria" w:hAnsi="Cambria"/>
          </w:rPr>
          <w:t>5.5.2</w:t>
        </w:r>
        <w:r>
          <w:rPr>
            <w:rFonts w:ascii="Calibri" w:eastAsia="Times New Roman" w:hAnsi="Calibri"/>
            <w:bCs w:val="0"/>
            <w:lang w:eastAsia="en-GB"/>
          </w:rPr>
          <w:tab/>
        </w:r>
        <w:r w:rsidR="00110F0D">
          <w:rPr>
            <w:rFonts w:ascii="Calibri" w:eastAsia="Times New Roman" w:hAnsi="Calibri"/>
            <w:bCs w:val="0"/>
            <w:lang w:eastAsia="en-GB"/>
          </w:rPr>
          <w:t xml:space="preserve">      </w:t>
        </w:r>
        <w:r w:rsidRPr="00167323">
          <w:rPr>
            <w:rStyle w:val="Hyperlink"/>
            <w:rFonts w:ascii="Cambria" w:hAnsi="Cambria"/>
          </w:rPr>
          <w:t>Risks and Mitigation</w:t>
        </w:r>
        <w:r>
          <w:rPr>
            <w:webHidden/>
          </w:rPr>
          <w:tab/>
        </w:r>
        <w:r>
          <w:rPr>
            <w:webHidden/>
          </w:rPr>
          <w:fldChar w:fldCharType="begin"/>
        </w:r>
        <w:r>
          <w:rPr>
            <w:webHidden/>
          </w:rPr>
          <w:instrText xml:space="preserve"> PAGEREF _Toc322366926 \h </w:instrText>
        </w:r>
        <w:r>
          <w:rPr>
            <w:webHidden/>
          </w:rPr>
        </w:r>
        <w:r>
          <w:rPr>
            <w:webHidden/>
          </w:rPr>
          <w:fldChar w:fldCharType="separate"/>
        </w:r>
        <w:r w:rsidR="0031702F">
          <w:rPr>
            <w:webHidden/>
          </w:rPr>
          <w:t>105</w:t>
        </w:r>
        <w:r>
          <w:rPr>
            <w:webHidden/>
          </w:rPr>
          <w:fldChar w:fldCharType="end"/>
        </w:r>
      </w:hyperlink>
    </w:p>
    <w:p w:rsidR="00182BDD" w:rsidRDefault="00182BDD">
      <w:pPr>
        <w:pStyle w:val="TOC3"/>
        <w:rPr>
          <w:rFonts w:ascii="Calibri" w:eastAsia="Times New Roman" w:hAnsi="Calibri"/>
          <w:bCs w:val="0"/>
          <w:lang w:eastAsia="en-GB"/>
        </w:rPr>
      </w:pPr>
      <w:hyperlink w:anchor="_Toc322366927" w:history="1">
        <w:r w:rsidRPr="00167323">
          <w:rPr>
            <w:rStyle w:val="Hyperlink"/>
            <w:rFonts w:ascii="Cambria" w:hAnsi="Cambria"/>
          </w:rPr>
          <w:t xml:space="preserve">5.5.3 </w:t>
        </w:r>
        <w:r w:rsidR="00110F0D">
          <w:rPr>
            <w:rStyle w:val="Hyperlink"/>
            <w:rFonts w:ascii="Cambria" w:hAnsi="Cambria"/>
          </w:rPr>
          <w:t xml:space="preserve">          </w:t>
        </w:r>
        <w:r w:rsidRPr="00167323">
          <w:rPr>
            <w:rStyle w:val="Hyperlink"/>
            <w:rFonts w:ascii="Cambria" w:hAnsi="Cambria"/>
          </w:rPr>
          <w:t>Sustainability</w:t>
        </w:r>
        <w:r>
          <w:rPr>
            <w:webHidden/>
          </w:rPr>
          <w:tab/>
        </w:r>
        <w:r>
          <w:rPr>
            <w:webHidden/>
          </w:rPr>
          <w:fldChar w:fldCharType="begin"/>
        </w:r>
        <w:r>
          <w:rPr>
            <w:webHidden/>
          </w:rPr>
          <w:instrText xml:space="preserve"> PAGEREF _Toc322366927 \h </w:instrText>
        </w:r>
        <w:r>
          <w:rPr>
            <w:webHidden/>
          </w:rPr>
        </w:r>
        <w:r>
          <w:rPr>
            <w:webHidden/>
          </w:rPr>
          <w:fldChar w:fldCharType="separate"/>
        </w:r>
        <w:r w:rsidR="0031702F">
          <w:rPr>
            <w:webHidden/>
          </w:rPr>
          <w:t>107</w:t>
        </w:r>
        <w:r>
          <w:rPr>
            <w:webHidden/>
          </w:rPr>
          <w:fldChar w:fldCharType="end"/>
        </w:r>
      </w:hyperlink>
    </w:p>
    <w:p w:rsidR="00182BDD" w:rsidRDefault="00182BDD" w:rsidP="00182BDD">
      <w:pPr>
        <w:pStyle w:val="TOC2"/>
        <w:rPr>
          <w:rFonts w:ascii="Calibri" w:hAnsi="Calibri" w:cs="Times New Roman"/>
          <w:sz w:val="22"/>
          <w:szCs w:val="22"/>
        </w:rPr>
      </w:pPr>
      <w:hyperlink w:anchor="_Toc322366928" w:history="1">
        <w:r w:rsidRPr="00167323">
          <w:rPr>
            <w:rStyle w:val="Hyperlink"/>
            <w:lang w:val="en-ZA"/>
          </w:rPr>
          <w:t>5.6 Monitoring and Evaluation</w:t>
        </w:r>
        <w:r>
          <w:rPr>
            <w:webHidden/>
          </w:rPr>
          <w:tab/>
        </w:r>
        <w:r>
          <w:rPr>
            <w:webHidden/>
          </w:rPr>
          <w:fldChar w:fldCharType="begin"/>
        </w:r>
        <w:r>
          <w:rPr>
            <w:webHidden/>
          </w:rPr>
          <w:instrText xml:space="preserve"> PAGEREF _Toc322366928 \h </w:instrText>
        </w:r>
        <w:r>
          <w:rPr>
            <w:webHidden/>
          </w:rPr>
        </w:r>
        <w:r>
          <w:rPr>
            <w:webHidden/>
          </w:rPr>
          <w:fldChar w:fldCharType="separate"/>
        </w:r>
        <w:r w:rsidR="0031702F">
          <w:rPr>
            <w:webHidden/>
          </w:rPr>
          <w:t>108</w:t>
        </w:r>
        <w:r>
          <w:rPr>
            <w:webHidden/>
          </w:rPr>
          <w:fldChar w:fldCharType="end"/>
        </w:r>
      </w:hyperlink>
    </w:p>
    <w:p w:rsidR="00182BDD" w:rsidRDefault="00182BDD">
      <w:pPr>
        <w:pStyle w:val="TOC3"/>
        <w:rPr>
          <w:rFonts w:ascii="Calibri" w:eastAsia="Times New Roman" w:hAnsi="Calibri"/>
          <w:bCs w:val="0"/>
          <w:lang w:eastAsia="en-GB"/>
        </w:rPr>
      </w:pPr>
      <w:hyperlink w:anchor="_Toc322366929" w:history="1">
        <w:r w:rsidRPr="00167323">
          <w:rPr>
            <w:rStyle w:val="Hyperlink"/>
            <w:rFonts w:ascii="Cambria" w:hAnsi="Cambria"/>
          </w:rPr>
          <w:t xml:space="preserve">5.6.1. </w:t>
        </w:r>
        <w:r w:rsidR="00110F0D">
          <w:rPr>
            <w:rStyle w:val="Hyperlink"/>
            <w:rFonts w:ascii="Cambria" w:hAnsi="Cambria"/>
          </w:rPr>
          <w:t xml:space="preserve">         </w:t>
        </w:r>
        <w:r w:rsidRPr="00167323">
          <w:rPr>
            <w:rStyle w:val="Hyperlink"/>
            <w:rFonts w:ascii="Cambria" w:hAnsi="Cambria"/>
          </w:rPr>
          <w:t>Monitoring Levels</w:t>
        </w:r>
        <w:r>
          <w:rPr>
            <w:webHidden/>
          </w:rPr>
          <w:tab/>
        </w:r>
        <w:r>
          <w:rPr>
            <w:webHidden/>
          </w:rPr>
          <w:fldChar w:fldCharType="begin"/>
        </w:r>
        <w:r>
          <w:rPr>
            <w:webHidden/>
          </w:rPr>
          <w:instrText xml:space="preserve"> PAGEREF _Toc322366929 \h </w:instrText>
        </w:r>
        <w:r>
          <w:rPr>
            <w:webHidden/>
          </w:rPr>
        </w:r>
        <w:r>
          <w:rPr>
            <w:webHidden/>
          </w:rPr>
          <w:fldChar w:fldCharType="separate"/>
        </w:r>
        <w:r w:rsidR="0031702F">
          <w:rPr>
            <w:webHidden/>
          </w:rPr>
          <w:t>109</w:t>
        </w:r>
        <w:r>
          <w:rPr>
            <w:webHidden/>
          </w:rPr>
          <w:fldChar w:fldCharType="end"/>
        </w:r>
      </w:hyperlink>
    </w:p>
    <w:p w:rsidR="00182BDD" w:rsidRDefault="00182BDD">
      <w:pPr>
        <w:pStyle w:val="TOC3"/>
        <w:rPr>
          <w:rFonts w:ascii="Calibri" w:eastAsia="Times New Roman" w:hAnsi="Calibri"/>
          <w:bCs w:val="0"/>
          <w:lang w:eastAsia="en-GB"/>
        </w:rPr>
      </w:pPr>
      <w:hyperlink w:anchor="_Toc322366930" w:history="1">
        <w:r w:rsidRPr="00167323">
          <w:rPr>
            <w:rStyle w:val="Hyperlink"/>
            <w:rFonts w:ascii="Cambria" w:hAnsi="Cambria"/>
          </w:rPr>
          <w:t xml:space="preserve">5.6.2. </w:t>
        </w:r>
        <w:r w:rsidR="00110F0D">
          <w:rPr>
            <w:rStyle w:val="Hyperlink"/>
            <w:rFonts w:ascii="Cambria" w:hAnsi="Cambria"/>
          </w:rPr>
          <w:t xml:space="preserve">         </w:t>
        </w:r>
        <w:r w:rsidRPr="00167323">
          <w:rPr>
            <w:rStyle w:val="Hyperlink"/>
            <w:rFonts w:ascii="Cambria" w:hAnsi="Cambria"/>
          </w:rPr>
          <w:t>Evaluation Approaches</w:t>
        </w:r>
        <w:r>
          <w:rPr>
            <w:webHidden/>
          </w:rPr>
          <w:tab/>
        </w:r>
        <w:r>
          <w:rPr>
            <w:webHidden/>
          </w:rPr>
          <w:fldChar w:fldCharType="begin"/>
        </w:r>
        <w:r>
          <w:rPr>
            <w:webHidden/>
          </w:rPr>
          <w:instrText xml:space="preserve"> PAGEREF _Toc322366930 \h </w:instrText>
        </w:r>
        <w:r>
          <w:rPr>
            <w:webHidden/>
          </w:rPr>
        </w:r>
        <w:r>
          <w:rPr>
            <w:webHidden/>
          </w:rPr>
          <w:fldChar w:fldCharType="separate"/>
        </w:r>
        <w:r w:rsidR="0031702F">
          <w:rPr>
            <w:webHidden/>
          </w:rPr>
          <w:t>109</w:t>
        </w:r>
        <w:r>
          <w:rPr>
            <w:webHidden/>
          </w:rPr>
          <w:fldChar w:fldCharType="end"/>
        </w:r>
      </w:hyperlink>
    </w:p>
    <w:p w:rsidR="00182BDD" w:rsidRDefault="00182BDD">
      <w:pPr>
        <w:pStyle w:val="TOC3"/>
        <w:rPr>
          <w:rFonts w:ascii="Calibri" w:eastAsia="Times New Roman" w:hAnsi="Calibri"/>
          <w:bCs w:val="0"/>
          <w:lang w:eastAsia="en-GB"/>
        </w:rPr>
      </w:pPr>
      <w:hyperlink w:anchor="_Toc322366931" w:history="1">
        <w:r w:rsidRPr="00167323">
          <w:rPr>
            <w:rStyle w:val="Hyperlink"/>
            <w:rFonts w:ascii="Cambria" w:hAnsi="Cambria"/>
          </w:rPr>
          <w:t xml:space="preserve">5.6.3. </w:t>
        </w:r>
        <w:r w:rsidR="00110F0D">
          <w:rPr>
            <w:rStyle w:val="Hyperlink"/>
            <w:rFonts w:ascii="Cambria" w:hAnsi="Cambria"/>
          </w:rPr>
          <w:t xml:space="preserve">         </w:t>
        </w:r>
        <w:r w:rsidRPr="00167323">
          <w:rPr>
            <w:rStyle w:val="Hyperlink"/>
            <w:rFonts w:ascii="Cambria" w:hAnsi="Cambria"/>
          </w:rPr>
          <w:t>Institutional Framework for Monitoring and Evaluation</w:t>
        </w:r>
        <w:r>
          <w:rPr>
            <w:webHidden/>
          </w:rPr>
          <w:tab/>
        </w:r>
        <w:r>
          <w:rPr>
            <w:webHidden/>
          </w:rPr>
          <w:fldChar w:fldCharType="begin"/>
        </w:r>
        <w:r>
          <w:rPr>
            <w:webHidden/>
          </w:rPr>
          <w:instrText xml:space="preserve"> PAGEREF _Toc322366931 \h </w:instrText>
        </w:r>
        <w:r>
          <w:rPr>
            <w:webHidden/>
          </w:rPr>
        </w:r>
        <w:r>
          <w:rPr>
            <w:webHidden/>
          </w:rPr>
          <w:fldChar w:fldCharType="separate"/>
        </w:r>
        <w:r w:rsidR="0031702F">
          <w:rPr>
            <w:webHidden/>
          </w:rPr>
          <w:t>110</w:t>
        </w:r>
        <w:r>
          <w:rPr>
            <w:webHidden/>
          </w:rPr>
          <w:fldChar w:fldCharType="end"/>
        </w:r>
      </w:hyperlink>
    </w:p>
    <w:p w:rsidR="00182BDD" w:rsidRDefault="00182BDD">
      <w:pPr>
        <w:pStyle w:val="TOC3"/>
        <w:tabs>
          <w:tab w:val="left" w:pos="1680"/>
        </w:tabs>
        <w:rPr>
          <w:rFonts w:ascii="Calibri" w:eastAsia="Times New Roman" w:hAnsi="Calibri"/>
          <w:bCs w:val="0"/>
          <w:lang w:eastAsia="en-GB"/>
        </w:rPr>
      </w:pPr>
      <w:hyperlink w:anchor="_Toc322366932" w:history="1">
        <w:r w:rsidRPr="00167323">
          <w:rPr>
            <w:rStyle w:val="Hyperlink"/>
            <w:rFonts w:ascii="Cambria" w:hAnsi="Cambria"/>
          </w:rPr>
          <w:t>5.6.4</w:t>
        </w:r>
        <w:r>
          <w:rPr>
            <w:rFonts w:ascii="Calibri" w:eastAsia="Times New Roman" w:hAnsi="Calibri"/>
            <w:bCs w:val="0"/>
            <w:lang w:eastAsia="en-GB"/>
          </w:rPr>
          <w:tab/>
        </w:r>
        <w:r w:rsidR="00110F0D">
          <w:rPr>
            <w:rFonts w:ascii="Calibri" w:eastAsia="Times New Roman" w:hAnsi="Calibri"/>
            <w:bCs w:val="0"/>
            <w:lang w:eastAsia="en-GB"/>
          </w:rPr>
          <w:t xml:space="preserve">      </w:t>
        </w:r>
        <w:r w:rsidRPr="00167323">
          <w:rPr>
            <w:rStyle w:val="Hyperlink"/>
            <w:rFonts w:ascii="Cambria" w:hAnsi="Cambria"/>
          </w:rPr>
          <w:t>Performance Indicators</w:t>
        </w:r>
        <w:r w:rsidRPr="00167323">
          <w:rPr>
            <w:rStyle w:val="Hyperlink"/>
            <w:rFonts w:ascii="Cambria" w:hAnsi="Cambria" w:cs="Arial"/>
            <w:kern w:val="32"/>
          </w:rPr>
          <w:t xml:space="preserve"> </w:t>
        </w:r>
        <w:r w:rsidRPr="00167323">
          <w:rPr>
            <w:rStyle w:val="Hyperlink"/>
          </w:rPr>
          <w:t>and Data Requirements</w:t>
        </w:r>
        <w:r>
          <w:rPr>
            <w:webHidden/>
          </w:rPr>
          <w:tab/>
        </w:r>
        <w:r>
          <w:rPr>
            <w:webHidden/>
          </w:rPr>
          <w:fldChar w:fldCharType="begin"/>
        </w:r>
        <w:r>
          <w:rPr>
            <w:webHidden/>
          </w:rPr>
          <w:instrText xml:space="preserve"> PAGEREF _Toc322366932 \h </w:instrText>
        </w:r>
        <w:r>
          <w:rPr>
            <w:webHidden/>
          </w:rPr>
        </w:r>
        <w:r>
          <w:rPr>
            <w:webHidden/>
          </w:rPr>
          <w:fldChar w:fldCharType="separate"/>
        </w:r>
        <w:r w:rsidR="0031702F">
          <w:rPr>
            <w:webHidden/>
          </w:rPr>
          <w:t>111</w:t>
        </w:r>
        <w:r>
          <w:rPr>
            <w:webHidden/>
          </w:rPr>
          <w:fldChar w:fldCharType="end"/>
        </w:r>
      </w:hyperlink>
    </w:p>
    <w:p w:rsidR="00182BDD" w:rsidRDefault="00182BDD" w:rsidP="00182BDD">
      <w:pPr>
        <w:pStyle w:val="TOC2"/>
        <w:rPr>
          <w:rFonts w:ascii="Calibri" w:hAnsi="Calibri" w:cs="Times New Roman"/>
          <w:sz w:val="22"/>
          <w:szCs w:val="22"/>
        </w:rPr>
      </w:pPr>
      <w:hyperlink w:anchor="_Toc322366933" w:history="1">
        <w:r w:rsidRPr="00167323">
          <w:rPr>
            <w:rStyle w:val="Hyperlink"/>
            <w:lang w:val="en-ZA"/>
          </w:rPr>
          <w:t>5.7 Communication Plan</w:t>
        </w:r>
        <w:r>
          <w:rPr>
            <w:webHidden/>
          </w:rPr>
          <w:tab/>
        </w:r>
        <w:r>
          <w:rPr>
            <w:webHidden/>
          </w:rPr>
          <w:fldChar w:fldCharType="begin"/>
        </w:r>
        <w:r>
          <w:rPr>
            <w:webHidden/>
          </w:rPr>
          <w:instrText xml:space="preserve"> PAGEREF _Toc322366933 \h </w:instrText>
        </w:r>
        <w:r>
          <w:rPr>
            <w:webHidden/>
          </w:rPr>
        </w:r>
        <w:r>
          <w:rPr>
            <w:webHidden/>
          </w:rPr>
          <w:fldChar w:fldCharType="separate"/>
        </w:r>
        <w:r w:rsidR="0031702F">
          <w:rPr>
            <w:webHidden/>
          </w:rPr>
          <w:t>111</w:t>
        </w:r>
        <w:r>
          <w:rPr>
            <w:webHidden/>
          </w:rPr>
          <w:fldChar w:fldCharType="end"/>
        </w:r>
      </w:hyperlink>
    </w:p>
    <w:p w:rsidR="00182BDD" w:rsidRDefault="00182BDD">
      <w:pPr>
        <w:pStyle w:val="TOC3"/>
        <w:rPr>
          <w:rFonts w:ascii="Calibri" w:eastAsia="Times New Roman" w:hAnsi="Calibri"/>
          <w:bCs w:val="0"/>
          <w:lang w:eastAsia="en-GB"/>
        </w:rPr>
      </w:pPr>
      <w:hyperlink w:anchor="_Toc322366934" w:history="1">
        <w:r w:rsidRPr="00167323">
          <w:rPr>
            <w:rStyle w:val="Hyperlink"/>
            <w:rFonts w:ascii="Cambria" w:hAnsi="Cambria"/>
          </w:rPr>
          <w:t xml:space="preserve">5.7.1. </w:t>
        </w:r>
        <w:r w:rsidR="00110F0D">
          <w:rPr>
            <w:rStyle w:val="Hyperlink"/>
            <w:rFonts w:ascii="Cambria" w:hAnsi="Cambria"/>
          </w:rPr>
          <w:t xml:space="preserve">         </w:t>
        </w:r>
        <w:r w:rsidRPr="00167323">
          <w:rPr>
            <w:rStyle w:val="Hyperlink"/>
            <w:rFonts w:ascii="Cambria" w:hAnsi="Cambria"/>
          </w:rPr>
          <w:t>Target Stakeholders</w:t>
        </w:r>
        <w:r>
          <w:rPr>
            <w:webHidden/>
          </w:rPr>
          <w:tab/>
        </w:r>
        <w:r>
          <w:rPr>
            <w:webHidden/>
          </w:rPr>
          <w:fldChar w:fldCharType="begin"/>
        </w:r>
        <w:r>
          <w:rPr>
            <w:webHidden/>
          </w:rPr>
          <w:instrText xml:space="preserve"> PAGEREF _Toc322366934 \h </w:instrText>
        </w:r>
        <w:r>
          <w:rPr>
            <w:webHidden/>
          </w:rPr>
        </w:r>
        <w:r>
          <w:rPr>
            <w:webHidden/>
          </w:rPr>
          <w:fldChar w:fldCharType="separate"/>
        </w:r>
        <w:r w:rsidR="0031702F">
          <w:rPr>
            <w:webHidden/>
          </w:rPr>
          <w:t>112</w:t>
        </w:r>
        <w:r>
          <w:rPr>
            <w:webHidden/>
          </w:rPr>
          <w:fldChar w:fldCharType="end"/>
        </w:r>
      </w:hyperlink>
    </w:p>
    <w:p w:rsidR="00182BDD" w:rsidRDefault="00182BDD">
      <w:pPr>
        <w:pStyle w:val="TOC3"/>
        <w:rPr>
          <w:rFonts w:ascii="Calibri" w:eastAsia="Times New Roman" w:hAnsi="Calibri"/>
          <w:bCs w:val="0"/>
          <w:lang w:eastAsia="en-GB"/>
        </w:rPr>
      </w:pPr>
      <w:hyperlink w:anchor="_Toc322366935" w:history="1">
        <w:r w:rsidRPr="00167323">
          <w:rPr>
            <w:rStyle w:val="Hyperlink"/>
            <w:rFonts w:ascii="Cambria" w:hAnsi="Cambria"/>
          </w:rPr>
          <w:t xml:space="preserve">5.7.2. </w:t>
        </w:r>
        <w:r w:rsidR="00110F0D">
          <w:rPr>
            <w:rStyle w:val="Hyperlink"/>
            <w:rFonts w:ascii="Cambria" w:hAnsi="Cambria"/>
          </w:rPr>
          <w:t xml:space="preserve">         </w:t>
        </w:r>
        <w:r w:rsidRPr="00167323">
          <w:rPr>
            <w:rStyle w:val="Hyperlink"/>
            <w:rFonts w:ascii="Cambria" w:hAnsi="Cambria"/>
          </w:rPr>
          <w:t>Activities and Budget</w:t>
        </w:r>
        <w:r>
          <w:rPr>
            <w:webHidden/>
          </w:rPr>
          <w:tab/>
        </w:r>
        <w:r>
          <w:rPr>
            <w:webHidden/>
          </w:rPr>
          <w:fldChar w:fldCharType="begin"/>
        </w:r>
        <w:r>
          <w:rPr>
            <w:webHidden/>
          </w:rPr>
          <w:instrText xml:space="preserve"> PAGEREF _Toc322366935 \h </w:instrText>
        </w:r>
        <w:r>
          <w:rPr>
            <w:webHidden/>
          </w:rPr>
        </w:r>
        <w:r>
          <w:rPr>
            <w:webHidden/>
          </w:rPr>
          <w:fldChar w:fldCharType="separate"/>
        </w:r>
        <w:r w:rsidR="0031702F">
          <w:rPr>
            <w:webHidden/>
          </w:rPr>
          <w:t>112</w:t>
        </w:r>
        <w:r>
          <w:rPr>
            <w:webHidden/>
          </w:rPr>
          <w:fldChar w:fldCharType="end"/>
        </w:r>
      </w:hyperlink>
    </w:p>
    <w:p w:rsidR="00110F0D" w:rsidRDefault="00110F0D">
      <w:pPr>
        <w:pStyle w:val="TOC1"/>
        <w:rPr>
          <w:rStyle w:val="Hyperlink"/>
        </w:rPr>
      </w:pPr>
    </w:p>
    <w:p w:rsidR="00182BDD" w:rsidRDefault="00182BDD">
      <w:pPr>
        <w:pStyle w:val="TOC1"/>
        <w:rPr>
          <w:rFonts w:ascii="Calibri" w:hAnsi="Calibri" w:cs="Times New Roman"/>
          <w:b w:val="0"/>
          <w:sz w:val="22"/>
          <w:szCs w:val="22"/>
          <w:lang w:val="en-GB"/>
        </w:rPr>
      </w:pPr>
      <w:hyperlink w:anchor="_Toc322366936" w:history="1">
        <w:r w:rsidRPr="00167323">
          <w:rPr>
            <w:rStyle w:val="Hyperlink"/>
          </w:rPr>
          <w:t>SELECTED BIBLIOGRAPHY</w:t>
        </w:r>
        <w:r>
          <w:rPr>
            <w:webHidden/>
          </w:rPr>
          <w:tab/>
        </w:r>
        <w:r>
          <w:rPr>
            <w:webHidden/>
          </w:rPr>
          <w:fldChar w:fldCharType="begin"/>
        </w:r>
        <w:r>
          <w:rPr>
            <w:webHidden/>
          </w:rPr>
          <w:instrText xml:space="preserve"> PAGEREF _Toc322366936 \h </w:instrText>
        </w:r>
        <w:r>
          <w:rPr>
            <w:webHidden/>
          </w:rPr>
        </w:r>
        <w:r>
          <w:rPr>
            <w:webHidden/>
          </w:rPr>
          <w:fldChar w:fldCharType="separate"/>
        </w:r>
        <w:r w:rsidR="0031702F">
          <w:rPr>
            <w:webHidden/>
          </w:rPr>
          <w:t>114</w:t>
        </w:r>
        <w:r>
          <w:rPr>
            <w:webHidden/>
          </w:rPr>
          <w:fldChar w:fldCharType="end"/>
        </w:r>
      </w:hyperlink>
    </w:p>
    <w:p w:rsidR="00110F0D" w:rsidRDefault="00110F0D">
      <w:pPr>
        <w:pStyle w:val="TOC1"/>
        <w:rPr>
          <w:rStyle w:val="Hyperlink"/>
        </w:rPr>
      </w:pPr>
    </w:p>
    <w:p w:rsidR="00182BDD" w:rsidRDefault="00182BDD">
      <w:pPr>
        <w:pStyle w:val="TOC1"/>
        <w:rPr>
          <w:rFonts w:ascii="Calibri" w:hAnsi="Calibri" w:cs="Times New Roman"/>
          <w:b w:val="0"/>
          <w:sz w:val="22"/>
          <w:szCs w:val="22"/>
          <w:lang w:val="en-GB"/>
        </w:rPr>
      </w:pPr>
      <w:hyperlink w:anchor="_Toc322366937" w:history="1">
        <w:r w:rsidRPr="00167323">
          <w:rPr>
            <w:rStyle w:val="Hyperlink"/>
          </w:rPr>
          <w:t>ANNEXTURES</w:t>
        </w:r>
        <w:r>
          <w:rPr>
            <w:webHidden/>
          </w:rPr>
          <w:tab/>
        </w:r>
        <w:r>
          <w:rPr>
            <w:webHidden/>
          </w:rPr>
          <w:fldChar w:fldCharType="begin"/>
        </w:r>
        <w:r>
          <w:rPr>
            <w:webHidden/>
          </w:rPr>
          <w:instrText xml:space="preserve"> PAGEREF _Toc322366937 \h </w:instrText>
        </w:r>
        <w:r>
          <w:rPr>
            <w:webHidden/>
          </w:rPr>
        </w:r>
        <w:r>
          <w:rPr>
            <w:webHidden/>
          </w:rPr>
          <w:fldChar w:fldCharType="separate"/>
        </w:r>
        <w:r w:rsidR="0031702F">
          <w:rPr>
            <w:webHidden/>
          </w:rPr>
          <w:t>118</w:t>
        </w:r>
        <w:r>
          <w:rPr>
            <w:webHidden/>
          </w:rPr>
          <w:fldChar w:fldCharType="end"/>
        </w:r>
      </w:hyperlink>
    </w:p>
    <w:p w:rsidR="00182BDD" w:rsidRDefault="00182BDD" w:rsidP="00182BDD">
      <w:pPr>
        <w:pStyle w:val="TOC2"/>
        <w:rPr>
          <w:rFonts w:ascii="Calibri" w:hAnsi="Calibri" w:cs="Times New Roman"/>
          <w:sz w:val="22"/>
          <w:szCs w:val="22"/>
        </w:rPr>
      </w:pPr>
      <w:hyperlink w:anchor="_Toc322366938" w:history="1">
        <w:r w:rsidRPr="00167323">
          <w:rPr>
            <w:rStyle w:val="Hyperlink"/>
          </w:rPr>
          <w:t xml:space="preserve">ANNEX A: </w:t>
        </w:r>
        <w:r w:rsidR="00110F0D" w:rsidRPr="00167323">
          <w:rPr>
            <w:rStyle w:val="Hyperlink"/>
          </w:rPr>
          <w:t>INTEGRATED WATER RESOURCES MANAGEMENT</w:t>
        </w:r>
        <w:r>
          <w:rPr>
            <w:webHidden/>
          </w:rPr>
          <w:tab/>
        </w:r>
        <w:r>
          <w:rPr>
            <w:webHidden/>
          </w:rPr>
          <w:fldChar w:fldCharType="begin"/>
        </w:r>
        <w:r>
          <w:rPr>
            <w:webHidden/>
          </w:rPr>
          <w:instrText xml:space="preserve"> PAGEREF _Toc322366938 \h </w:instrText>
        </w:r>
        <w:r>
          <w:rPr>
            <w:webHidden/>
          </w:rPr>
        </w:r>
        <w:r>
          <w:rPr>
            <w:webHidden/>
          </w:rPr>
          <w:fldChar w:fldCharType="separate"/>
        </w:r>
        <w:r w:rsidR="0031702F">
          <w:rPr>
            <w:webHidden/>
          </w:rPr>
          <w:t>119</w:t>
        </w:r>
        <w:r>
          <w:rPr>
            <w:webHidden/>
          </w:rPr>
          <w:fldChar w:fldCharType="end"/>
        </w:r>
      </w:hyperlink>
    </w:p>
    <w:p w:rsidR="00182BDD" w:rsidRDefault="00182BDD">
      <w:pPr>
        <w:pStyle w:val="TOC3"/>
        <w:tabs>
          <w:tab w:val="left" w:pos="1440"/>
        </w:tabs>
        <w:rPr>
          <w:rFonts w:ascii="Calibri" w:eastAsia="Times New Roman" w:hAnsi="Calibri"/>
          <w:bCs w:val="0"/>
          <w:lang w:eastAsia="en-GB"/>
        </w:rPr>
      </w:pPr>
      <w:hyperlink w:anchor="_Toc322366939" w:history="1">
        <w:r w:rsidRPr="00167323">
          <w:rPr>
            <w:rStyle w:val="Hyperlink"/>
            <w:rFonts w:ascii="Cambria" w:hAnsi="Cambria"/>
          </w:rPr>
          <w:t>1</w:t>
        </w:r>
        <w:r>
          <w:rPr>
            <w:rFonts w:ascii="Calibri" w:eastAsia="Times New Roman" w:hAnsi="Calibri"/>
            <w:bCs w:val="0"/>
            <w:lang w:eastAsia="en-GB"/>
          </w:rPr>
          <w:tab/>
        </w:r>
        <w:r w:rsidRPr="00167323">
          <w:rPr>
            <w:rStyle w:val="Hyperlink"/>
            <w:rFonts w:ascii="Cambria" w:hAnsi="Cambria"/>
          </w:rPr>
          <w:t>Definition of IWRM</w:t>
        </w:r>
        <w:r>
          <w:rPr>
            <w:webHidden/>
          </w:rPr>
          <w:tab/>
        </w:r>
        <w:r>
          <w:rPr>
            <w:webHidden/>
          </w:rPr>
          <w:fldChar w:fldCharType="begin"/>
        </w:r>
        <w:r>
          <w:rPr>
            <w:webHidden/>
          </w:rPr>
          <w:instrText xml:space="preserve"> PAGEREF _Toc322366939 \h </w:instrText>
        </w:r>
        <w:r>
          <w:rPr>
            <w:webHidden/>
          </w:rPr>
        </w:r>
        <w:r>
          <w:rPr>
            <w:webHidden/>
          </w:rPr>
          <w:fldChar w:fldCharType="separate"/>
        </w:r>
        <w:r w:rsidR="0031702F">
          <w:rPr>
            <w:webHidden/>
          </w:rPr>
          <w:t>119</w:t>
        </w:r>
        <w:r>
          <w:rPr>
            <w:webHidden/>
          </w:rPr>
          <w:fldChar w:fldCharType="end"/>
        </w:r>
      </w:hyperlink>
    </w:p>
    <w:p w:rsidR="00182BDD" w:rsidRDefault="00182BDD">
      <w:pPr>
        <w:pStyle w:val="TOC3"/>
        <w:rPr>
          <w:rFonts w:ascii="Calibri" w:eastAsia="Times New Roman" w:hAnsi="Calibri"/>
          <w:bCs w:val="0"/>
          <w:lang w:eastAsia="en-GB"/>
        </w:rPr>
      </w:pPr>
      <w:hyperlink w:anchor="_Toc322366940" w:history="1">
        <w:r w:rsidRPr="00167323">
          <w:rPr>
            <w:rStyle w:val="Hyperlink"/>
            <w:rFonts w:ascii="Cambria" w:hAnsi="Cambria"/>
          </w:rPr>
          <w:t>2. Definition of Water Efficiency</w:t>
        </w:r>
        <w:r>
          <w:rPr>
            <w:webHidden/>
          </w:rPr>
          <w:tab/>
        </w:r>
        <w:r>
          <w:rPr>
            <w:webHidden/>
          </w:rPr>
          <w:fldChar w:fldCharType="begin"/>
        </w:r>
        <w:r>
          <w:rPr>
            <w:webHidden/>
          </w:rPr>
          <w:instrText xml:space="preserve"> PAGEREF _Toc322366940 \h </w:instrText>
        </w:r>
        <w:r>
          <w:rPr>
            <w:webHidden/>
          </w:rPr>
        </w:r>
        <w:r>
          <w:rPr>
            <w:webHidden/>
          </w:rPr>
          <w:fldChar w:fldCharType="separate"/>
        </w:r>
        <w:r w:rsidR="0031702F">
          <w:rPr>
            <w:webHidden/>
          </w:rPr>
          <w:t>120</w:t>
        </w:r>
        <w:r>
          <w:rPr>
            <w:webHidden/>
          </w:rPr>
          <w:fldChar w:fldCharType="end"/>
        </w:r>
      </w:hyperlink>
    </w:p>
    <w:p w:rsidR="00182BDD" w:rsidRDefault="00182BDD">
      <w:pPr>
        <w:pStyle w:val="TOC3"/>
        <w:tabs>
          <w:tab w:val="left" w:pos="1440"/>
        </w:tabs>
        <w:rPr>
          <w:rFonts w:ascii="Calibri" w:eastAsia="Times New Roman" w:hAnsi="Calibri"/>
          <w:bCs w:val="0"/>
          <w:lang w:eastAsia="en-GB"/>
        </w:rPr>
      </w:pPr>
      <w:hyperlink w:anchor="_Toc322366941" w:history="1">
        <w:r w:rsidRPr="00167323">
          <w:rPr>
            <w:rStyle w:val="Hyperlink"/>
          </w:rPr>
          <w:t>3.</w:t>
        </w:r>
        <w:r>
          <w:rPr>
            <w:rFonts w:ascii="Calibri" w:eastAsia="Times New Roman" w:hAnsi="Calibri"/>
            <w:bCs w:val="0"/>
            <w:lang w:eastAsia="en-GB"/>
          </w:rPr>
          <w:tab/>
        </w:r>
        <w:r w:rsidRPr="00167323">
          <w:rPr>
            <w:rStyle w:val="Hyperlink"/>
          </w:rPr>
          <w:t>Principles of IWRM and Cooperation</w:t>
        </w:r>
        <w:r>
          <w:rPr>
            <w:webHidden/>
          </w:rPr>
          <w:tab/>
        </w:r>
        <w:r>
          <w:rPr>
            <w:webHidden/>
          </w:rPr>
          <w:fldChar w:fldCharType="begin"/>
        </w:r>
        <w:r>
          <w:rPr>
            <w:webHidden/>
          </w:rPr>
          <w:instrText xml:space="preserve"> PAGEREF _Toc322366941 \h </w:instrText>
        </w:r>
        <w:r>
          <w:rPr>
            <w:webHidden/>
          </w:rPr>
        </w:r>
        <w:r>
          <w:rPr>
            <w:webHidden/>
          </w:rPr>
          <w:fldChar w:fldCharType="separate"/>
        </w:r>
        <w:r w:rsidR="0031702F">
          <w:rPr>
            <w:webHidden/>
          </w:rPr>
          <w:t>120</w:t>
        </w:r>
        <w:r>
          <w:rPr>
            <w:webHidden/>
          </w:rPr>
          <w:fldChar w:fldCharType="end"/>
        </w:r>
      </w:hyperlink>
    </w:p>
    <w:p w:rsidR="00182BDD" w:rsidRDefault="00182BDD" w:rsidP="00182BDD">
      <w:pPr>
        <w:pStyle w:val="TOC2"/>
        <w:rPr>
          <w:rFonts w:ascii="Calibri" w:hAnsi="Calibri" w:cs="Times New Roman"/>
          <w:sz w:val="22"/>
          <w:szCs w:val="22"/>
        </w:rPr>
      </w:pPr>
      <w:hyperlink w:anchor="_Toc322366942" w:history="1">
        <w:r w:rsidRPr="00167323">
          <w:rPr>
            <w:rStyle w:val="Hyperlink"/>
          </w:rPr>
          <w:t xml:space="preserve">Annex B:  </w:t>
        </w:r>
        <w:r w:rsidR="00110F0D" w:rsidRPr="00167323">
          <w:rPr>
            <w:rStyle w:val="Hyperlink"/>
            <w:lang w:val="en-US"/>
          </w:rPr>
          <w:t>PROPOSED AND ON-GOING</w:t>
        </w:r>
        <w:r w:rsidR="00110F0D" w:rsidRPr="00167323">
          <w:rPr>
            <w:rStyle w:val="Hyperlink"/>
          </w:rPr>
          <w:t xml:space="preserve"> PROGRAMMES ON DEVELOPMENT OF WATER</w:t>
        </w:r>
        <w:r w:rsidR="00110F0D" w:rsidRPr="00167323">
          <w:rPr>
            <w:rStyle w:val="Hyperlink"/>
            <w:lang w:val="en-US"/>
          </w:rPr>
          <w:t xml:space="preserve"> </w:t>
        </w:r>
        <w:r w:rsidR="00110F0D" w:rsidRPr="00167323">
          <w:rPr>
            <w:rStyle w:val="Hyperlink"/>
          </w:rPr>
          <w:t>RESOURCES PHYSICAL</w:t>
        </w:r>
        <w:r w:rsidR="00110F0D" w:rsidRPr="00167323">
          <w:rPr>
            <w:rStyle w:val="Hyperlink"/>
            <w:lang w:val="en-US"/>
          </w:rPr>
          <w:t xml:space="preserve"> </w:t>
        </w:r>
        <w:r w:rsidR="00110F0D" w:rsidRPr="00167323">
          <w:rPr>
            <w:rStyle w:val="Hyperlink"/>
          </w:rPr>
          <w:t>INFRASTRUCTURE</w:t>
        </w:r>
        <w:r>
          <w:rPr>
            <w:webHidden/>
          </w:rPr>
          <w:tab/>
        </w:r>
        <w:r>
          <w:rPr>
            <w:webHidden/>
          </w:rPr>
          <w:fldChar w:fldCharType="begin"/>
        </w:r>
        <w:r>
          <w:rPr>
            <w:webHidden/>
          </w:rPr>
          <w:instrText xml:space="preserve"> PAGEREF _Toc322366942 \h </w:instrText>
        </w:r>
        <w:r>
          <w:rPr>
            <w:webHidden/>
          </w:rPr>
        </w:r>
        <w:r>
          <w:rPr>
            <w:webHidden/>
          </w:rPr>
          <w:fldChar w:fldCharType="separate"/>
        </w:r>
        <w:r w:rsidR="0031702F">
          <w:rPr>
            <w:webHidden/>
          </w:rPr>
          <w:t>124</w:t>
        </w:r>
        <w:r>
          <w:rPr>
            <w:webHidden/>
          </w:rPr>
          <w:fldChar w:fldCharType="end"/>
        </w:r>
      </w:hyperlink>
    </w:p>
    <w:p w:rsidR="00182BDD" w:rsidRDefault="00182BDD">
      <w:pPr>
        <w:pStyle w:val="TOC3"/>
        <w:rPr>
          <w:rFonts w:ascii="Calibri" w:eastAsia="Times New Roman" w:hAnsi="Calibri"/>
          <w:bCs w:val="0"/>
          <w:lang w:eastAsia="en-GB"/>
        </w:rPr>
      </w:pPr>
      <w:hyperlink w:anchor="_Toc322366943" w:history="1">
        <w:r w:rsidRPr="00167323">
          <w:rPr>
            <w:rStyle w:val="Hyperlink"/>
            <w:rFonts w:cs="Arial"/>
          </w:rPr>
          <w:t>B1: Infrastructure Primarily for Irrigation and Drainage schemes</w:t>
        </w:r>
        <w:r>
          <w:rPr>
            <w:webHidden/>
          </w:rPr>
          <w:tab/>
        </w:r>
        <w:r>
          <w:rPr>
            <w:webHidden/>
          </w:rPr>
          <w:fldChar w:fldCharType="begin"/>
        </w:r>
        <w:r>
          <w:rPr>
            <w:webHidden/>
          </w:rPr>
          <w:instrText xml:space="preserve"> PAGEREF _Toc322366943 \h </w:instrText>
        </w:r>
        <w:r>
          <w:rPr>
            <w:webHidden/>
          </w:rPr>
        </w:r>
        <w:r>
          <w:rPr>
            <w:webHidden/>
          </w:rPr>
          <w:fldChar w:fldCharType="separate"/>
        </w:r>
        <w:r w:rsidR="0031702F">
          <w:rPr>
            <w:webHidden/>
          </w:rPr>
          <w:t>124</w:t>
        </w:r>
        <w:r>
          <w:rPr>
            <w:webHidden/>
          </w:rPr>
          <w:fldChar w:fldCharType="end"/>
        </w:r>
      </w:hyperlink>
    </w:p>
    <w:p w:rsidR="00182BDD" w:rsidRDefault="00182BDD">
      <w:pPr>
        <w:pStyle w:val="TOC3"/>
        <w:rPr>
          <w:rFonts w:ascii="Calibri" w:eastAsia="Times New Roman" w:hAnsi="Calibri"/>
          <w:bCs w:val="0"/>
          <w:lang w:eastAsia="en-GB"/>
        </w:rPr>
      </w:pPr>
      <w:hyperlink w:anchor="_Toc322366944" w:history="1">
        <w:r w:rsidRPr="00167323">
          <w:rPr>
            <w:rStyle w:val="Hyperlink"/>
          </w:rPr>
          <w:t>B2: Infrastructure Projects Primarily for Water Supply and Sanitation in Urban, Small-Towns and Rural Areas</w:t>
        </w:r>
        <w:r w:rsidRPr="00167323">
          <w:rPr>
            <w:rStyle w:val="Hyperlink"/>
            <w:vertAlign w:val="superscript"/>
          </w:rPr>
          <w:t xml:space="preserve"> </w:t>
        </w:r>
        <w:r>
          <w:rPr>
            <w:webHidden/>
          </w:rPr>
          <w:tab/>
        </w:r>
        <w:r>
          <w:rPr>
            <w:webHidden/>
          </w:rPr>
          <w:fldChar w:fldCharType="begin"/>
        </w:r>
        <w:r>
          <w:rPr>
            <w:webHidden/>
          </w:rPr>
          <w:instrText xml:space="preserve"> PAGEREF _Toc322366944 \h </w:instrText>
        </w:r>
        <w:r>
          <w:rPr>
            <w:webHidden/>
          </w:rPr>
        </w:r>
        <w:r>
          <w:rPr>
            <w:webHidden/>
          </w:rPr>
          <w:fldChar w:fldCharType="separate"/>
        </w:r>
        <w:r w:rsidR="0031702F">
          <w:rPr>
            <w:webHidden/>
          </w:rPr>
          <w:t>135</w:t>
        </w:r>
        <w:r>
          <w:rPr>
            <w:webHidden/>
          </w:rPr>
          <w:fldChar w:fldCharType="end"/>
        </w:r>
      </w:hyperlink>
    </w:p>
    <w:p w:rsidR="00182BDD" w:rsidRDefault="00182BDD">
      <w:pPr>
        <w:pStyle w:val="TOC1"/>
        <w:rPr>
          <w:rFonts w:ascii="Calibri" w:hAnsi="Calibri" w:cs="Times New Roman"/>
          <w:b w:val="0"/>
          <w:sz w:val="22"/>
          <w:szCs w:val="22"/>
          <w:lang w:val="en-GB"/>
        </w:rPr>
      </w:pPr>
      <w:hyperlink w:anchor="_Toc322366945" w:history="1">
        <w:r w:rsidRPr="00167323">
          <w:rPr>
            <w:rStyle w:val="Hyperlink"/>
          </w:rPr>
          <w:t>ANNEX C: KEY PERFORMANCE INDICATORS</w:t>
        </w:r>
        <w:r>
          <w:rPr>
            <w:webHidden/>
          </w:rPr>
          <w:tab/>
        </w:r>
        <w:r>
          <w:rPr>
            <w:webHidden/>
          </w:rPr>
          <w:fldChar w:fldCharType="begin"/>
        </w:r>
        <w:r>
          <w:rPr>
            <w:webHidden/>
          </w:rPr>
          <w:instrText xml:space="preserve"> PAGEREF _Toc322366945 \h </w:instrText>
        </w:r>
        <w:r>
          <w:rPr>
            <w:webHidden/>
          </w:rPr>
        </w:r>
        <w:r>
          <w:rPr>
            <w:webHidden/>
          </w:rPr>
          <w:fldChar w:fldCharType="separate"/>
        </w:r>
        <w:r w:rsidR="0031702F">
          <w:rPr>
            <w:webHidden/>
          </w:rPr>
          <w:t>148</w:t>
        </w:r>
        <w:r>
          <w:rPr>
            <w:webHidden/>
          </w:rPr>
          <w:fldChar w:fldCharType="end"/>
        </w:r>
      </w:hyperlink>
    </w:p>
    <w:p w:rsidR="00456342" w:rsidRPr="003E7817" w:rsidRDefault="00AD3ACB" w:rsidP="003E7817">
      <w:pPr>
        <w:spacing w:line="276" w:lineRule="auto"/>
        <w:jc w:val="center"/>
        <w:rPr>
          <w:rFonts w:ascii="Cambria" w:hAnsi="Cambria"/>
          <w:b/>
          <w:szCs w:val="24"/>
        </w:rPr>
      </w:pPr>
      <w:r w:rsidRPr="00E96346">
        <w:rPr>
          <w:rFonts w:ascii="Cambria" w:hAnsi="Cambria" w:cs="Calibri"/>
          <w:szCs w:val="24"/>
        </w:rPr>
        <w:fldChar w:fldCharType="end"/>
      </w:r>
      <w:r w:rsidR="00456342" w:rsidRPr="00936E28">
        <w:rPr>
          <w:rFonts w:ascii="Cambria" w:hAnsi="Cambria"/>
          <w:szCs w:val="24"/>
        </w:rPr>
        <w:br w:type="page"/>
      </w:r>
      <w:r w:rsidR="00456342" w:rsidRPr="003E7817">
        <w:rPr>
          <w:rFonts w:ascii="Cambria" w:hAnsi="Cambria"/>
          <w:b/>
          <w:szCs w:val="24"/>
        </w:rPr>
        <w:lastRenderedPageBreak/>
        <w:t>LIST OF TABLES</w:t>
      </w:r>
    </w:p>
    <w:p w:rsidR="00965EC4" w:rsidRDefault="006C2C7E" w:rsidP="002D4D64">
      <w:pPr>
        <w:ind w:left="540"/>
        <w:rPr>
          <w:rFonts w:ascii="Cambria" w:hAnsi="Cambria"/>
          <w:szCs w:val="24"/>
        </w:rPr>
      </w:pPr>
      <w:r>
        <w:rPr>
          <w:rFonts w:ascii="Cambria" w:hAnsi="Cambria"/>
          <w:szCs w:val="24"/>
        </w:rPr>
        <w:t>Table 2.1:</w:t>
      </w:r>
      <w:r w:rsidR="002D4D64">
        <w:rPr>
          <w:rFonts w:ascii="Cambria" w:hAnsi="Cambria"/>
          <w:szCs w:val="24"/>
        </w:rPr>
        <w:t xml:space="preserve"> </w:t>
      </w:r>
      <w:r>
        <w:rPr>
          <w:rFonts w:ascii="Cambria" w:hAnsi="Cambria"/>
          <w:szCs w:val="24"/>
        </w:rPr>
        <w:t>Key Statistics of the Catchment Management Areas</w:t>
      </w:r>
      <w:r w:rsidR="002D4D64">
        <w:rPr>
          <w:rFonts w:ascii="Cambria" w:hAnsi="Cambria"/>
          <w:szCs w:val="24"/>
        </w:rPr>
        <w:t>..........</w:t>
      </w:r>
      <w:r w:rsidR="00CB483E">
        <w:rPr>
          <w:rFonts w:ascii="Cambria" w:hAnsi="Cambria"/>
          <w:szCs w:val="24"/>
        </w:rPr>
        <w:t>..............................2</w:t>
      </w:r>
      <w:r w:rsidR="008C5224">
        <w:rPr>
          <w:rFonts w:ascii="Cambria" w:hAnsi="Cambria"/>
          <w:szCs w:val="24"/>
        </w:rPr>
        <w:t>0</w:t>
      </w:r>
    </w:p>
    <w:p w:rsidR="002D4D64" w:rsidRDefault="002D4D64" w:rsidP="002D4D64">
      <w:pPr>
        <w:ind w:left="540"/>
        <w:rPr>
          <w:rFonts w:ascii="Cambria" w:hAnsi="Cambria"/>
          <w:szCs w:val="24"/>
        </w:rPr>
      </w:pPr>
      <w:r>
        <w:rPr>
          <w:rFonts w:ascii="Cambria" w:hAnsi="Cambria"/>
          <w:szCs w:val="24"/>
        </w:rPr>
        <w:t>Table 2.2: Mean Annual Rainfall and Pan-Evaporation in the 1980</w:t>
      </w:r>
      <w:r w:rsidR="008C5224">
        <w:rPr>
          <w:rFonts w:ascii="Cambria" w:hAnsi="Cambria"/>
          <w:szCs w:val="24"/>
        </w:rPr>
        <w:t>s.............................21</w:t>
      </w:r>
    </w:p>
    <w:p w:rsidR="002D4D64" w:rsidRDefault="002D4D64" w:rsidP="002D4D64">
      <w:pPr>
        <w:ind w:left="1620" w:hanging="1080"/>
        <w:rPr>
          <w:rFonts w:ascii="Cambria" w:hAnsi="Cambria"/>
          <w:szCs w:val="24"/>
        </w:rPr>
      </w:pPr>
      <w:r>
        <w:rPr>
          <w:rFonts w:ascii="Cambria" w:hAnsi="Cambria"/>
          <w:szCs w:val="24"/>
        </w:rPr>
        <w:t>Table 2.3: Mean Annual Runoff (1980s) and Percentage Contribution of the River Systems..................................................................................................</w:t>
      </w:r>
      <w:r w:rsidR="008C5224">
        <w:rPr>
          <w:rFonts w:ascii="Cambria" w:hAnsi="Cambria"/>
          <w:szCs w:val="24"/>
        </w:rPr>
        <w:t>..............................22</w:t>
      </w:r>
    </w:p>
    <w:p w:rsidR="002D4D64" w:rsidRDefault="002D4D64" w:rsidP="002D4D64">
      <w:pPr>
        <w:ind w:left="1620" w:hanging="1080"/>
        <w:rPr>
          <w:rFonts w:ascii="Cambria" w:hAnsi="Cambria"/>
          <w:szCs w:val="24"/>
        </w:rPr>
      </w:pPr>
      <w:r>
        <w:rPr>
          <w:rFonts w:ascii="Cambria" w:hAnsi="Cambria"/>
          <w:szCs w:val="24"/>
        </w:rPr>
        <w:t>Table 2.4: Estimated Potential Extractable Groundwater Reserves</w:t>
      </w:r>
      <w:r w:rsidR="008C5224">
        <w:rPr>
          <w:rFonts w:ascii="Cambria" w:hAnsi="Cambria"/>
          <w:szCs w:val="24"/>
        </w:rPr>
        <w:t xml:space="preserve"> .............................24</w:t>
      </w:r>
    </w:p>
    <w:p w:rsidR="002D4D64" w:rsidRDefault="002D4D64" w:rsidP="002D4D64">
      <w:pPr>
        <w:ind w:left="1620" w:hanging="1080"/>
        <w:rPr>
          <w:rFonts w:ascii="Cambria" w:hAnsi="Cambria"/>
          <w:szCs w:val="24"/>
        </w:rPr>
      </w:pPr>
      <w:r>
        <w:rPr>
          <w:rFonts w:ascii="Cambria" w:hAnsi="Cambria"/>
          <w:szCs w:val="24"/>
        </w:rPr>
        <w:t>Table 2.5: Synthesis of available water quality parameters at various locations all over Nigeria ......................................................................................................................27</w:t>
      </w:r>
    </w:p>
    <w:p w:rsidR="002D4D64" w:rsidRDefault="009F10B8" w:rsidP="002D4D64">
      <w:pPr>
        <w:ind w:left="1620" w:hanging="1080"/>
        <w:rPr>
          <w:rFonts w:ascii="Cambria" w:hAnsi="Cambria"/>
          <w:szCs w:val="24"/>
        </w:rPr>
      </w:pPr>
      <w:r>
        <w:rPr>
          <w:rFonts w:ascii="Cambria" w:hAnsi="Cambria"/>
          <w:szCs w:val="24"/>
        </w:rPr>
        <w:t>Table 2.6</w:t>
      </w:r>
      <w:r w:rsidR="002D4D64">
        <w:rPr>
          <w:rFonts w:ascii="Cambria" w:hAnsi="Cambria"/>
          <w:szCs w:val="24"/>
        </w:rPr>
        <w:t>: Land, Population and Water Resources of Nigeria.............</w:t>
      </w:r>
      <w:r w:rsidR="008C5224">
        <w:rPr>
          <w:rFonts w:ascii="Cambria" w:hAnsi="Cambria"/>
          <w:szCs w:val="24"/>
        </w:rPr>
        <w:t>..............................29</w:t>
      </w:r>
    </w:p>
    <w:p w:rsidR="009F10B8" w:rsidRDefault="009F10B8" w:rsidP="002D4D64">
      <w:pPr>
        <w:ind w:left="1620" w:hanging="1080"/>
        <w:rPr>
          <w:rFonts w:ascii="Cambria" w:hAnsi="Cambria"/>
          <w:szCs w:val="24"/>
        </w:rPr>
      </w:pPr>
      <w:r>
        <w:rPr>
          <w:rFonts w:ascii="Cambria" w:hAnsi="Cambria"/>
          <w:szCs w:val="24"/>
        </w:rPr>
        <w:t>Table 2.7: The Potential Water Resources and Demographic Spread...........................30</w:t>
      </w:r>
    </w:p>
    <w:p w:rsidR="009F10B8" w:rsidRDefault="009F10B8" w:rsidP="002D4D64">
      <w:pPr>
        <w:ind w:left="1620" w:hanging="1080"/>
        <w:rPr>
          <w:rFonts w:ascii="Cambria" w:hAnsi="Cambria"/>
          <w:szCs w:val="24"/>
        </w:rPr>
      </w:pPr>
      <w:r>
        <w:rPr>
          <w:rFonts w:ascii="Cambria" w:hAnsi="Cambria"/>
          <w:szCs w:val="24"/>
        </w:rPr>
        <w:t>Table 2.8: Key Outputs and Progress in Water Sector Reform...........</w:t>
      </w:r>
      <w:r w:rsidR="008C5224">
        <w:rPr>
          <w:rFonts w:ascii="Cambria" w:hAnsi="Cambria"/>
          <w:szCs w:val="24"/>
        </w:rPr>
        <w:t>..............................42</w:t>
      </w:r>
    </w:p>
    <w:p w:rsidR="002D4D64" w:rsidRDefault="009F10B8" w:rsidP="002D4D64">
      <w:pPr>
        <w:ind w:left="1620" w:hanging="1080"/>
        <w:rPr>
          <w:rFonts w:ascii="Cambria" w:hAnsi="Cambria"/>
          <w:szCs w:val="24"/>
        </w:rPr>
      </w:pPr>
      <w:r>
        <w:rPr>
          <w:rFonts w:ascii="Cambria" w:hAnsi="Cambria"/>
          <w:szCs w:val="24"/>
        </w:rPr>
        <w:t>Table 3.1: Water Resources Management Problems and Their Immediate, Underlying and Root Causes ..........................................................</w:t>
      </w:r>
      <w:r w:rsidR="008C5224">
        <w:rPr>
          <w:rFonts w:ascii="Cambria" w:hAnsi="Cambria"/>
          <w:szCs w:val="24"/>
        </w:rPr>
        <w:t>........................</w:t>
      </w:r>
      <w:r>
        <w:rPr>
          <w:rFonts w:ascii="Cambria" w:hAnsi="Cambria"/>
          <w:szCs w:val="24"/>
        </w:rPr>
        <w:t>.</w:t>
      </w:r>
      <w:r w:rsidR="001378D1">
        <w:rPr>
          <w:rFonts w:ascii="Cambria" w:hAnsi="Cambria"/>
          <w:szCs w:val="24"/>
        </w:rPr>
        <w:t>.</w:t>
      </w:r>
      <w:r w:rsidR="008C5224">
        <w:rPr>
          <w:rFonts w:ascii="Cambria" w:hAnsi="Cambria"/>
          <w:szCs w:val="24"/>
        </w:rPr>
        <w:t xml:space="preserve"> 50</w:t>
      </w:r>
    </w:p>
    <w:p w:rsidR="009F10B8" w:rsidRDefault="001378D1" w:rsidP="002D4D64">
      <w:pPr>
        <w:ind w:left="1620" w:hanging="1080"/>
        <w:rPr>
          <w:rFonts w:ascii="Cambria" w:hAnsi="Cambria"/>
          <w:szCs w:val="24"/>
        </w:rPr>
      </w:pPr>
      <w:r>
        <w:rPr>
          <w:rFonts w:ascii="Cambria" w:hAnsi="Cambria"/>
          <w:szCs w:val="24"/>
        </w:rPr>
        <w:t>Table 3.2: Summary of Key Issues Identified..............................................</w:t>
      </w:r>
      <w:r w:rsidR="008C5224">
        <w:rPr>
          <w:rFonts w:ascii="Cambria" w:hAnsi="Cambria"/>
          <w:szCs w:val="24"/>
        </w:rPr>
        <w:t>............................. 51</w:t>
      </w:r>
    </w:p>
    <w:p w:rsidR="001378D1" w:rsidRDefault="001378D1" w:rsidP="002D4D64">
      <w:pPr>
        <w:ind w:left="1620" w:hanging="1080"/>
        <w:rPr>
          <w:rFonts w:ascii="Cambria" w:hAnsi="Cambria"/>
          <w:szCs w:val="24"/>
        </w:rPr>
      </w:pPr>
      <w:r>
        <w:rPr>
          <w:rFonts w:ascii="Cambria" w:hAnsi="Cambria"/>
          <w:szCs w:val="24"/>
        </w:rPr>
        <w:t>Table 3.3: Priority Strategic Water Resources Management Programmes and the attendant Priority issues in Nigeria .........................................</w:t>
      </w:r>
      <w:r w:rsidR="008C5224">
        <w:rPr>
          <w:rFonts w:ascii="Cambria" w:hAnsi="Cambria"/>
          <w:szCs w:val="24"/>
        </w:rPr>
        <w:t>............................. 53</w:t>
      </w:r>
    </w:p>
    <w:p w:rsidR="00DA6559" w:rsidRDefault="00DA6559" w:rsidP="002D4D64">
      <w:pPr>
        <w:ind w:left="1620" w:hanging="1080"/>
        <w:rPr>
          <w:rFonts w:ascii="Cambria" w:hAnsi="Cambria"/>
          <w:szCs w:val="24"/>
        </w:rPr>
      </w:pPr>
      <w:r>
        <w:rPr>
          <w:rFonts w:ascii="Cambria" w:hAnsi="Cambria"/>
          <w:szCs w:val="24"/>
        </w:rPr>
        <w:t>Table 3.4: Focal Programmes, Strategies and Prioritised</w:t>
      </w:r>
      <w:r w:rsidR="008C5224">
        <w:rPr>
          <w:rFonts w:ascii="Cambria" w:hAnsi="Cambria"/>
          <w:szCs w:val="24"/>
        </w:rPr>
        <w:t xml:space="preserve"> Actions/Projects ............. 58</w:t>
      </w:r>
    </w:p>
    <w:p w:rsidR="00DA6559" w:rsidRDefault="00DA6559" w:rsidP="002D4D64">
      <w:pPr>
        <w:ind w:left="1620" w:hanging="1080"/>
        <w:rPr>
          <w:rFonts w:ascii="Cambria" w:hAnsi="Cambria"/>
          <w:szCs w:val="24"/>
        </w:rPr>
      </w:pPr>
      <w:r>
        <w:rPr>
          <w:rFonts w:ascii="Cambria" w:hAnsi="Cambria"/>
          <w:szCs w:val="24"/>
        </w:rPr>
        <w:t xml:space="preserve">Table 5.1: Institutions in the Water Sector and their </w:t>
      </w:r>
      <w:r w:rsidR="008C5224">
        <w:rPr>
          <w:rFonts w:ascii="Cambria" w:hAnsi="Cambria"/>
          <w:szCs w:val="24"/>
        </w:rPr>
        <w:t xml:space="preserve">roles and responsibilities..... </w:t>
      </w:r>
      <w:r>
        <w:rPr>
          <w:rFonts w:ascii="Cambria" w:hAnsi="Cambria"/>
          <w:szCs w:val="24"/>
        </w:rPr>
        <w:t>9</w:t>
      </w:r>
      <w:r w:rsidR="008C5224">
        <w:rPr>
          <w:rFonts w:ascii="Cambria" w:hAnsi="Cambria"/>
          <w:szCs w:val="24"/>
        </w:rPr>
        <w:t>0</w:t>
      </w:r>
    </w:p>
    <w:p w:rsidR="00DA6559" w:rsidRDefault="00DA6559" w:rsidP="002D4D64">
      <w:pPr>
        <w:ind w:left="1620" w:hanging="1080"/>
        <w:rPr>
          <w:rFonts w:ascii="Cambria" w:hAnsi="Cambria"/>
          <w:szCs w:val="24"/>
        </w:rPr>
      </w:pPr>
      <w:r>
        <w:rPr>
          <w:rFonts w:ascii="Cambria" w:hAnsi="Cambria"/>
          <w:szCs w:val="24"/>
        </w:rPr>
        <w:t>Table 5.2: Strategic Programmes, Objectives,</w:t>
      </w:r>
      <w:r w:rsidR="002F36AF">
        <w:rPr>
          <w:rFonts w:ascii="Cambria" w:hAnsi="Cambria"/>
          <w:szCs w:val="24"/>
        </w:rPr>
        <w:t xml:space="preserve"> </w:t>
      </w:r>
      <w:r>
        <w:rPr>
          <w:rFonts w:ascii="Cambria" w:hAnsi="Cambria"/>
          <w:szCs w:val="24"/>
        </w:rPr>
        <w:t>Strategies, Priority Projects and schedule .....................................................................................................................</w:t>
      </w:r>
      <w:r w:rsidR="008C5224">
        <w:rPr>
          <w:rFonts w:ascii="Cambria" w:hAnsi="Cambria"/>
          <w:szCs w:val="24"/>
        </w:rPr>
        <w:t>..... 100</w:t>
      </w:r>
    </w:p>
    <w:p w:rsidR="00B56F88" w:rsidRDefault="00DA6559" w:rsidP="002D4D64">
      <w:pPr>
        <w:ind w:left="1620" w:hanging="1080"/>
        <w:rPr>
          <w:rFonts w:ascii="Cambria" w:hAnsi="Cambria"/>
          <w:szCs w:val="24"/>
        </w:rPr>
      </w:pPr>
      <w:r>
        <w:rPr>
          <w:rFonts w:ascii="Cambria" w:hAnsi="Cambria"/>
          <w:szCs w:val="24"/>
        </w:rPr>
        <w:t>Table 5.3: Institutional Roles and Responsibilities for the IWRM Monitoring and Evaluation...........................................................................................</w:t>
      </w:r>
      <w:r w:rsidR="008C5224">
        <w:rPr>
          <w:rFonts w:ascii="Cambria" w:hAnsi="Cambria"/>
          <w:szCs w:val="24"/>
        </w:rPr>
        <w:t>............................ 110</w:t>
      </w:r>
    </w:p>
    <w:p w:rsidR="001378D1" w:rsidRDefault="00B56F88" w:rsidP="002D4D64">
      <w:pPr>
        <w:ind w:left="1620" w:hanging="1080"/>
        <w:rPr>
          <w:rFonts w:ascii="Cambria" w:hAnsi="Cambria"/>
          <w:szCs w:val="24"/>
        </w:rPr>
      </w:pPr>
      <w:r>
        <w:rPr>
          <w:rFonts w:ascii="Cambria" w:hAnsi="Cambria"/>
          <w:szCs w:val="24"/>
        </w:rPr>
        <w:t>Table 5.4: Activities and Estimated Costs for the Communication Plan</w:t>
      </w:r>
      <w:r w:rsidR="001378D1">
        <w:rPr>
          <w:rFonts w:ascii="Cambria" w:hAnsi="Cambria"/>
          <w:szCs w:val="24"/>
        </w:rPr>
        <w:t xml:space="preserve"> </w:t>
      </w:r>
      <w:r w:rsidR="008C5224">
        <w:rPr>
          <w:rFonts w:ascii="Cambria" w:hAnsi="Cambria"/>
          <w:szCs w:val="24"/>
        </w:rPr>
        <w:t>.................. 112</w:t>
      </w:r>
    </w:p>
    <w:p w:rsidR="001378D1" w:rsidRDefault="001378D1" w:rsidP="00965EC4">
      <w:pPr>
        <w:jc w:val="center"/>
        <w:rPr>
          <w:rFonts w:ascii="Cambria" w:hAnsi="Cambria"/>
          <w:b/>
          <w:szCs w:val="24"/>
        </w:rPr>
      </w:pPr>
    </w:p>
    <w:p w:rsidR="00456342" w:rsidRPr="00965EC4" w:rsidRDefault="00456342" w:rsidP="00965EC4">
      <w:pPr>
        <w:jc w:val="center"/>
        <w:rPr>
          <w:rFonts w:ascii="Cambria" w:hAnsi="Cambria"/>
          <w:b/>
          <w:szCs w:val="24"/>
        </w:rPr>
      </w:pPr>
      <w:r w:rsidRPr="00965EC4">
        <w:rPr>
          <w:rFonts w:ascii="Cambria" w:hAnsi="Cambria"/>
          <w:b/>
          <w:szCs w:val="24"/>
        </w:rPr>
        <w:t>LIST OF FIGURES</w:t>
      </w:r>
    </w:p>
    <w:p w:rsidR="006C2C7E" w:rsidRPr="001378D1" w:rsidRDefault="006C2C7E" w:rsidP="002D4D64">
      <w:pPr>
        <w:ind w:left="540"/>
        <w:jc w:val="both"/>
        <w:rPr>
          <w:rFonts w:ascii="Cambria" w:hAnsi="Cambria"/>
          <w:szCs w:val="24"/>
        </w:rPr>
      </w:pPr>
      <w:r w:rsidRPr="001378D1">
        <w:rPr>
          <w:rFonts w:ascii="Cambria" w:hAnsi="Cambria"/>
          <w:szCs w:val="24"/>
        </w:rPr>
        <w:t>Figure 2.1: Nigeria Political Map..................................</w:t>
      </w:r>
      <w:r w:rsidR="001378D1">
        <w:rPr>
          <w:rFonts w:ascii="Cambria" w:hAnsi="Cambria"/>
          <w:szCs w:val="24"/>
        </w:rPr>
        <w:t>................</w:t>
      </w:r>
      <w:r w:rsidRPr="001378D1">
        <w:rPr>
          <w:rFonts w:ascii="Cambria" w:hAnsi="Cambria"/>
          <w:szCs w:val="24"/>
        </w:rPr>
        <w:t>...................</w:t>
      </w:r>
      <w:r w:rsidR="00CB483E">
        <w:rPr>
          <w:rFonts w:ascii="Cambria" w:hAnsi="Cambria"/>
          <w:szCs w:val="24"/>
        </w:rPr>
        <w:t>..............................14</w:t>
      </w:r>
    </w:p>
    <w:p w:rsidR="002D4D64" w:rsidRPr="001378D1" w:rsidRDefault="001378D1" w:rsidP="002D4D64">
      <w:pPr>
        <w:ind w:left="540"/>
        <w:jc w:val="both"/>
        <w:rPr>
          <w:rFonts w:ascii="Cambria" w:hAnsi="Cambria"/>
          <w:szCs w:val="24"/>
        </w:rPr>
      </w:pPr>
      <w:r w:rsidRPr="001378D1">
        <w:rPr>
          <w:rFonts w:ascii="Cambria" w:hAnsi="Cambria"/>
          <w:szCs w:val="24"/>
        </w:rPr>
        <w:t xml:space="preserve">Figure </w:t>
      </w:r>
      <w:r w:rsidR="006C2C7E" w:rsidRPr="001378D1">
        <w:rPr>
          <w:rFonts w:ascii="Cambria" w:hAnsi="Cambria"/>
          <w:szCs w:val="24"/>
        </w:rPr>
        <w:t>2.2: Map of Nigeria showing RBDAs and the Hydrological Basins.</w:t>
      </w:r>
      <w:r>
        <w:rPr>
          <w:rFonts w:ascii="Cambria" w:hAnsi="Cambria"/>
          <w:szCs w:val="24"/>
        </w:rPr>
        <w:t>.........</w:t>
      </w:r>
      <w:r w:rsidR="00CB483E">
        <w:rPr>
          <w:rFonts w:ascii="Cambria" w:hAnsi="Cambria"/>
          <w:szCs w:val="24"/>
        </w:rPr>
        <w:t>......19</w:t>
      </w:r>
    </w:p>
    <w:p w:rsidR="00F85CD2" w:rsidRPr="001378D1" w:rsidRDefault="002D4D64" w:rsidP="002D4D64">
      <w:pPr>
        <w:ind w:left="1800" w:hanging="1260"/>
        <w:rPr>
          <w:rFonts w:ascii="Cambria" w:hAnsi="Cambria"/>
          <w:szCs w:val="24"/>
        </w:rPr>
      </w:pPr>
      <w:r w:rsidRPr="001378D1">
        <w:rPr>
          <w:rFonts w:ascii="Cambria" w:hAnsi="Cambria"/>
          <w:szCs w:val="24"/>
        </w:rPr>
        <w:t>Figure</w:t>
      </w:r>
      <w:r w:rsidR="001378D1" w:rsidRPr="001378D1">
        <w:rPr>
          <w:rFonts w:ascii="Cambria" w:hAnsi="Cambria"/>
          <w:szCs w:val="24"/>
        </w:rPr>
        <w:t xml:space="preserve"> </w:t>
      </w:r>
      <w:r w:rsidRPr="001378D1">
        <w:rPr>
          <w:rFonts w:ascii="Cambria" w:hAnsi="Cambria"/>
          <w:szCs w:val="24"/>
        </w:rPr>
        <w:t>2.3: Diagrammatic Representation of Aquifer Recharge and Discharge.....</w:t>
      </w:r>
      <w:r w:rsidR="001378D1">
        <w:rPr>
          <w:rFonts w:ascii="Cambria" w:hAnsi="Cambria"/>
          <w:szCs w:val="24"/>
        </w:rPr>
        <w:t>.</w:t>
      </w:r>
      <w:r w:rsidRPr="001378D1">
        <w:rPr>
          <w:rFonts w:ascii="Cambria" w:hAnsi="Cambria"/>
          <w:szCs w:val="24"/>
        </w:rPr>
        <w:t>23</w:t>
      </w:r>
    </w:p>
    <w:p w:rsidR="002D4D64" w:rsidRPr="001378D1" w:rsidRDefault="002D4D64" w:rsidP="002D4D64">
      <w:pPr>
        <w:ind w:left="1800" w:hanging="1260"/>
        <w:rPr>
          <w:rFonts w:ascii="Cambria" w:hAnsi="Cambria"/>
          <w:szCs w:val="24"/>
        </w:rPr>
      </w:pPr>
      <w:r w:rsidRPr="001378D1">
        <w:rPr>
          <w:rFonts w:ascii="Cambria" w:hAnsi="Cambria"/>
          <w:szCs w:val="24"/>
        </w:rPr>
        <w:t>Figure 2.4: Global Water Scarcity Map</w:t>
      </w:r>
      <w:r w:rsidR="001378D1">
        <w:rPr>
          <w:rFonts w:ascii="Cambria" w:hAnsi="Cambria"/>
          <w:szCs w:val="24"/>
        </w:rPr>
        <w:t xml:space="preserve"> </w:t>
      </w:r>
      <w:r w:rsidRPr="001378D1">
        <w:rPr>
          <w:rFonts w:ascii="Cambria" w:hAnsi="Cambria"/>
          <w:szCs w:val="24"/>
        </w:rPr>
        <w:t>...........................................</w:t>
      </w:r>
      <w:r w:rsidR="001378D1">
        <w:rPr>
          <w:rFonts w:ascii="Cambria" w:hAnsi="Cambria"/>
          <w:szCs w:val="24"/>
        </w:rPr>
        <w:t>............................................</w:t>
      </w:r>
      <w:r w:rsidR="008C5224">
        <w:rPr>
          <w:rFonts w:ascii="Cambria" w:hAnsi="Cambria"/>
          <w:szCs w:val="24"/>
        </w:rPr>
        <w:t>30</w:t>
      </w:r>
    </w:p>
    <w:p w:rsidR="009F10B8" w:rsidRPr="001378D1" w:rsidRDefault="009F10B8" w:rsidP="002D4D64">
      <w:pPr>
        <w:ind w:left="1800" w:hanging="1260"/>
        <w:rPr>
          <w:rFonts w:ascii="Cambria" w:hAnsi="Cambria"/>
          <w:szCs w:val="24"/>
        </w:rPr>
      </w:pPr>
      <w:r w:rsidRPr="001378D1">
        <w:rPr>
          <w:rFonts w:ascii="Cambria" w:hAnsi="Cambria"/>
          <w:szCs w:val="24"/>
        </w:rPr>
        <w:t>Figure 2.5: Water Withdrawal ......................................................................................</w:t>
      </w:r>
      <w:r w:rsidR="001378D1">
        <w:rPr>
          <w:rFonts w:ascii="Cambria" w:hAnsi="Cambria"/>
          <w:szCs w:val="24"/>
        </w:rPr>
        <w:t>.................</w:t>
      </w:r>
      <w:r w:rsidR="008C5224">
        <w:rPr>
          <w:rFonts w:ascii="Cambria" w:hAnsi="Cambria"/>
          <w:szCs w:val="24"/>
        </w:rPr>
        <w:t>.32</w:t>
      </w:r>
    </w:p>
    <w:p w:rsidR="001378D1" w:rsidRDefault="001378D1" w:rsidP="002D4D64">
      <w:pPr>
        <w:ind w:left="1800" w:hanging="1260"/>
        <w:rPr>
          <w:rFonts w:ascii="Cambria" w:hAnsi="Cambria"/>
          <w:szCs w:val="24"/>
        </w:rPr>
      </w:pPr>
      <w:r w:rsidRPr="001378D1">
        <w:rPr>
          <w:rFonts w:ascii="Cambria" w:hAnsi="Cambria"/>
          <w:szCs w:val="24"/>
        </w:rPr>
        <w:t>Figure 3.1: Overview Causal Chain Analysis for Water Issues in Nigeria........</w:t>
      </w:r>
      <w:r>
        <w:rPr>
          <w:rFonts w:ascii="Cambria" w:hAnsi="Cambria"/>
          <w:szCs w:val="24"/>
        </w:rPr>
        <w:t>............</w:t>
      </w:r>
      <w:r w:rsidR="008C5224">
        <w:rPr>
          <w:rFonts w:ascii="Cambria" w:hAnsi="Cambria"/>
          <w:szCs w:val="24"/>
        </w:rPr>
        <w:t>.52</w:t>
      </w:r>
    </w:p>
    <w:p w:rsidR="00DA6559" w:rsidRDefault="00DA6559" w:rsidP="002D4D64">
      <w:pPr>
        <w:ind w:left="1800" w:hanging="1260"/>
        <w:rPr>
          <w:rFonts w:ascii="Cambria" w:hAnsi="Cambria"/>
          <w:szCs w:val="24"/>
        </w:rPr>
      </w:pPr>
      <w:r>
        <w:rPr>
          <w:rFonts w:ascii="Cambria" w:hAnsi="Cambria"/>
          <w:szCs w:val="24"/>
        </w:rPr>
        <w:t>Figure 5.1: Water Sector Programme Coordination arrangements .</w:t>
      </w:r>
      <w:r w:rsidR="008C5224">
        <w:rPr>
          <w:rFonts w:ascii="Cambria" w:hAnsi="Cambria"/>
          <w:szCs w:val="24"/>
        </w:rPr>
        <w:t>..............................93</w:t>
      </w:r>
    </w:p>
    <w:p w:rsidR="00DA6559" w:rsidRPr="001378D1" w:rsidRDefault="00DA6559" w:rsidP="002D4D64">
      <w:pPr>
        <w:ind w:left="1800" w:hanging="1260"/>
        <w:rPr>
          <w:rFonts w:ascii="Cambria" w:hAnsi="Cambria"/>
          <w:szCs w:val="24"/>
        </w:rPr>
      </w:pPr>
    </w:p>
    <w:p w:rsidR="009F10B8" w:rsidRDefault="009F10B8" w:rsidP="00DC4DF0">
      <w:pPr>
        <w:jc w:val="center"/>
        <w:rPr>
          <w:rFonts w:ascii="Cambria" w:hAnsi="Cambria"/>
          <w:b/>
          <w:szCs w:val="24"/>
        </w:rPr>
      </w:pPr>
    </w:p>
    <w:p w:rsidR="00DC4DF0" w:rsidRDefault="00456342" w:rsidP="00DC4DF0">
      <w:pPr>
        <w:jc w:val="center"/>
        <w:rPr>
          <w:rFonts w:ascii="Cambria" w:hAnsi="Cambria"/>
          <w:b/>
          <w:szCs w:val="24"/>
        </w:rPr>
      </w:pPr>
      <w:r w:rsidRPr="00DC4DF0">
        <w:rPr>
          <w:rFonts w:ascii="Cambria" w:hAnsi="Cambria"/>
          <w:b/>
          <w:szCs w:val="24"/>
        </w:rPr>
        <w:t>LIST OF BOXES</w:t>
      </w:r>
    </w:p>
    <w:p w:rsidR="006C2C7E" w:rsidRPr="001378D1" w:rsidRDefault="006C2C7E" w:rsidP="009F10B8">
      <w:pPr>
        <w:pStyle w:val="TOC1"/>
        <w:rPr>
          <w:rStyle w:val="Hyperlink"/>
          <w:b w:val="0"/>
          <w:color w:val="auto"/>
          <w:u w:val="none"/>
        </w:rPr>
      </w:pPr>
      <w:r w:rsidRPr="001378D1">
        <w:rPr>
          <w:rStyle w:val="Hyperlink"/>
          <w:b w:val="0"/>
          <w:color w:val="auto"/>
          <w:u w:val="none"/>
        </w:rPr>
        <w:t>Box 1.1: Key Messages from Johannesburg WSSD………………………………………</w:t>
      </w:r>
      <w:r w:rsidRPr="001378D1">
        <w:rPr>
          <w:rStyle w:val="Hyperlink"/>
          <w:b w:val="0"/>
          <w:color w:val="auto"/>
          <w:u w:val="none"/>
        </w:rPr>
        <w:tab/>
        <w:t>4</w:t>
      </w:r>
    </w:p>
    <w:p w:rsidR="006C2C7E" w:rsidRPr="001378D1" w:rsidRDefault="006C2C7E" w:rsidP="009F10B8">
      <w:pPr>
        <w:pStyle w:val="TOC1"/>
        <w:rPr>
          <w:rStyle w:val="Hyperlink"/>
          <w:b w:val="0"/>
          <w:color w:val="auto"/>
          <w:u w:val="none"/>
        </w:rPr>
      </w:pPr>
      <w:r w:rsidRPr="001378D1">
        <w:rPr>
          <w:rStyle w:val="Hyperlink"/>
          <w:b w:val="0"/>
          <w:color w:val="auto"/>
          <w:u w:val="none"/>
        </w:rPr>
        <w:t>Box 1.2: National IWRM Strategy and Water Efficiency Planning as an iterative Process……………</w:t>
      </w:r>
      <w:r w:rsidRPr="001378D1">
        <w:rPr>
          <w:rStyle w:val="Hyperlink"/>
          <w:b w:val="0"/>
          <w:color w:val="auto"/>
          <w:u w:val="none"/>
        </w:rPr>
        <w:tab/>
        <w:t xml:space="preserve">11 </w:t>
      </w:r>
    </w:p>
    <w:p w:rsidR="00AF1052" w:rsidRPr="001378D1" w:rsidRDefault="00AF1052" w:rsidP="009F10B8">
      <w:pPr>
        <w:pStyle w:val="TOC1"/>
        <w:rPr>
          <w:rFonts w:ascii="Calibri" w:hAnsi="Calibri" w:cs="Times New Roman"/>
          <w:b w:val="0"/>
          <w:sz w:val="22"/>
          <w:szCs w:val="22"/>
          <w:lang w:val="en-GB"/>
        </w:rPr>
      </w:pPr>
      <w:hyperlink r:id="rId28" w:anchor="_Toc315071714" w:history="1">
        <w:r w:rsidRPr="001378D1">
          <w:rPr>
            <w:rStyle w:val="Hyperlink"/>
            <w:b w:val="0"/>
            <w:color w:val="auto"/>
            <w:u w:val="none"/>
          </w:rPr>
          <w:t>Box 2.1: T</w:t>
        </w:r>
        <w:r w:rsidR="001378D1">
          <w:rPr>
            <w:rStyle w:val="Hyperlink"/>
            <w:b w:val="0"/>
            <w:color w:val="auto"/>
            <w:u w:val="none"/>
          </w:rPr>
          <w:t>he</w:t>
        </w:r>
        <w:r w:rsidRPr="001378D1">
          <w:rPr>
            <w:rStyle w:val="Hyperlink"/>
            <w:b w:val="0"/>
            <w:color w:val="auto"/>
            <w:u w:val="none"/>
          </w:rPr>
          <w:t xml:space="preserve"> HJKYB T</w:t>
        </w:r>
        <w:r w:rsidR="001378D1">
          <w:rPr>
            <w:rStyle w:val="Hyperlink"/>
            <w:b w:val="0"/>
            <w:color w:val="auto"/>
            <w:u w:val="none"/>
          </w:rPr>
          <w:t>rust</w:t>
        </w:r>
        <w:r w:rsidRPr="001378D1">
          <w:rPr>
            <w:rStyle w:val="Hyperlink"/>
            <w:b w:val="0"/>
            <w:color w:val="auto"/>
            <w:u w:val="none"/>
          </w:rPr>
          <w:t xml:space="preserve"> F</w:t>
        </w:r>
        <w:r w:rsidR="001378D1">
          <w:rPr>
            <w:rStyle w:val="Hyperlink"/>
            <w:b w:val="0"/>
            <w:color w:val="auto"/>
            <w:u w:val="none"/>
          </w:rPr>
          <w:t>und</w:t>
        </w:r>
        <w:r w:rsidRPr="001378D1">
          <w:rPr>
            <w:b w:val="0"/>
            <w:webHidden/>
          </w:rPr>
          <w:tab/>
        </w:r>
        <w:r w:rsidRPr="001378D1">
          <w:rPr>
            <w:b w:val="0"/>
            <w:webHidden/>
          </w:rPr>
          <w:fldChar w:fldCharType="begin"/>
        </w:r>
        <w:r w:rsidRPr="001378D1">
          <w:rPr>
            <w:b w:val="0"/>
            <w:webHidden/>
          </w:rPr>
          <w:instrText xml:space="preserve"> PAGEREF _Toc315071714 \h </w:instrText>
        </w:r>
        <w:r w:rsidRPr="001378D1">
          <w:rPr>
            <w:b w:val="0"/>
            <w:webHidden/>
          </w:rPr>
        </w:r>
        <w:r w:rsidRPr="001378D1">
          <w:rPr>
            <w:b w:val="0"/>
            <w:webHidden/>
          </w:rPr>
          <w:fldChar w:fldCharType="separate"/>
        </w:r>
        <w:r w:rsidR="0031702F">
          <w:rPr>
            <w:b w:val="0"/>
            <w:webHidden/>
          </w:rPr>
          <w:t>38</w:t>
        </w:r>
        <w:r w:rsidRPr="001378D1">
          <w:rPr>
            <w:b w:val="0"/>
            <w:webHidden/>
          </w:rPr>
          <w:fldChar w:fldCharType="end"/>
        </w:r>
      </w:hyperlink>
    </w:p>
    <w:p w:rsidR="009F10B8" w:rsidRPr="001378D1" w:rsidRDefault="009F10B8" w:rsidP="009F10B8">
      <w:pPr>
        <w:pStyle w:val="TOC1"/>
        <w:rPr>
          <w:rStyle w:val="Hyperlink"/>
          <w:b w:val="0"/>
          <w:color w:val="auto"/>
          <w:u w:val="none"/>
        </w:rPr>
      </w:pPr>
      <w:r w:rsidRPr="001378D1">
        <w:rPr>
          <w:rStyle w:val="Hyperlink"/>
          <w:b w:val="0"/>
          <w:color w:val="auto"/>
          <w:u w:val="none"/>
        </w:rPr>
        <w:t>Box 3.1: The Integrated Water Resources Management Framewor</w:t>
      </w:r>
      <w:r w:rsidR="008C5224">
        <w:rPr>
          <w:rStyle w:val="Hyperlink"/>
          <w:b w:val="0"/>
          <w:color w:val="auto"/>
          <w:u w:val="none"/>
        </w:rPr>
        <w:t xml:space="preserve">k </w:t>
      </w:r>
      <w:r w:rsidR="008C5224">
        <w:rPr>
          <w:rStyle w:val="Hyperlink"/>
          <w:b w:val="0"/>
          <w:color w:val="auto"/>
          <w:u w:val="none"/>
        </w:rPr>
        <w:tab/>
        <w:t>……….49</w:t>
      </w:r>
      <w:r w:rsidRPr="001378D1">
        <w:rPr>
          <w:rStyle w:val="Hyperlink"/>
          <w:b w:val="0"/>
          <w:color w:val="auto"/>
          <w:u w:val="none"/>
        </w:rPr>
        <w:t xml:space="preserve"> </w:t>
      </w:r>
    </w:p>
    <w:p w:rsidR="00DC4DF0" w:rsidRDefault="00DC4DF0" w:rsidP="00DC4DF0">
      <w:pPr>
        <w:jc w:val="center"/>
        <w:rPr>
          <w:rFonts w:ascii="Cambria" w:hAnsi="Cambria"/>
          <w:szCs w:val="24"/>
        </w:rPr>
      </w:pPr>
    </w:p>
    <w:p w:rsidR="008050A9" w:rsidRPr="00314532" w:rsidRDefault="00F85CD2" w:rsidP="00DC4DF0">
      <w:bookmarkStart w:id="7" w:name="_Toc300896728"/>
      <w:r>
        <w:rPr>
          <w:rStyle w:val="Heading1Char"/>
          <w:rFonts w:ascii="Calibri" w:hAnsi="Calibri" w:cs="Calibri"/>
          <w:color w:val="C00000"/>
          <w:sz w:val="28"/>
        </w:rPr>
        <w:br w:type="page"/>
      </w:r>
      <w:bookmarkStart w:id="8" w:name="_Toc322366848"/>
      <w:r w:rsidR="008050A9" w:rsidRPr="001C06B2">
        <w:rPr>
          <w:rStyle w:val="Heading1Char"/>
          <w:rFonts w:ascii="Calibri" w:hAnsi="Calibri" w:cs="Calibri"/>
          <w:color w:val="C00000"/>
          <w:sz w:val="28"/>
        </w:rPr>
        <w:lastRenderedPageBreak/>
        <w:t>Abbreviations and Acronyms</w:t>
      </w:r>
      <w:bookmarkEnd w:id="7"/>
      <w:bookmarkEnd w:id="8"/>
    </w:p>
    <w:p w:rsidR="00C713BF" w:rsidRPr="00F85CD2" w:rsidRDefault="00C713BF" w:rsidP="00C713BF">
      <w:pPr>
        <w:ind w:left="2160" w:hanging="2160"/>
        <w:rPr>
          <w:rFonts w:ascii="Calibri" w:hAnsi="Calibri" w:cs="Calibri"/>
          <w:sz w:val="20"/>
          <w:lang w:val="en-US"/>
        </w:rPr>
      </w:pPr>
      <w:r w:rsidRPr="00F85CD2">
        <w:rPr>
          <w:rFonts w:ascii="Calibri" w:hAnsi="Calibri" w:cs="Calibri"/>
          <w:sz w:val="20"/>
          <w:lang w:val="en-US"/>
        </w:rPr>
        <w:t>ADP</w:t>
      </w:r>
      <w:r w:rsidRPr="00F85CD2">
        <w:rPr>
          <w:rFonts w:ascii="Calibri" w:hAnsi="Calibri" w:cs="Calibri"/>
          <w:sz w:val="20"/>
          <w:lang w:val="en-US"/>
        </w:rPr>
        <w:tab/>
        <w:t xml:space="preserve">Agricultural </w:t>
      </w:r>
      <w:r w:rsidRPr="00F85CD2">
        <w:rPr>
          <w:rFonts w:ascii="Calibri" w:hAnsi="Calibri" w:cs="Calibri"/>
          <w:sz w:val="20"/>
        </w:rPr>
        <w:t>Development Project (part of State Ministries of Agriculture)</w:t>
      </w:r>
    </w:p>
    <w:p w:rsidR="008050A9" w:rsidRPr="00F85CD2" w:rsidRDefault="008050A9" w:rsidP="00426FEA">
      <w:pPr>
        <w:autoSpaceDE w:val="0"/>
        <w:autoSpaceDN w:val="0"/>
        <w:adjustRightInd w:val="0"/>
        <w:rPr>
          <w:rFonts w:ascii="Calibri" w:hAnsi="Calibri" w:cs="Calibri"/>
          <w:color w:val="000000"/>
          <w:sz w:val="20"/>
          <w:lang w:val="en-US"/>
        </w:rPr>
      </w:pPr>
      <w:r w:rsidRPr="00F85CD2">
        <w:rPr>
          <w:rFonts w:ascii="Calibri" w:hAnsi="Calibri" w:cs="Calibri"/>
          <w:bCs/>
          <w:color w:val="000000"/>
          <w:sz w:val="20"/>
          <w:lang w:val="en-US"/>
        </w:rPr>
        <w:t>A</w:t>
      </w:r>
      <w:r w:rsidR="00426FEA" w:rsidRPr="00F85CD2">
        <w:rPr>
          <w:rFonts w:ascii="Calibri" w:hAnsi="Calibri" w:cs="Calibri"/>
          <w:bCs/>
          <w:color w:val="000000"/>
          <w:sz w:val="20"/>
          <w:lang w:val="en-US"/>
        </w:rPr>
        <w:t>rcView</w:t>
      </w:r>
      <w:r w:rsidR="00426FEA" w:rsidRPr="00F85CD2">
        <w:rPr>
          <w:rFonts w:ascii="Calibri" w:hAnsi="Calibri" w:cs="Calibri"/>
          <w:bCs/>
          <w:color w:val="000000"/>
          <w:sz w:val="20"/>
          <w:lang w:val="en-US"/>
        </w:rPr>
        <w:tab/>
      </w:r>
      <w:r w:rsidRPr="00F85CD2">
        <w:rPr>
          <w:rFonts w:ascii="Calibri" w:hAnsi="Calibri" w:cs="Calibri"/>
          <w:bCs/>
          <w:color w:val="000000"/>
          <w:sz w:val="20"/>
          <w:lang w:val="en-US"/>
        </w:rPr>
        <w:t xml:space="preserve"> </w:t>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color w:val="000000"/>
          <w:sz w:val="20"/>
          <w:lang w:val="en-US"/>
        </w:rPr>
        <w:t>Geographical Information System software package (</w:t>
      </w:r>
      <w:r w:rsidR="00181AD0" w:rsidRPr="00F85CD2">
        <w:rPr>
          <w:rFonts w:ascii="Calibri" w:hAnsi="Calibri" w:cs="Calibri"/>
          <w:color w:val="000000"/>
          <w:sz w:val="20"/>
          <w:lang w:val="en-US"/>
        </w:rPr>
        <w:t xml:space="preserve">by </w:t>
      </w:r>
      <w:r w:rsidRPr="00F85CD2">
        <w:rPr>
          <w:rFonts w:ascii="Calibri" w:hAnsi="Calibri" w:cs="Calibri"/>
          <w:color w:val="000000"/>
          <w:sz w:val="20"/>
          <w:lang w:val="en-US"/>
        </w:rPr>
        <w:t>ESRI Inc.)</w:t>
      </w:r>
    </w:p>
    <w:p w:rsidR="006D1D62" w:rsidRPr="00F85CD2" w:rsidRDefault="006D1D62" w:rsidP="00426FEA">
      <w:pPr>
        <w:rPr>
          <w:rFonts w:ascii="Calibri" w:hAnsi="Calibri" w:cs="Calibri"/>
          <w:sz w:val="20"/>
          <w:lang w:val="en-US"/>
        </w:rPr>
      </w:pPr>
      <w:r w:rsidRPr="00F85CD2">
        <w:rPr>
          <w:rFonts w:ascii="Calibri" w:hAnsi="Calibri" w:cs="Calibri"/>
          <w:sz w:val="20"/>
          <w:lang w:val="en-US"/>
        </w:rPr>
        <w:t>BRAO</w:t>
      </w:r>
      <w:r w:rsidR="000D3C52" w:rsidRPr="00F85CD2">
        <w:rPr>
          <w:rFonts w:ascii="Calibri" w:hAnsi="Calibri" w:cs="Calibri"/>
          <w:sz w:val="20"/>
          <w:lang w:val="en-US"/>
        </w:rPr>
        <w:tab/>
      </w:r>
      <w:r w:rsidR="000D3C52" w:rsidRPr="00F85CD2">
        <w:rPr>
          <w:rFonts w:ascii="Calibri" w:hAnsi="Calibri" w:cs="Calibri"/>
          <w:sz w:val="20"/>
          <w:lang w:val="en-US"/>
        </w:rPr>
        <w:tab/>
      </w:r>
      <w:r w:rsidR="000D3C52" w:rsidRPr="00F85CD2">
        <w:rPr>
          <w:rFonts w:ascii="Calibri" w:hAnsi="Calibri" w:cs="Calibri"/>
          <w:sz w:val="20"/>
          <w:lang w:val="en-US"/>
        </w:rPr>
        <w:tab/>
        <w:t>West Africa Regional Office of IUCN</w:t>
      </w:r>
    </w:p>
    <w:p w:rsidR="0096465F" w:rsidRPr="00F85CD2" w:rsidRDefault="0096465F" w:rsidP="0096465F">
      <w:pPr>
        <w:rPr>
          <w:rFonts w:ascii="Calibri" w:hAnsi="Calibri" w:cs="Calibri"/>
          <w:sz w:val="20"/>
          <w:lang w:val="en-US"/>
        </w:rPr>
      </w:pPr>
      <w:r w:rsidRPr="00F85CD2">
        <w:rPr>
          <w:rFonts w:ascii="Calibri" w:hAnsi="Calibri" w:cs="Calibri"/>
          <w:sz w:val="20"/>
          <w:lang w:val="en-US"/>
        </w:rPr>
        <w:t>CAZS</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Centre for Arid-Zone Studies (University of Maiduguri)</w:t>
      </w:r>
    </w:p>
    <w:p w:rsidR="006D1D62" w:rsidRPr="00F85CD2" w:rsidRDefault="00C90B5E" w:rsidP="008050A9">
      <w:pPr>
        <w:rPr>
          <w:rFonts w:ascii="Calibri" w:hAnsi="Calibri" w:cs="Calibri"/>
          <w:sz w:val="20"/>
          <w:lang w:val="en-US"/>
        </w:rPr>
      </w:pPr>
      <w:r w:rsidRPr="00F85CD2">
        <w:rPr>
          <w:rFonts w:ascii="Calibri" w:hAnsi="Calibri" w:cs="Calibri"/>
          <w:sz w:val="20"/>
          <w:lang w:val="en-US"/>
        </w:rPr>
        <w:t>CBO</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Community-Based Organisation</w:t>
      </w:r>
    </w:p>
    <w:p w:rsidR="00482A45" w:rsidRPr="00F85CD2" w:rsidRDefault="0067156B" w:rsidP="00482A45">
      <w:pPr>
        <w:rPr>
          <w:rFonts w:ascii="Calibri" w:hAnsi="Calibri" w:cs="Calibri"/>
          <w:sz w:val="20"/>
          <w:lang w:val="en-US"/>
        </w:rPr>
      </w:pPr>
      <w:r w:rsidRPr="00F85CD2">
        <w:rPr>
          <w:rFonts w:ascii="Calibri" w:hAnsi="Calibri" w:cs="Calibri"/>
          <w:sz w:val="20"/>
        </w:rPr>
        <w:t>CMO</w:t>
      </w:r>
      <w:r w:rsidR="00482A45" w:rsidRPr="00F85CD2">
        <w:rPr>
          <w:rFonts w:ascii="Calibri" w:hAnsi="Calibri" w:cs="Calibri"/>
          <w:sz w:val="20"/>
        </w:rPr>
        <w:tab/>
      </w:r>
      <w:r w:rsidR="00482A45" w:rsidRPr="00F85CD2">
        <w:rPr>
          <w:rFonts w:ascii="Calibri" w:hAnsi="Calibri" w:cs="Calibri"/>
          <w:sz w:val="20"/>
        </w:rPr>
        <w:tab/>
      </w:r>
      <w:r w:rsidR="00482A45" w:rsidRPr="00F85CD2">
        <w:rPr>
          <w:rFonts w:ascii="Calibri" w:hAnsi="Calibri" w:cs="Calibri"/>
          <w:sz w:val="20"/>
        </w:rPr>
        <w:tab/>
        <w:t xml:space="preserve">Catchment Management </w:t>
      </w:r>
      <w:r w:rsidRPr="00F85CD2">
        <w:rPr>
          <w:rFonts w:ascii="Calibri" w:hAnsi="Calibri" w:cs="Calibri"/>
          <w:sz w:val="20"/>
        </w:rPr>
        <w:t>Office</w:t>
      </w:r>
    </w:p>
    <w:p w:rsidR="008050A9" w:rsidRPr="00F85CD2" w:rsidRDefault="008050A9" w:rsidP="008050A9">
      <w:pPr>
        <w:rPr>
          <w:rFonts w:ascii="Calibri" w:hAnsi="Calibri" w:cs="Calibri"/>
          <w:sz w:val="20"/>
          <w:lang w:val="en-US"/>
        </w:rPr>
      </w:pPr>
      <w:r w:rsidRPr="00F85CD2">
        <w:rPr>
          <w:rFonts w:ascii="Calibri" w:hAnsi="Calibri" w:cs="Calibri"/>
          <w:sz w:val="20"/>
          <w:lang w:val="en-US"/>
        </w:rPr>
        <w:t>CMP</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Catchment Management Plan</w:t>
      </w:r>
    </w:p>
    <w:p w:rsidR="006D1D62" w:rsidRPr="00F85CD2" w:rsidRDefault="006D1D62" w:rsidP="008050A9">
      <w:pPr>
        <w:rPr>
          <w:rFonts w:ascii="Calibri" w:hAnsi="Calibri" w:cs="Calibri"/>
          <w:sz w:val="20"/>
        </w:rPr>
      </w:pPr>
      <w:r w:rsidRPr="00F85CD2">
        <w:rPr>
          <w:rFonts w:ascii="Calibri" w:hAnsi="Calibri" w:cs="Calibri"/>
          <w:sz w:val="20"/>
          <w:lang w:val="en-US"/>
        </w:rPr>
        <w:t>DDT</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Diphenyl-Trichloroethane</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DSM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Demand Side Management</w:t>
      </w:r>
    </w:p>
    <w:p w:rsidR="008050A9" w:rsidRPr="00F85CD2" w:rsidRDefault="008050A9" w:rsidP="008050A9">
      <w:pPr>
        <w:rPr>
          <w:rFonts w:ascii="Calibri" w:hAnsi="Calibri" w:cs="Calibri"/>
          <w:sz w:val="20"/>
          <w:lang w:val="en-US"/>
        </w:rPr>
      </w:pPr>
      <w:r w:rsidRPr="00F85CD2">
        <w:rPr>
          <w:rFonts w:ascii="Calibri" w:hAnsi="Calibri" w:cs="Calibri"/>
          <w:sz w:val="20"/>
          <w:lang w:val="en-US"/>
        </w:rPr>
        <w:t>DSS</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Decision Support System</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EC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European Commission</w:t>
      </w:r>
    </w:p>
    <w:p w:rsidR="00E32CF2" w:rsidRPr="00F85CD2" w:rsidRDefault="00E32CF2" w:rsidP="00E32CF2">
      <w:pPr>
        <w:rPr>
          <w:rFonts w:ascii="Calibri" w:hAnsi="Calibri" w:cs="Calibri"/>
          <w:sz w:val="20"/>
          <w:lang w:val="en-US"/>
        </w:rPr>
      </w:pPr>
      <w:r w:rsidRPr="00F85CD2">
        <w:rPr>
          <w:rFonts w:ascii="Calibri" w:hAnsi="Calibri" w:cs="Calibri"/>
          <w:sz w:val="20"/>
          <w:lang w:val="en-US"/>
        </w:rPr>
        <w:t>EIA</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Environment Impact Assessment</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EPA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Environmental Protection Agency (State-level)</w:t>
      </w:r>
    </w:p>
    <w:p w:rsidR="008050A9" w:rsidRPr="00F85CD2" w:rsidRDefault="008050A9" w:rsidP="008050A9">
      <w:pPr>
        <w:autoSpaceDE w:val="0"/>
        <w:autoSpaceDN w:val="0"/>
        <w:adjustRightInd w:val="0"/>
        <w:rPr>
          <w:rFonts w:ascii="Calibri" w:hAnsi="Calibri" w:cs="Calibri"/>
          <w:color w:val="000000"/>
          <w:sz w:val="20"/>
          <w:lang w:val="en-US"/>
        </w:rPr>
      </w:pPr>
      <w:r w:rsidRPr="00F85CD2">
        <w:rPr>
          <w:rFonts w:ascii="Calibri" w:hAnsi="Calibri" w:cs="Calibri"/>
          <w:bCs/>
          <w:color w:val="000000"/>
          <w:sz w:val="20"/>
          <w:lang w:val="en-US"/>
        </w:rPr>
        <w:t xml:space="preserve">FAO </w:t>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color w:val="000000"/>
          <w:sz w:val="20"/>
          <w:lang w:val="en-US"/>
        </w:rPr>
        <w:t>United Nations Food and Agriculture Organisation</w:t>
      </w:r>
    </w:p>
    <w:p w:rsidR="008050A9" w:rsidRPr="00F85CD2" w:rsidRDefault="008050A9" w:rsidP="008050A9">
      <w:pPr>
        <w:rPr>
          <w:rFonts w:ascii="Calibri" w:hAnsi="Calibri" w:cs="Calibri"/>
          <w:sz w:val="20"/>
        </w:rPr>
      </w:pPr>
      <w:r w:rsidRPr="00F85CD2">
        <w:rPr>
          <w:rFonts w:ascii="Calibri" w:hAnsi="Calibri" w:cs="Calibri"/>
          <w:sz w:val="20"/>
        </w:rPr>
        <w:t>FMARD</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Federal Ministry of Agriculture and Rural Development</w:t>
      </w:r>
    </w:p>
    <w:p w:rsidR="008050A9" w:rsidRPr="00F85CD2" w:rsidRDefault="005A43EE" w:rsidP="008050A9">
      <w:pPr>
        <w:rPr>
          <w:rFonts w:ascii="Calibri" w:hAnsi="Calibri" w:cs="Calibri"/>
          <w:sz w:val="20"/>
        </w:rPr>
      </w:pPr>
      <w:r w:rsidRPr="00F85CD2">
        <w:rPr>
          <w:rFonts w:ascii="Calibri" w:hAnsi="Calibri" w:cs="Calibri"/>
          <w:sz w:val="20"/>
        </w:rPr>
        <w:t>FME</w:t>
      </w:r>
      <w:r w:rsidR="008432E6" w:rsidRPr="00F85CD2">
        <w:rPr>
          <w:rFonts w:ascii="Calibri" w:hAnsi="Calibri" w:cs="Calibri"/>
          <w:sz w:val="20"/>
        </w:rPr>
        <w:t>nv</w:t>
      </w:r>
      <w:r w:rsidR="008050A9" w:rsidRPr="00F85CD2">
        <w:rPr>
          <w:rFonts w:ascii="Calibri" w:hAnsi="Calibri" w:cs="Calibri"/>
          <w:sz w:val="20"/>
        </w:rPr>
        <w:tab/>
      </w:r>
      <w:r w:rsidR="008050A9" w:rsidRPr="00F85CD2">
        <w:rPr>
          <w:rFonts w:ascii="Calibri" w:hAnsi="Calibri" w:cs="Calibri"/>
          <w:sz w:val="20"/>
        </w:rPr>
        <w:tab/>
      </w:r>
      <w:r w:rsidR="008050A9" w:rsidRPr="00F85CD2">
        <w:rPr>
          <w:rFonts w:ascii="Calibri" w:hAnsi="Calibri" w:cs="Calibri"/>
          <w:sz w:val="20"/>
        </w:rPr>
        <w:tab/>
        <w:t>Federal Ministry of Environment</w:t>
      </w:r>
    </w:p>
    <w:p w:rsidR="00AD679E" w:rsidRPr="00F85CD2" w:rsidRDefault="00AD679E" w:rsidP="008050A9">
      <w:pPr>
        <w:rPr>
          <w:rFonts w:ascii="Calibri" w:hAnsi="Calibri" w:cs="Calibri"/>
          <w:sz w:val="20"/>
          <w:lang w:val="en-US"/>
        </w:rPr>
      </w:pPr>
      <w:r w:rsidRPr="00F85CD2">
        <w:rPr>
          <w:rFonts w:ascii="Calibri" w:hAnsi="Calibri" w:cs="Calibri"/>
          <w:sz w:val="20"/>
          <w:lang w:val="en-US"/>
        </w:rPr>
        <w:t>FMJ</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Federal Ministry of Justice</w:t>
      </w:r>
    </w:p>
    <w:p w:rsidR="008050A9" w:rsidRPr="00F85CD2" w:rsidRDefault="008050A9" w:rsidP="008050A9">
      <w:pPr>
        <w:rPr>
          <w:rFonts w:ascii="Calibri" w:hAnsi="Calibri" w:cs="Calibri"/>
          <w:sz w:val="20"/>
          <w:lang w:val="en-US"/>
        </w:rPr>
      </w:pPr>
      <w:r w:rsidRPr="00F85CD2">
        <w:rPr>
          <w:rFonts w:ascii="Calibri" w:hAnsi="Calibri" w:cs="Calibri"/>
          <w:sz w:val="20"/>
          <w:lang w:val="en-US"/>
        </w:rPr>
        <w:t>FMWR</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Federal Ministry of Water Resources</w:t>
      </w:r>
    </w:p>
    <w:p w:rsidR="00B354AA" w:rsidRPr="00F85CD2" w:rsidRDefault="00B354AA" w:rsidP="008050A9">
      <w:pPr>
        <w:rPr>
          <w:rFonts w:ascii="Calibri" w:hAnsi="Calibri" w:cs="Calibri"/>
          <w:sz w:val="20"/>
          <w:lang w:val="en-US"/>
        </w:rPr>
      </w:pPr>
      <w:r w:rsidRPr="00F85CD2">
        <w:rPr>
          <w:rFonts w:ascii="Calibri" w:hAnsi="Calibri" w:cs="Calibri"/>
          <w:sz w:val="20"/>
          <w:lang w:val="en-US"/>
        </w:rPr>
        <w:t>GDP</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Gross Domestic Product</w:t>
      </w:r>
    </w:p>
    <w:p w:rsidR="008050A9" w:rsidRPr="00F85CD2" w:rsidRDefault="008050A9" w:rsidP="008050A9">
      <w:pPr>
        <w:rPr>
          <w:rFonts w:ascii="Calibri" w:hAnsi="Calibri" w:cs="Calibri"/>
          <w:sz w:val="20"/>
          <w:lang w:val="en-US"/>
        </w:rPr>
      </w:pPr>
      <w:r w:rsidRPr="00F85CD2">
        <w:rPr>
          <w:rFonts w:ascii="Calibri" w:hAnsi="Calibri" w:cs="Calibri"/>
          <w:sz w:val="20"/>
          <w:lang w:val="en-US"/>
        </w:rPr>
        <w:t>GEF</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Global Environment Facility</w:t>
      </w:r>
    </w:p>
    <w:p w:rsidR="008050A9" w:rsidRPr="00F85CD2" w:rsidRDefault="008050A9" w:rsidP="008050A9">
      <w:pPr>
        <w:autoSpaceDE w:val="0"/>
        <w:autoSpaceDN w:val="0"/>
        <w:adjustRightInd w:val="0"/>
        <w:rPr>
          <w:rFonts w:ascii="Calibri" w:hAnsi="Calibri" w:cs="Calibri"/>
          <w:color w:val="000000"/>
          <w:sz w:val="20"/>
          <w:lang w:val="en-US"/>
        </w:rPr>
      </w:pPr>
      <w:r w:rsidRPr="00F85CD2">
        <w:rPr>
          <w:rFonts w:ascii="Calibri" w:hAnsi="Calibri" w:cs="Calibri"/>
          <w:bCs/>
          <w:color w:val="000000"/>
          <w:sz w:val="20"/>
          <w:lang w:val="en-US"/>
        </w:rPr>
        <w:t xml:space="preserve">GIS </w:t>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color w:val="000000"/>
          <w:sz w:val="20"/>
          <w:lang w:val="en-US"/>
        </w:rPr>
        <w:t>Geographical Information System</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GWP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Global Water Partnership</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ha.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Hectares</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IMA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Irrigation Management Authority (proposed – currently RBDA)</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IRBM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Integrated River Basin Management</w:t>
      </w:r>
    </w:p>
    <w:p w:rsidR="0096465F" w:rsidRPr="00F85CD2" w:rsidRDefault="00D429F7" w:rsidP="008050A9">
      <w:pPr>
        <w:autoSpaceDE w:val="0"/>
        <w:autoSpaceDN w:val="0"/>
        <w:adjustRightInd w:val="0"/>
        <w:rPr>
          <w:rFonts w:ascii="Calibri" w:hAnsi="Calibri" w:cs="Calibri"/>
          <w:color w:val="000000"/>
          <w:sz w:val="20"/>
          <w:lang w:val="en-US"/>
        </w:rPr>
      </w:pPr>
      <w:r w:rsidRPr="00F85CD2">
        <w:rPr>
          <w:rFonts w:ascii="Calibri" w:hAnsi="Calibri" w:cs="Calibri"/>
          <w:color w:val="000000"/>
          <w:sz w:val="20"/>
          <w:lang w:val="en-US"/>
        </w:rPr>
        <w:t>HJKYBCC</w:t>
      </w:r>
      <w:r w:rsidRPr="00F85CD2">
        <w:rPr>
          <w:rFonts w:ascii="Calibri" w:hAnsi="Calibri" w:cs="Calibri"/>
          <w:color w:val="000000"/>
          <w:sz w:val="20"/>
          <w:lang w:val="en-US"/>
        </w:rPr>
        <w:tab/>
      </w:r>
      <w:r w:rsidRPr="00F85CD2">
        <w:rPr>
          <w:rFonts w:ascii="Calibri" w:hAnsi="Calibri" w:cs="Calibri"/>
          <w:color w:val="000000"/>
          <w:sz w:val="20"/>
          <w:lang w:val="en-US"/>
        </w:rPr>
        <w:tab/>
      </w:r>
      <w:r w:rsidR="00B4698F" w:rsidRPr="00F85CD2">
        <w:rPr>
          <w:rFonts w:ascii="Calibri" w:hAnsi="Calibri" w:cs="Calibri"/>
          <w:color w:val="000000"/>
          <w:sz w:val="20"/>
          <w:lang w:val="en-US"/>
        </w:rPr>
        <w:tab/>
      </w:r>
      <w:r w:rsidRPr="00F85CD2">
        <w:rPr>
          <w:rFonts w:ascii="Calibri" w:hAnsi="Calibri" w:cs="Calibri"/>
          <w:color w:val="000000"/>
          <w:sz w:val="20"/>
          <w:lang w:val="en-US"/>
        </w:rPr>
        <w:t>Had</w:t>
      </w:r>
      <w:r w:rsidR="0096465F" w:rsidRPr="00F85CD2">
        <w:rPr>
          <w:rFonts w:ascii="Calibri" w:hAnsi="Calibri" w:cs="Calibri"/>
          <w:color w:val="000000"/>
          <w:sz w:val="20"/>
          <w:lang w:val="en-US"/>
        </w:rPr>
        <w:t>ejia-Jama’are-Komadugu-Yobe Basin Coordinating Committee</w:t>
      </w:r>
    </w:p>
    <w:p w:rsidR="008050A9" w:rsidRPr="00F85CD2" w:rsidRDefault="00404D4D" w:rsidP="008050A9">
      <w:pPr>
        <w:rPr>
          <w:rFonts w:ascii="Calibri" w:hAnsi="Calibri" w:cs="Calibri"/>
          <w:sz w:val="20"/>
        </w:rPr>
      </w:pPr>
      <w:r w:rsidRPr="00F85CD2">
        <w:rPr>
          <w:rFonts w:ascii="Calibri" w:hAnsi="Calibri" w:cs="Calibri"/>
          <w:sz w:val="20"/>
        </w:rPr>
        <w:t>HJKYB</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Hadejia-</w:t>
      </w:r>
      <w:r w:rsidR="008050A9" w:rsidRPr="00F85CD2">
        <w:rPr>
          <w:rFonts w:ascii="Calibri" w:hAnsi="Calibri" w:cs="Calibri"/>
          <w:sz w:val="20"/>
        </w:rPr>
        <w:t>Jama’are Komadugu Yobe Basin</w:t>
      </w:r>
    </w:p>
    <w:p w:rsidR="008050A9" w:rsidRPr="00F85CD2" w:rsidRDefault="008050A9" w:rsidP="008050A9">
      <w:pPr>
        <w:rPr>
          <w:rFonts w:ascii="Calibri" w:hAnsi="Calibri" w:cs="Calibri"/>
          <w:sz w:val="20"/>
          <w:lang w:val="en-US"/>
        </w:rPr>
      </w:pPr>
      <w:r w:rsidRPr="00F85CD2">
        <w:rPr>
          <w:rFonts w:ascii="Calibri" w:hAnsi="Calibri" w:cs="Calibri"/>
          <w:sz w:val="20"/>
          <w:lang w:val="en-US"/>
        </w:rPr>
        <w:t>ITCZ</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Inter-Tropical Convergence Zone</w:t>
      </w:r>
    </w:p>
    <w:p w:rsidR="008050A9" w:rsidRPr="00F85CD2" w:rsidRDefault="008050A9" w:rsidP="005E15F8">
      <w:pPr>
        <w:rPr>
          <w:rFonts w:ascii="Calibri" w:hAnsi="Calibri" w:cs="Calibri"/>
          <w:sz w:val="20"/>
          <w:lang w:val="en-US"/>
        </w:rPr>
      </w:pPr>
      <w:r w:rsidRPr="00F85CD2">
        <w:rPr>
          <w:rFonts w:ascii="Calibri" w:hAnsi="Calibri" w:cs="Calibri"/>
          <w:sz w:val="20"/>
          <w:lang w:val="en-US"/>
        </w:rPr>
        <w:t>IUCN</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 xml:space="preserve">International Union for the Conservation of Nature </w:t>
      </w:r>
    </w:p>
    <w:p w:rsidR="008050A9" w:rsidRPr="00F85CD2" w:rsidRDefault="008050A9" w:rsidP="008050A9">
      <w:pPr>
        <w:rPr>
          <w:rFonts w:ascii="Calibri" w:hAnsi="Calibri" w:cs="Calibri"/>
          <w:sz w:val="20"/>
          <w:lang w:val="en-US"/>
        </w:rPr>
      </w:pPr>
      <w:r w:rsidRPr="00F85CD2">
        <w:rPr>
          <w:rFonts w:ascii="Calibri" w:hAnsi="Calibri" w:cs="Calibri"/>
          <w:sz w:val="20"/>
          <w:lang w:val="en-US"/>
        </w:rPr>
        <w:t>IWRM</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Integrated Water Resources Management</w:t>
      </w:r>
    </w:p>
    <w:p w:rsidR="002E7D8A" w:rsidRPr="00F85CD2" w:rsidRDefault="002E7D8A" w:rsidP="002E7D8A">
      <w:pPr>
        <w:rPr>
          <w:rFonts w:ascii="Calibri" w:hAnsi="Calibri" w:cs="Calibri"/>
          <w:sz w:val="20"/>
          <w:lang w:val="en-US"/>
        </w:rPr>
      </w:pPr>
      <w:r w:rsidRPr="00F85CD2">
        <w:rPr>
          <w:rFonts w:ascii="Calibri" w:hAnsi="Calibri" w:cs="Calibri"/>
          <w:sz w:val="20"/>
          <w:lang w:val="en-US"/>
        </w:rPr>
        <w:t>IWRMES</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Integrated Water Resources Management Environment System</w:t>
      </w:r>
    </w:p>
    <w:p w:rsidR="002E7D8A" w:rsidRPr="00F85CD2" w:rsidRDefault="002E7D8A" w:rsidP="002E7D8A">
      <w:pPr>
        <w:rPr>
          <w:rFonts w:ascii="Calibri" w:hAnsi="Calibri" w:cs="Calibri"/>
          <w:sz w:val="20"/>
          <w:lang w:val="en-US"/>
        </w:rPr>
      </w:pPr>
      <w:r w:rsidRPr="00F85CD2">
        <w:rPr>
          <w:rFonts w:ascii="Calibri" w:hAnsi="Calibri" w:cs="Calibri"/>
          <w:sz w:val="20"/>
          <w:lang w:val="en-US"/>
        </w:rPr>
        <w:t>IWRMIS</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Integrated Water Resources Management Information System</w:t>
      </w:r>
    </w:p>
    <w:p w:rsidR="008050A9" w:rsidRPr="00F85CD2" w:rsidRDefault="008050A9" w:rsidP="00F821FB">
      <w:pPr>
        <w:rPr>
          <w:rFonts w:ascii="Calibri" w:hAnsi="Calibri" w:cs="Calibri"/>
          <w:sz w:val="20"/>
        </w:rPr>
      </w:pPr>
      <w:r w:rsidRPr="00F85CD2">
        <w:rPr>
          <w:rFonts w:ascii="Calibri" w:hAnsi="Calibri" w:cs="Calibri"/>
          <w:sz w:val="20"/>
        </w:rPr>
        <w:t>KYB</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Komadugu</w:t>
      </w:r>
      <w:r w:rsidR="00F821FB" w:rsidRPr="00F85CD2">
        <w:rPr>
          <w:rFonts w:ascii="Calibri" w:hAnsi="Calibri" w:cs="Calibri"/>
          <w:sz w:val="20"/>
        </w:rPr>
        <w:t xml:space="preserve"> </w:t>
      </w:r>
      <w:r w:rsidRPr="00F85CD2">
        <w:rPr>
          <w:rFonts w:ascii="Calibri" w:hAnsi="Calibri" w:cs="Calibri"/>
          <w:sz w:val="20"/>
        </w:rPr>
        <w:t>Yobe Basin</w:t>
      </w:r>
    </w:p>
    <w:p w:rsidR="008050A9" w:rsidRPr="00F85CD2" w:rsidRDefault="008050A9" w:rsidP="008050A9">
      <w:pPr>
        <w:rPr>
          <w:rFonts w:ascii="Calibri" w:hAnsi="Calibri" w:cs="Calibri"/>
          <w:sz w:val="20"/>
          <w:lang w:val="en-US"/>
        </w:rPr>
      </w:pPr>
      <w:r w:rsidRPr="00F85CD2">
        <w:rPr>
          <w:rFonts w:ascii="Calibri" w:hAnsi="Calibri" w:cs="Calibri"/>
          <w:sz w:val="20"/>
          <w:lang w:val="en-US"/>
        </w:rPr>
        <w:t>LCBC</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Lake Chad Basin Commission</w:t>
      </w:r>
    </w:p>
    <w:p w:rsidR="008432E6" w:rsidRPr="00F85CD2" w:rsidRDefault="008432E6" w:rsidP="008050A9">
      <w:pPr>
        <w:rPr>
          <w:rFonts w:ascii="Calibri" w:hAnsi="Calibri" w:cs="Calibri"/>
          <w:sz w:val="20"/>
          <w:lang w:val="en-US"/>
        </w:rPr>
      </w:pPr>
      <w:r w:rsidRPr="00F85CD2">
        <w:rPr>
          <w:rFonts w:ascii="Calibri" w:hAnsi="Calibri" w:cs="Calibri"/>
          <w:sz w:val="20"/>
          <w:lang w:val="en-US"/>
        </w:rPr>
        <w:t>LCC-CC</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Lake Chad Catchment Coordinating Council</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lcd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litres per capita per day</w:t>
      </w:r>
    </w:p>
    <w:p w:rsidR="00482A45" w:rsidRPr="00F85CD2" w:rsidRDefault="00482A45" w:rsidP="008050A9">
      <w:pPr>
        <w:rPr>
          <w:rFonts w:ascii="Calibri" w:hAnsi="Calibri" w:cs="Calibri"/>
          <w:sz w:val="20"/>
          <w:lang w:val="en-US"/>
        </w:rPr>
      </w:pPr>
      <w:r w:rsidRPr="00F85CD2">
        <w:rPr>
          <w:rFonts w:ascii="Calibri" w:hAnsi="Calibri" w:cs="Calibri"/>
          <w:sz w:val="20"/>
          <w:lang w:val="en-US"/>
        </w:rPr>
        <w:t>LEAP</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 xml:space="preserve">Local Environmental </w:t>
      </w:r>
      <w:r w:rsidR="008432E6" w:rsidRPr="00F85CD2">
        <w:rPr>
          <w:rFonts w:ascii="Calibri" w:hAnsi="Calibri" w:cs="Calibri"/>
          <w:sz w:val="20"/>
          <w:lang w:val="en-US"/>
        </w:rPr>
        <w:t xml:space="preserve">Action </w:t>
      </w:r>
      <w:r w:rsidRPr="00F85CD2">
        <w:rPr>
          <w:rFonts w:ascii="Calibri" w:hAnsi="Calibri" w:cs="Calibri"/>
          <w:sz w:val="20"/>
          <w:lang w:val="en-US"/>
        </w:rPr>
        <w:t>Plan</w:t>
      </w:r>
    </w:p>
    <w:p w:rsidR="008050A9" w:rsidRPr="00F85CD2" w:rsidRDefault="008050A9" w:rsidP="008050A9">
      <w:pPr>
        <w:rPr>
          <w:rFonts w:ascii="Calibri" w:hAnsi="Calibri" w:cs="Calibri"/>
          <w:sz w:val="20"/>
        </w:rPr>
      </w:pPr>
      <w:r w:rsidRPr="00F85CD2">
        <w:rPr>
          <w:rFonts w:ascii="Calibri" w:hAnsi="Calibri" w:cs="Calibri"/>
          <w:sz w:val="20"/>
        </w:rPr>
        <w:t>LGA</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Local Government Area</w:t>
      </w:r>
      <w:r w:rsidR="000D3C52" w:rsidRPr="00F85CD2">
        <w:rPr>
          <w:rFonts w:ascii="Calibri" w:hAnsi="Calibri" w:cs="Calibri"/>
          <w:sz w:val="20"/>
        </w:rPr>
        <w:t xml:space="preserve"> or Local Government Authority</w:t>
      </w:r>
    </w:p>
    <w:p w:rsidR="009F4976" w:rsidRPr="00F85CD2" w:rsidRDefault="009F4976" w:rsidP="008050A9">
      <w:pPr>
        <w:rPr>
          <w:rFonts w:ascii="Calibri" w:hAnsi="Calibri" w:cs="Calibri"/>
          <w:sz w:val="20"/>
        </w:rPr>
      </w:pPr>
      <w:r w:rsidRPr="00F85CD2">
        <w:rPr>
          <w:rFonts w:ascii="Calibri" w:hAnsi="Calibri" w:cs="Calibri"/>
          <w:sz w:val="20"/>
        </w:rPr>
        <w:t>MDGs</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Millennium Development Goals</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M&amp;E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Monitoring and Evaluation</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NCWR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National Council for Water Resources</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NESREA </w:t>
      </w:r>
      <w:r w:rsidRPr="00F85CD2">
        <w:rPr>
          <w:rFonts w:ascii="Calibri" w:eastAsia="Calibri" w:hAnsi="Calibri" w:cs="Calibri"/>
          <w:sz w:val="20"/>
        </w:rPr>
        <w:tab/>
      </w:r>
      <w:r w:rsidRPr="00F85CD2">
        <w:rPr>
          <w:rFonts w:ascii="Calibri" w:eastAsia="Calibri" w:hAnsi="Calibri" w:cs="Calibri"/>
          <w:sz w:val="20"/>
        </w:rPr>
        <w:tab/>
      </w:r>
      <w:r w:rsidR="00E55C6D">
        <w:rPr>
          <w:rFonts w:ascii="Calibri" w:eastAsia="Calibri" w:hAnsi="Calibri" w:cs="Calibri"/>
          <w:sz w:val="20"/>
        </w:rPr>
        <w:tab/>
      </w:r>
      <w:r w:rsidRPr="00F85CD2">
        <w:rPr>
          <w:rFonts w:ascii="Calibri" w:eastAsia="Calibri" w:hAnsi="Calibri" w:cs="Calibri"/>
          <w:sz w:val="20"/>
        </w:rPr>
        <w:t>National Environmental Standards and Regulation Enforcement Agency</w:t>
      </w:r>
    </w:p>
    <w:p w:rsidR="00EF29C8" w:rsidRPr="00F85CD2" w:rsidRDefault="00EF29C8" w:rsidP="00EF29C8">
      <w:pPr>
        <w:autoSpaceDE w:val="0"/>
        <w:autoSpaceDN w:val="0"/>
        <w:adjustRightInd w:val="0"/>
        <w:rPr>
          <w:rFonts w:ascii="Calibri" w:hAnsi="Calibri" w:cs="Calibri"/>
          <w:color w:val="000000"/>
          <w:sz w:val="20"/>
          <w:lang w:val="en-US"/>
        </w:rPr>
      </w:pPr>
      <w:r w:rsidRPr="00F85CD2">
        <w:rPr>
          <w:rFonts w:ascii="Calibri" w:hAnsi="Calibri" w:cs="Calibri"/>
          <w:bCs/>
          <w:color w:val="000000"/>
          <w:sz w:val="20"/>
          <w:lang w:val="en-US"/>
        </w:rPr>
        <w:t xml:space="preserve">NGO </w:t>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00E55C6D">
        <w:rPr>
          <w:rFonts w:ascii="Calibri" w:hAnsi="Calibri" w:cs="Calibri"/>
          <w:bCs/>
          <w:color w:val="000000"/>
          <w:sz w:val="20"/>
          <w:lang w:val="en-US"/>
        </w:rPr>
        <w:tab/>
      </w:r>
      <w:r w:rsidRPr="00F85CD2">
        <w:rPr>
          <w:rFonts w:ascii="Calibri" w:hAnsi="Calibri" w:cs="Calibri"/>
          <w:color w:val="000000"/>
          <w:sz w:val="20"/>
          <w:lang w:val="en-US"/>
        </w:rPr>
        <w:t>Non-Governmental Organisation</w:t>
      </w:r>
    </w:p>
    <w:p w:rsidR="00EF29C8" w:rsidRPr="00F85CD2" w:rsidRDefault="00EF29C8" w:rsidP="00EF29C8">
      <w:pPr>
        <w:rPr>
          <w:rFonts w:ascii="Calibri" w:hAnsi="Calibri" w:cs="Calibri"/>
          <w:sz w:val="20"/>
        </w:rPr>
      </w:pPr>
      <w:r w:rsidRPr="00F85CD2">
        <w:rPr>
          <w:rFonts w:ascii="Calibri" w:hAnsi="Calibri" w:cs="Calibri"/>
          <w:sz w:val="20"/>
        </w:rPr>
        <w:t>NNJC</w:t>
      </w:r>
      <w:r w:rsidRPr="00F85CD2">
        <w:rPr>
          <w:rFonts w:ascii="Calibri" w:hAnsi="Calibri" w:cs="Calibri"/>
          <w:sz w:val="20"/>
        </w:rPr>
        <w:tab/>
      </w:r>
      <w:r w:rsidRPr="00F85CD2">
        <w:rPr>
          <w:rFonts w:ascii="Calibri" w:hAnsi="Calibri" w:cs="Calibri"/>
          <w:sz w:val="20"/>
        </w:rPr>
        <w:tab/>
      </w:r>
      <w:r w:rsidR="00E55C6D">
        <w:rPr>
          <w:rFonts w:ascii="Calibri" w:hAnsi="Calibri" w:cs="Calibri"/>
          <w:sz w:val="20"/>
        </w:rPr>
        <w:tab/>
      </w:r>
      <w:r w:rsidRPr="00F85CD2">
        <w:rPr>
          <w:rFonts w:ascii="Calibri" w:hAnsi="Calibri" w:cs="Calibri"/>
          <w:sz w:val="20"/>
        </w:rPr>
        <w:t>Nigeria-Niger Joint Commission</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NIWA </w:t>
      </w:r>
      <w:r w:rsidRPr="00F85CD2">
        <w:rPr>
          <w:rFonts w:ascii="Calibri" w:eastAsia="Calibri" w:hAnsi="Calibri" w:cs="Calibri"/>
          <w:sz w:val="20"/>
        </w:rPr>
        <w:tab/>
      </w:r>
      <w:r w:rsidRPr="00F85CD2">
        <w:rPr>
          <w:rFonts w:ascii="Calibri" w:eastAsia="Calibri" w:hAnsi="Calibri" w:cs="Calibri"/>
          <w:sz w:val="20"/>
        </w:rPr>
        <w:tab/>
      </w:r>
      <w:r w:rsidR="00E55C6D">
        <w:rPr>
          <w:rFonts w:ascii="Calibri" w:eastAsia="Calibri" w:hAnsi="Calibri" w:cs="Calibri"/>
          <w:sz w:val="20"/>
        </w:rPr>
        <w:tab/>
      </w:r>
      <w:r w:rsidRPr="00F85CD2">
        <w:rPr>
          <w:rFonts w:ascii="Calibri" w:eastAsia="Calibri" w:hAnsi="Calibri" w:cs="Calibri"/>
          <w:sz w:val="20"/>
        </w:rPr>
        <w:t>National Inland Waterways Authority</w:t>
      </w:r>
    </w:p>
    <w:p w:rsidR="00F10A5B" w:rsidRDefault="00F10A5B" w:rsidP="00E55C6D">
      <w:pPr>
        <w:autoSpaceDE w:val="0"/>
        <w:autoSpaceDN w:val="0"/>
        <w:adjustRightInd w:val="0"/>
        <w:ind w:left="2160" w:hanging="2160"/>
        <w:rPr>
          <w:rFonts w:ascii="Calibri" w:eastAsia="Calibri" w:hAnsi="Calibri" w:cs="Calibri"/>
          <w:sz w:val="20"/>
        </w:rPr>
      </w:pPr>
      <w:r>
        <w:rPr>
          <w:rFonts w:ascii="Calibri" w:eastAsia="Calibri" w:hAnsi="Calibri" w:cs="Calibri"/>
          <w:sz w:val="20"/>
        </w:rPr>
        <w:t>NIWRMS-WEP</w:t>
      </w:r>
      <w:r>
        <w:rPr>
          <w:rFonts w:ascii="Calibri" w:eastAsia="Calibri" w:hAnsi="Calibri" w:cs="Calibri"/>
          <w:sz w:val="20"/>
        </w:rPr>
        <w:tab/>
        <w:t>National Integrated Water Resources Management Strategy and Water Efficiency Plan</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NWWP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National Water Resources Policy</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NWRA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National Water Resources Act (proposed)</w:t>
      </w:r>
    </w:p>
    <w:p w:rsidR="00EF29C8" w:rsidRPr="00F85CD2" w:rsidRDefault="00EF29C8" w:rsidP="00EF29C8">
      <w:pPr>
        <w:rPr>
          <w:rFonts w:ascii="Calibri" w:hAnsi="Calibri" w:cs="Calibri"/>
          <w:sz w:val="20"/>
        </w:rPr>
      </w:pPr>
      <w:r w:rsidRPr="00F85CD2">
        <w:rPr>
          <w:rFonts w:ascii="Calibri" w:hAnsi="Calibri" w:cs="Calibri"/>
          <w:sz w:val="20"/>
        </w:rPr>
        <w:t>NWRI</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National Water Resources Institute</w:t>
      </w:r>
    </w:p>
    <w:p w:rsidR="000C5D9D" w:rsidRPr="00F85CD2" w:rsidRDefault="000C5D9D" w:rsidP="000C5D9D">
      <w:pPr>
        <w:rPr>
          <w:rFonts w:ascii="Calibri" w:hAnsi="Calibri" w:cs="Calibri"/>
          <w:sz w:val="20"/>
        </w:rPr>
      </w:pPr>
      <w:r w:rsidRPr="00F85CD2">
        <w:rPr>
          <w:rFonts w:ascii="Calibri" w:hAnsi="Calibri" w:cs="Calibri"/>
          <w:sz w:val="20"/>
        </w:rPr>
        <w:t>NWRMP</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National Water Resources Master Plan</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NWSSP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National Water Supply and Sanitation Policy</w:t>
      </w:r>
    </w:p>
    <w:p w:rsidR="00482A45" w:rsidRPr="00F85CD2" w:rsidRDefault="00482A45" w:rsidP="00482A45">
      <w:pPr>
        <w:autoSpaceDE w:val="0"/>
        <w:autoSpaceDN w:val="0"/>
        <w:adjustRightInd w:val="0"/>
        <w:rPr>
          <w:rFonts w:ascii="Calibri" w:hAnsi="Calibri" w:cs="Calibri"/>
          <w:color w:val="000000"/>
          <w:sz w:val="20"/>
          <w:lang w:val="en-US"/>
        </w:rPr>
      </w:pPr>
      <w:r w:rsidRPr="00F85CD2">
        <w:rPr>
          <w:rFonts w:ascii="Calibri" w:hAnsi="Calibri" w:cs="Calibri"/>
          <w:bCs/>
          <w:color w:val="000000"/>
          <w:sz w:val="20"/>
          <w:lang w:val="en-US"/>
        </w:rPr>
        <w:t xml:space="preserve">O&amp;M </w:t>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color w:val="000000"/>
          <w:sz w:val="20"/>
          <w:lang w:val="en-US"/>
        </w:rPr>
        <w:t>Operation and Maintenance</w:t>
      </w:r>
    </w:p>
    <w:p w:rsidR="000C5D9D" w:rsidRPr="00F85CD2" w:rsidRDefault="000C5D9D" w:rsidP="000C5D9D">
      <w:pPr>
        <w:rPr>
          <w:rFonts w:ascii="Calibri" w:hAnsi="Calibri" w:cs="Calibri"/>
          <w:sz w:val="20"/>
        </w:rPr>
      </w:pPr>
      <w:r w:rsidRPr="00F85CD2">
        <w:rPr>
          <w:rFonts w:ascii="Calibri" w:hAnsi="Calibri" w:cs="Calibri"/>
          <w:sz w:val="20"/>
        </w:rPr>
        <w:t>PCBs</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Polychlorinated Biphenyls</w:t>
      </w:r>
    </w:p>
    <w:p w:rsidR="000C5D9D" w:rsidRPr="00F85CD2" w:rsidRDefault="000C5D9D" w:rsidP="000C5D9D">
      <w:pPr>
        <w:rPr>
          <w:rFonts w:ascii="Calibri" w:hAnsi="Calibri" w:cs="Calibri"/>
          <w:sz w:val="20"/>
        </w:rPr>
      </w:pPr>
      <w:r w:rsidRPr="00F85CD2">
        <w:rPr>
          <w:rFonts w:ascii="Calibri" w:hAnsi="Calibri" w:cs="Calibri"/>
          <w:sz w:val="20"/>
        </w:rPr>
        <w:t>POPs</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Persistent Organic Pollutants</w:t>
      </w:r>
    </w:p>
    <w:p w:rsidR="00C90B5E" w:rsidRPr="00F85CD2" w:rsidRDefault="00C90B5E" w:rsidP="000C5D9D">
      <w:pPr>
        <w:rPr>
          <w:rFonts w:ascii="Calibri" w:hAnsi="Calibri" w:cs="Calibri"/>
          <w:sz w:val="20"/>
        </w:rPr>
      </w:pPr>
      <w:r w:rsidRPr="00F85CD2">
        <w:rPr>
          <w:rFonts w:ascii="Calibri" w:hAnsi="Calibri" w:cs="Calibri"/>
          <w:sz w:val="20"/>
        </w:rPr>
        <w:t>PPP</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Public-Private Partnership</w:t>
      </w:r>
    </w:p>
    <w:p w:rsidR="00E32CF2" w:rsidRPr="00F85CD2" w:rsidRDefault="00E32CF2" w:rsidP="00E32CF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PRSP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Poverty Reduction Strategy Paper</w:t>
      </w:r>
    </w:p>
    <w:p w:rsidR="000C5D9D" w:rsidRPr="00F85CD2" w:rsidRDefault="000C5D9D" w:rsidP="000C5D9D">
      <w:pPr>
        <w:rPr>
          <w:rFonts w:ascii="Calibri" w:hAnsi="Calibri" w:cs="Calibri"/>
          <w:sz w:val="20"/>
          <w:lang w:val="en-US"/>
        </w:rPr>
      </w:pPr>
      <w:r w:rsidRPr="00F85CD2">
        <w:rPr>
          <w:rFonts w:ascii="Calibri" w:hAnsi="Calibri" w:cs="Calibri"/>
          <w:sz w:val="20"/>
          <w:lang w:val="en-US"/>
        </w:rPr>
        <w:t>RBDA</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River Basin Development Authority</w:t>
      </w:r>
    </w:p>
    <w:p w:rsidR="00F85CD2" w:rsidRPr="00F85CD2" w:rsidRDefault="00F85CD2" w:rsidP="00F85CD2">
      <w:pPr>
        <w:autoSpaceDE w:val="0"/>
        <w:autoSpaceDN w:val="0"/>
        <w:adjustRightInd w:val="0"/>
        <w:rPr>
          <w:rFonts w:ascii="Calibri" w:eastAsia="Calibri" w:hAnsi="Calibri" w:cs="Calibri"/>
          <w:sz w:val="20"/>
        </w:rPr>
      </w:pPr>
      <w:r w:rsidRPr="00F85CD2">
        <w:rPr>
          <w:rFonts w:ascii="Calibri" w:eastAsia="Calibri" w:hAnsi="Calibri" w:cs="Calibri"/>
          <w:sz w:val="20"/>
        </w:rPr>
        <w:lastRenderedPageBreak/>
        <w:t xml:space="preserve">RBMC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River Basin Management Commission</w:t>
      </w:r>
    </w:p>
    <w:p w:rsidR="000C5D9D" w:rsidRPr="00F85CD2" w:rsidRDefault="00C713BF" w:rsidP="000C5D9D">
      <w:pPr>
        <w:rPr>
          <w:rFonts w:ascii="Calibri" w:hAnsi="Calibri" w:cs="Calibri"/>
          <w:sz w:val="20"/>
          <w:lang w:val="en-US"/>
        </w:rPr>
      </w:pPr>
      <w:r w:rsidRPr="00F85CD2">
        <w:rPr>
          <w:rFonts w:ascii="Calibri" w:hAnsi="Calibri" w:cs="Calibri"/>
          <w:sz w:val="20"/>
          <w:lang w:val="en-US"/>
        </w:rPr>
        <w:t>RUP</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Resource Use</w:t>
      </w:r>
      <w:r w:rsidR="000C5D9D" w:rsidRPr="00F85CD2">
        <w:rPr>
          <w:rFonts w:ascii="Calibri" w:hAnsi="Calibri" w:cs="Calibri"/>
          <w:sz w:val="20"/>
          <w:lang w:val="en-US"/>
        </w:rPr>
        <w:t xml:space="preserve"> Planning</w:t>
      </w:r>
    </w:p>
    <w:p w:rsidR="000C5D9D" w:rsidRPr="00F85CD2" w:rsidRDefault="000C5D9D" w:rsidP="000C5D9D">
      <w:pPr>
        <w:rPr>
          <w:rFonts w:ascii="Calibri" w:hAnsi="Calibri" w:cs="Calibri"/>
          <w:sz w:val="20"/>
          <w:lang w:val="en-US"/>
        </w:rPr>
      </w:pPr>
      <w:r w:rsidRPr="00F85CD2">
        <w:rPr>
          <w:rFonts w:ascii="Calibri" w:hAnsi="Calibri" w:cs="Calibri"/>
          <w:sz w:val="20"/>
          <w:lang w:val="en-US"/>
        </w:rPr>
        <w:t>SCF</w:t>
      </w:r>
      <w:r w:rsidRPr="00F85CD2">
        <w:rPr>
          <w:rFonts w:ascii="Calibri" w:hAnsi="Calibri" w:cs="Calibri"/>
          <w:sz w:val="20"/>
          <w:lang w:val="en-US"/>
        </w:rPr>
        <w:tab/>
      </w:r>
      <w:r w:rsidRPr="00F85CD2">
        <w:rPr>
          <w:rFonts w:ascii="Calibri" w:hAnsi="Calibri" w:cs="Calibri"/>
          <w:sz w:val="20"/>
          <w:lang w:val="en-US"/>
        </w:rPr>
        <w:tab/>
      </w:r>
      <w:r w:rsidRPr="00F85CD2">
        <w:rPr>
          <w:rFonts w:ascii="Calibri" w:hAnsi="Calibri" w:cs="Calibri"/>
          <w:sz w:val="20"/>
          <w:lang w:val="en-US"/>
        </w:rPr>
        <w:tab/>
        <w:t>Stakeholders Consultative Forum</w:t>
      </w:r>
    </w:p>
    <w:p w:rsidR="000C5D9D" w:rsidRPr="00F85CD2" w:rsidRDefault="000C5D9D" w:rsidP="000C5D9D">
      <w:pPr>
        <w:rPr>
          <w:rFonts w:ascii="Calibri" w:hAnsi="Calibri" w:cs="Calibri"/>
          <w:sz w:val="20"/>
        </w:rPr>
      </w:pPr>
      <w:r w:rsidRPr="00F85CD2">
        <w:rPr>
          <w:rFonts w:ascii="Calibri" w:hAnsi="Calibri" w:cs="Calibri"/>
          <w:sz w:val="20"/>
        </w:rPr>
        <w:t>SLGP</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State and Local Government Programme</w:t>
      </w:r>
    </w:p>
    <w:p w:rsidR="000C5D9D" w:rsidRPr="00F85CD2" w:rsidRDefault="000C5D9D" w:rsidP="000C5D9D">
      <w:pPr>
        <w:rPr>
          <w:rFonts w:ascii="Calibri" w:hAnsi="Calibri" w:cs="Calibri"/>
          <w:sz w:val="20"/>
        </w:rPr>
      </w:pPr>
      <w:r w:rsidRPr="00F85CD2">
        <w:rPr>
          <w:rFonts w:ascii="Calibri" w:hAnsi="Calibri" w:cs="Calibri"/>
          <w:sz w:val="20"/>
        </w:rPr>
        <w:t>SMWR</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State Ministry of Water Resources</w:t>
      </w:r>
    </w:p>
    <w:p w:rsidR="00F85CD2" w:rsidRPr="00F85CD2" w:rsidRDefault="00F85CD2" w:rsidP="00F85CD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SWRC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State Water Regulatory Commission</w:t>
      </w:r>
    </w:p>
    <w:p w:rsidR="00F85CD2" w:rsidRPr="00F85CD2" w:rsidRDefault="00F85CD2" w:rsidP="00F85CD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TA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Technical Assistance</w:t>
      </w:r>
    </w:p>
    <w:p w:rsidR="000C5D9D" w:rsidRPr="00F85CD2" w:rsidRDefault="000C5D9D" w:rsidP="000C5D9D">
      <w:pPr>
        <w:ind w:left="2160" w:hanging="2160"/>
        <w:rPr>
          <w:rFonts w:ascii="Calibri" w:hAnsi="Calibri" w:cs="Calibri"/>
          <w:sz w:val="20"/>
        </w:rPr>
      </w:pPr>
      <w:r w:rsidRPr="00F85CD2">
        <w:rPr>
          <w:rFonts w:ascii="Calibri" w:hAnsi="Calibri" w:cs="Calibri"/>
          <w:sz w:val="20"/>
        </w:rPr>
        <w:t>TAC</w:t>
      </w:r>
      <w:r w:rsidRPr="00F85CD2">
        <w:rPr>
          <w:rFonts w:ascii="Calibri" w:hAnsi="Calibri" w:cs="Calibri"/>
          <w:sz w:val="20"/>
        </w:rPr>
        <w:tab/>
        <w:t xml:space="preserve">Technical Advisory Committee </w:t>
      </w:r>
    </w:p>
    <w:p w:rsidR="000C5D9D" w:rsidRPr="00F85CD2" w:rsidRDefault="000C5D9D" w:rsidP="000C5D9D">
      <w:pPr>
        <w:rPr>
          <w:rFonts w:ascii="Calibri" w:hAnsi="Calibri" w:cs="Calibri"/>
          <w:sz w:val="20"/>
        </w:rPr>
      </w:pPr>
      <w:r w:rsidRPr="00F85CD2">
        <w:rPr>
          <w:rFonts w:ascii="Calibri" w:hAnsi="Calibri" w:cs="Calibri"/>
          <w:sz w:val="20"/>
        </w:rPr>
        <w:t>ToR</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Terms of Reference</w:t>
      </w:r>
    </w:p>
    <w:p w:rsidR="000C5D9D" w:rsidRPr="00F85CD2" w:rsidRDefault="000C5D9D" w:rsidP="000C5D9D">
      <w:pPr>
        <w:ind w:left="2160" w:hanging="2160"/>
        <w:rPr>
          <w:rFonts w:ascii="Calibri" w:hAnsi="Calibri" w:cs="Calibri"/>
          <w:sz w:val="20"/>
          <w:lang w:val="en-US"/>
        </w:rPr>
      </w:pPr>
      <w:r w:rsidRPr="00F85CD2">
        <w:rPr>
          <w:rFonts w:ascii="Calibri" w:hAnsi="Calibri" w:cs="Calibri"/>
          <w:sz w:val="20"/>
          <w:lang w:val="en-US"/>
        </w:rPr>
        <w:t>UNCED</w:t>
      </w:r>
      <w:r w:rsidRPr="00F85CD2">
        <w:rPr>
          <w:rFonts w:ascii="Calibri" w:hAnsi="Calibri" w:cs="Calibri"/>
          <w:sz w:val="20"/>
          <w:lang w:val="en-US"/>
        </w:rPr>
        <w:tab/>
        <w:t>United Nations Conference on Environment and Development</w:t>
      </w:r>
    </w:p>
    <w:p w:rsidR="000C5D9D" w:rsidRPr="00F85CD2" w:rsidRDefault="000C5D9D" w:rsidP="000C5D9D">
      <w:pPr>
        <w:rPr>
          <w:rFonts w:ascii="Calibri" w:hAnsi="Calibri" w:cs="Calibri"/>
          <w:sz w:val="20"/>
        </w:rPr>
      </w:pPr>
      <w:r w:rsidRPr="00F85CD2">
        <w:rPr>
          <w:rFonts w:ascii="Calibri" w:hAnsi="Calibri" w:cs="Calibri"/>
          <w:sz w:val="20"/>
        </w:rPr>
        <w:t>UNDP</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United Nations Development Programme</w:t>
      </w:r>
    </w:p>
    <w:p w:rsidR="000C5D9D" w:rsidRPr="00F85CD2" w:rsidRDefault="000C5D9D" w:rsidP="000C5D9D">
      <w:pPr>
        <w:rPr>
          <w:rFonts w:ascii="Calibri" w:hAnsi="Calibri" w:cs="Calibri"/>
          <w:sz w:val="20"/>
        </w:rPr>
      </w:pPr>
      <w:r w:rsidRPr="00F85CD2">
        <w:rPr>
          <w:rFonts w:ascii="Calibri" w:hAnsi="Calibri" w:cs="Calibri"/>
          <w:sz w:val="20"/>
        </w:rPr>
        <w:t>UNEP</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United Nations Environment Programme</w:t>
      </w:r>
    </w:p>
    <w:p w:rsidR="00EF29C8" w:rsidRDefault="00EF29C8" w:rsidP="00EF29C8">
      <w:pPr>
        <w:rPr>
          <w:rFonts w:ascii="Calibri" w:hAnsi="Calibri" w:cs="Calibri"/>
          <w:sz w:val="20"/>
        </w:rPr>
      </w:pPr>
      <w:r w:rsidRPr="00F85CD2">
        <w:rPr>
          <w:rFonts w:ascii="Calibri" w:hAnsi="Calibri" w:cs="Calibri"/>
          <w:sz w:val="20"/>
        </w:rPr>
        <w:t>UNICEF</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United Nations Children’s Fund</w:t>
      </w:r>
    </w:p>
    <w:p w:rsidR="00F10A5B" w:rsidRPr="00F85CD2" w:rsidRDefault="00F10A5B" w:rsidP="00EF29C8">
      <w:pPr>
        <w:rPr>
          <w:rFonts w:ascii="Calibri" w:hAnsi="Calibri" w:cs="Calibri"/>
          <w:sz w:val="20"/>
        </w:rPr>
      </w:pPr>
      <w:r>
        <w:rPr>
          <w:rFonts w:ascii="Calibri" w:hAnsi="Calibri" w:cs="Calibri"/>
          <w:sz w:val="20"/>
        </w:rPr>
        <w:t>WE</w:t>
      </w:r>
      <w:r>
        <w:rPr>
          <w:rFonts w:ascii="Calibri" w:hAnsi="Calibri" w:cs="Calibri"/>
          <w:sz w:val="20"/>
        </w:rPr>
        <w:tab/>
      </w:r>
      <w:r>
        <w:rPr>
          <w:rFonts w:ascii="Calibri" w:hAnsi="Calibri" w:cs="Calibri"/>
          <w:sz w:val="20"/>
        </w:rPr>
        <w:tab/>
      </w:r>
      <w:r>
        <w:rPr>
          <w:rFonts w:ascii="Calibri" w:hAnsi="Calibri" w:cs="Calibri"/>
          <w:sz w:val="20"/>
        </w:rPr>
        <w:tab/>
        <w:t>Water Efficiency</w:t>
      </w:r>
    </w:p>
    <w:p w:rsidR="00482A45" w:rsidRPr="00F85CD2" w:rsidRDefault="00482A45" w:rsidP="000C5D9D">
      <w:pPr>
        <w:rPr>
          <w:rFonts w:ascii="Calibri" w:hAnsi="Calibri" w:cs="Calibri"/>
          <w:sz w:val="20"/>
        </w:rPr>
      </w:pPr>
      <w:r w:rsidRPr="00F85CD2">
        <w:rPr>
          <w:rFonts w:ascii="Calibri" w:hAnsi="Calibri" w:cs="Calibri"/>
          <w:sz w:val="20"/>
        </w:rPr>
        <w:t>WES</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Water Supply and Sanitation</w:t>
      </w:r>
    </w:p>
    <w:p w:rsidR="000C5D9D" w:rsidRPr="00F85CD2" w:rsidRDefault="000C5D9D" w:rsidP="000C5D9D">
      <w:pPr>
        <w:autoSpaceDE w:val="0"/>
        <w:autoSpaceDN w:val="0"/>
        <w:adjustRightInd w:val="0"/>
        <w:rPr>
          <w:rFonts w:ascii="Calibri" w:hAnsi="Calibri" w:cs="Calibri"/>
          <w:color w:val="000000"/>
          <w:sz w:val="20"/>
          <w:lang w:val="en-US"/>
        </w:rPr>
      </w:pPr>
      <w:r w:rsidRPr="00F85CD2">
        <w:rPr>
          <w:rFonts w:ascii="Calibri" w:hAnsi="Calibri" w:cs="Calibri"/>
          <w:bCs/>
          <w:color w:val="000000"/>
          <w:sz w:val="20"/>
          <w:lang w:val="en-US"/>
        </w:rPr>
        <w:t xml:space="preserve">WHO </w:t>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bCs/>
          <w:color w:val="000000"/>
          <w:sz w:val="20"/>
          <w:lang w:val="en-US"/>
        </w:rPr>
        <w:tab/>
      </w:r>
      <w:r w:rsidRPr="00F85CD2">
        <w:rPr>
          <w:rFonts w:ascii="Calibri" w:hAnsi="Calibri" w:cs="Calibri"/>
          <w:color w:val="000000"/>
          <w:sz w:val="20"/>
          <w:lang w:val="en-US"/>
        </w:rPr>
        <w:t>World Health Organisation</w:t>
      </w:r>
    </w:p>
    <w:p w:rsidR="00F85CD2" w:rsidRPr="00F85CD2" w:rsidRDefault="00F85CD2" w:rsidP="00F85CD2">
      <w:pPr>
        <w:autoSpaceDE w:val="0"/>
        <w:autoSpaceDN w:val="0"/>
        <w:adjustRightInd w:val="0"/>
        <w:rPr>
          <w:rFonts w:ascii="Calibri" w:eastAsia="Calibri" w:hAnsi="Calibri" w:cs="Calibri"/>
          <w:sz w:val="20"/>
        </w:rPr>
      </w:pPr>
      <w:r w:rsidRPr="00F85CD2">
        <w:rPr>
          <w:rFonts w:ascii="Calibri" w:eastAsia="Calibri" w:hAnsi="Calibri" w:cs="Calibri"/>
          <w:sz w:val="20"/>
        </w:rPr>
        <w:t>WIMAG</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Water Investment Mobilization and Applications Guidelines</w:t>
      </w:r>
    </w:p>
    <w:p w:rsidR="00F85CD2" w:rsidRPr="00F85CD2" w:rsidRDefault="00F85CD2" w:rsidP="00F85CD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WRA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Water Resources Act, 1993 [Decree 101]</w:t>
      </w:r>
    </w:p>
    <w:p w:rsidR="00F85CD2" w:rsidRPr="00F85CD2" w:rsidRDefault="00F85CD2" w:rsidP="00F85CD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WRMS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Water Resources Management Strategy</w:t>
      </w:r>
    </w:p>
    <w:p w:rsidR="00F85CD2" w:rsidRPr="00F85CD2" w:rsidRDefault="00F85CD2" w:rsidP="00F85CD2">
      <w:pPr>
        <w:autoSpaceDE w:val="0"/>
        <w:autoSpaceDN w:val="0"/>
        <w:adjustRightInd w:val="0"/>
        <w:rPr>
          <w:rFonts w:ascii="Calibri" w:eastAsia="Calibri" w:hAnsi="Calibri" w:cs="Calibri"/>
          <w:sz w:val="20"/>
        </w:rPr>
      </w:pPr>
      <w:r w:rsidRPr="00F85CD2">
        <w:rPr>
          <w:rFonts w:ascii="Calibri" w:eastAsia="Calibri" w:hAnsi="Calibri" w:cs="Calibri"/>
          <w:sz w:val="20"/>
        </w:rPr>
        <w:t xml:space="preserve">WSS </w:t>
      </w:r>
      <w:r w:rsidRPr="00F85CD2">
        <w:rPr>
          <w:rFonts w:ascii="Calibri" w:eastAsia="Calibri" w:hAnsi="Calibri" w:cs="Calibri"/>
          <w:sz w:val="20"/>
        </w:rPr>
        <w:tab/>
      </w:r>
      <w:r w:rsidRPr="00F85CD2">
        <w:rPr>
          <w:rFonts w:ascii="Calibri" w:eastAsia="Calibri" w:hAnsi="Calibri" w:cs="Calibri"/>
          <w:sz w:val="20"/>
        </w:rPr>
        <w:tab/>
      </w:r>
      <w:r w:rsidRPr="00F85CD2">
        <w:rPr>
          <w:rFonts w:ascii="Calibri" w:eastAsia="Calibri" w:hAnsi="Calibri" w:cs="Calibri"/>
          <w:sz w:val="20"/>
        </w:rPr>
        <w:tab/>
        <w:t>Water Supply and Sanitation</w:t>
      </w:r>
    </w:p>
    <w:p w:rsidR="000C5D9D" w:rsidRPr="00F85CD2" w:rsidRDefault="000C5D9D" w:rsidP="000C5D9D">
      <w:pPr>
        <w:autoSpaceDE w:val="0"/>
        <w:autoSpaceDN w:val="0"/>
        <w:adjustRightInd w:val="0"/>
        <w:rPr>
          <w:rFonts w:ascii="Calibri" w:hAnsi="Calibri" w:cs="Calibri"/>
          <w:color w:val="000000"/>
          <w:sz w:val="20"/>
          <w:lang w:val="en-US"/>
        </w:rPr>
      </w:pPr>
      <w:r w:rsidRPr="00F85CD2">
        <w:rPr>
          <w:rFonts w:ascii="Calibri" w:hAnsi="Calibri" w:cs="Calibri"/>
          <w:color w:val="000000"/>
          <w:sz w:val="20"/>
          <w:lang w:val="en-US"/>
        </w:rPr>
        <w:t>WSSD</w:t>
      </w:r>
      <w:r w:rsidRPr="00F85CD2">
        <w:rPr>
          <w:rFonts w:ascii="Calibri" w:hAnsi="Calibri" w:cs="Calibri"/>
          <w:color w:val="000000"/>
          <w:sz w:val="20"/>
          <w:lang w:val="en-US"/>
        </w:rPr>
        <w:tab/>
      </w:r>
      <w:r w:rsidRPr="00F85CD2">
        <w:rPr>
          <w:rFonts w:ascii="Calibri" w:hAnsi="Calibri" w:cs="Calibri"/>
          <w:color w:val="000000"/>
          <w:sz w:val="20"/>
          <w:lang w:val="en-US"/>
        </w:rPr>
        <w:tab/>
      </w:r>
      <w:r w:rsidRPr="00F85CD2">
        <w:rPr>
          <w:rFonts w:ascii="Calibri" w:hAnsi="Calibri" w:cs="Calibri"/>
          <w:color w:val="000000"/>
          <w:sz w:val="20"/>
          <w:lang w:val="en-US"/>
        </w:rPr>
        <w:tab/>
        <w:t>World Summit on Sustainable Development</w:t>
      </w:r>
    </w:p>
    <w:p w:rsidR="00482A45" w:rsidRPr="00F85CD2" w:rsidRDefault="00482A45" w:rsidP="00482A45">
      <w:pPr>
        <w:rPr>
          <w:rFonts w:ascii="Calibri" w:hAnsi="Calibri" w:cs="Calibri"/>
          <w:sz w:val="20"/>
        </w:rPr>
      </w:pPr>
      <w:r w:rsidRPr="00F85CD2">
        <w:rPr>
          <w:rFonts w:ascii="Calibri" w:hAnsi="Calibri" w:cs="Calibri"/>
          <w:sz w:val="20"/>
        </w:rPr>
        <w:t>WUA</w:t>
      </w:r>
      <w:r w:rsidRPr="00F85CD2">
        <w:rPr>
          <w:rFonts w:ascii="Calibri" w:hAnsi="Calibri" w:cs="Calibri"/>
          <w:sz w:val="20"/>
        </w:rPr>
        <w:tab/>
      </w:r>
      <w:r w:rsidRPr="00F85CD2">
        <w:rPr>
          <w:rFonts w:ascii="Calibri" w:hAnsi="Calibri" w:cs="Calibri"/>
          <w:sz w:val="20"/>
        </w:rPr>
        <w:tab/>
      </w:r>
      <w:r w:rsidRPr="00F85CD2">
        <w:rPr>
          <w:rFonts w:ascii="Calibri" w:hAnsi="Calibri" w:cs="Calibri"/>
          <w:sz w:val="20"/>
        </w:rPr>
        <w:tab/>
        <w:t>Water Users Association</w:t>
      </w:r>
    </w:p>
    <w:p w:rsidR="00240D1D" w:rsidRDefault="00240D1D" w:rsidP="00240D1D">
      <w:pPr>
        <w:spacing w:after="200" w:line="276" w:lineRule="auto"/>
        <w:rPr>
          <w:rFonts w:ascii="Calibri" w:hAnsi="Calibri" w:cs="Calibri"/>
          <w:b/>
          <w:bCs/>
          <w:sz w:val="20"/>
          <w:szCs w:val="28"/>
        </w:rPr>
      </w:pPr>
      <w:r>
        <w:rPr>
          <w:rFonts w:ascii="Calibri" w:hAnsi="Calibri" w:cs="Calibri"/>
          <w:b/>
          <w:bCs/>
          <w:sz w:val="20"/>
          <w:szCs w:val="28"/>
        </w:rPr>
        <w:br w:type="page"/>
      </w:r>
    </w:p>
    <w:p w:rsidR="00240D1D" w:rsidRDefault="00240D1D" w:rsidP="00240D1D">
      <w:pPr>
        <w:autoSpaceDE w:val="0"/>
        <w:autoSpaceDN w:val="0"/>
        <w:adjustRightInd w:val="0"/>
        <w:rPr>
          <w:rFonts w:eastAsia="Calibri"/>
          <w:b/>
          <w:bCs/>
          <w:i/>
          <w:iCs/>
          <w:color w:val="000000"/>
          <w:sz w:val="28"/>
          <w:szCs w:val="28"/>
          <w:u w:val="single"/>
        </w:rPr>
      </w:pPr>
      <w:r w:rsidRPr="00624D1F">
        <w:rPr>
          <w:rFonts w:eastAsia="Calibri"/>
          <w:b/>
          <w:bCs/>
          <w:i/>
          <w:iCs/>
          <w:color w:val="000000"/>
          <w:sz w:val="28"/>
          <w:szCs w:val="28"/>
          <w:u w:val="single"/>
        </w:rPr>
        <w:t>GLOSSARY</w:t>
      </w:r>
    </w:p>
    <w:p w:rsidR="00240D1D" w:rsidRDefault="00240D1D" w:rsidP="00240D1D">
      <w:pPr>
        <w:autoSpaceDE w:val="0"/>
        <w:autoSpaceDN w:val="0"/>
        <w:adjustRightInd w:val="0"/>
        <w:rPr>
          <w:rFonts w:eastAsia="Calibri"/>
          <w:b/>
          <w:bCs/>
          <w:i/>
          <w:iCs/>
          <w:color w:val="000000"/>
          <w:sz w:val="28"/>
          <w:szCs w:val="28"/>
          <w:u w:val="single"/>
        </w:rPr>
      </w:pPr>
    </w:p>
    <w:p w:rsidR="00240D1D" w:rsidRPr="00624D1F" w:rsidRDefault="00240D1D" w:rsidP="00240D1D">
      <w:pPr>
        <w:autoSpaceDE w:val="0"/>
        <w:autoSpaceDN w:val="0"/>
        <w:adjustRightInd w:val="0"/>
        <w:ind w:left="720" w:hanging="720"/>
        <w:rPr>
          <w:rFonts w:ascii="Cambria" w:eastAsia="Calibri" w:hAnsi="Cambria"/>
          <w:color w:val="000000"/>
          <w:sz w:val="22"/>
          <w:szCs w:val="22"/>
        </w:rPr>
      </w:pPr>
      <w:r w:rsidRPr="00624D1F">
        <w:rPr>
          <w:rFonts w:ascii="Cambria" w:eastAsia="Calibri" w:hAnsi="Cambria"/>
          <w:b/>
          <w:bCs/>
          <w:iCs/>
          <w:color w:val="000000"/>
          <w:sz w:val="22"/>
          <w:szCs w:val="22"/>
        </w:rPr>
        <w:t xml:space="preserve">1. Water Resources Management (WRM):- </w:t>
      </w:r>
      <w:r w:rsidRPr="00624D1F">
        <w:rPr>
          <w:rFonts w:ascii="Cambria" w:eastAsia="Calibri" w:hAnsi="Cambria"/>
          <w:iCs/>
          <w:color w:val="000000"/>
          <w:sz w:val="22"/>
          <w:szCs w:val="22"/>
        </w:rPr>
        <w:t xml:space="preserve">Water resources development, utilization, conservation, protection and control that incorporates physical, social, economic as well as environmental interdependence, </w:t>
      </w:r>
    </w:p>
    <w:p w:rsidR="00240D1D" w:rsidRPr="00624D1F" w:rsidRDefault="00240D1D" w:rsidP="00240D1D">
      <w:pPr>
        <w:autoSpaceDE w:val="0"/>
        <w:autoSpaceDN w:val="0"/>
        <w:adjustRightInd w:val="0"/>
        <w:ind w:left="708" w:hanging="709"/>
        <w:rPr>
          <w:rFonts w:ascii="Cambria" w:eastAsia="Calibri" w:hAnsi="Cambria"/>
          <w:color w:val="000000"/>
          <w:sz w:val="22"/>
          <w:szCs w:val="22"/>
        </w:rPr>
      </w:pPr>
      <w:r w:rsidRPr="00624D1F">
        <w:rPr>
          <w:rFonts w:ascii="Cambria" w:eastAsia="Calibri" w:hAnsi="Cambria"/>
          <w:b/>
          <w:bCs/>
          <w:iCs/>
          <w:color w:val="000000"/>
          <w:sz w:val="22"/>
          <w:szCs w:val="22"/>
        </w:rPr>
        <w:t>2. Comprehensive Water Resources Management</w:t>
      </w:r>
      <w:r w:rsidR="002F36AF" w:rsidRPr="00624D1F">
        <w:rPr>
          <w:rFonts w:ascii="Cambria" w:eastAsia="Calibri" w:hAnsi="Cambria"/>
          <w:b/>
          <w:bCs/>
          <w:iCs/>
          <w:color w:val="000000"/>
          <w:sz w:val="22"/>
          <w:szCs w:val="22"/>
        </w:rPr>
        <w:t>: -</w:t>
      </w:r>
      <w:r w:rsidRPr="00624D1F">
        <w:rPr>
          <w:rFonts w:ascii="Cambria" w:eastAsia="Calibri" w:hAnsi="Cambria"/>
          <w:b/>
          <w:bCs/>
          <w:iCs/>
          <w:color w:val="000000"/>
          <w:sz w:val="22"/>
          <w:szCs w:val="22"/>
        </w:rPr>
        <w:t xml:space="preserve"> </w:t>
      </w:r>
      <w:r w:rsidRPr="00624D1F">
        <w:rPr>
          <w:rFonts w:ascii="Cambria" w:eastAsia="Calibri" w:hAnsi="Cambria"/>
          <w:iCs/>
          <w:color w:val="000000"/>
          <w:sz w:val="22"/>
          <w:szCs w:val="22"/>
        </w:rPr>
        <w:t xml:space="preserve">involves treating all the activities that use water (water supply, irrigation, hydropower, etc.) irrespective of whose mandate it is. </w:t>
      </w:r>
    </w:p>
    <w:p w:rsidR="00240D1D" w:rsidRPr="00624D1F" w:rsidRDefault="00240D1D" w:rsidP="00240D1D">
      <w:pPr>
        <w:autoSpaceDE w:val="0"/>
        <w:autoSpaceDN w:val="0"/>
        <w:adjustRightInd w:val="0"/>
        <w:ind w:left="708" w:hanging="709"/>
        <w:rPr>
          <w:rFonts w:ascii="Cambria" w:eastAsia="Calibri" w:hAnsi="Cambria"/>
          <w:color w:val="000000"/>
          <w:sz w:val="22"/>
          <w:szCs w:val="22"/>
        </w:rPr>
      </w:pPr>
      <w:r w:rsidRPr="00624D1F">
        <w:rPr>
          <w:rFonts w:ascii="Cambria" w:eastAsia="Calibri" w:hAnsi="Cambria"/>
          <w:b/>
          <w:bCs/>
          <w:iCs/>
          <w:color w:val="000000"/>
          <w:sz w:val="22"/>
          <w:szCs w:val="22"/>
        </w:rPr>
        <w:t>3. Integrated Water Resources Management</w:t>
      </w:r>
      <w:r w:rsidR="002F36AF" w:rsidRPr="00624D1F">
        <w:rPr>
          <w:rFonts w:ascii="Cambria" w:eastAsia="Calibri" w:hAnsi="Cambria"/>
          <w:b/>
          <w:bCs/>
          <w:iCs/>
          <w:color w:val="000000"/>
          <w:sz w:val="22"/>
          <w:szCs w:val="22"/>
        </w:rPr>
        <w:t>: -</w:t>
      </w:r>
      <w:r w:rsidRPr="00624D1F">
        <w:rPr>
          <w:rFonts w:ascii="Cambria" w:eastAsia="Calibri" w:hAnsi="Cambria"/>
          <w:b/>
          <w:bCs/>
          <w:iCs/>
          <w:color w:val="000000"/>
          <w:sz w:val="22"/>
          <w:szCs w:val="22"/>
        </w:rPr>
        <w:t xml:space="preserve"> </w:t>
      </w:r>
      <w:r w:rsidRPr="00624D1F">
        <w:rPr>
          <w:rFonts w:ascii="Cambria" w:eastAsia="Calibri" w:hAnsi="Cambria"/>
          <w:iCs/>
          <w:color w:val="000000"/>
          <w:sz w:val="22"/>
          <w:szCs w:val="22"/>
        </w:rPr>
        <w:t xml:space="preserve">addresses the interdependence of the different uses and users of water resources. </w:t>
      </w:r>
    </w:p>
    <w:p w:rsidR="00240D1D" w:rsidRPr="00624D1F" w:rsidRDefault="00240D1D" w:rsidP="00240D1D">
      <w:pPr>
        <w:autoSpaceDE w:val="0"/>
        <w:autoSpaceDN w:val="0"/>
        <w:adjustRightInd w:val="0"/>
        <w:ind w:left="708" w:hanging="709"/>
        <w:rPr>
          <w:rFonts w:ascii="Cambria" w:eastAsia="Calibri" w:hAnsi="Cambria"/>
          <w:color w:val="000000"/>
          <w:sz w:val="22"/>
          <w:szCs w:val="22"/>
        </w:rPr>
      </w:pPr>
      <w:r w:rsidRPr="00624D1F">
        <w:rPr>
          <w:rFonts w:ascii="Cambria" w:eastAsia="Calibri" w:hAnsi="Cambria"/>
          <w:b/>
          <w:bCs/>
          <w:iCs/>
          <w:color w:val="000000"/>
          <w:sz w:val="22"/>
          <w:szCs w:val="22"/>
        </w:rPr>
        <w:t>4. Regional State</w:t>
      </w:r>
      <w:r w:rsidR="002F36AF" w:rsidRPr="00624D1F">
        <w:rPr>
          <w:rFonts w:ascii="Cambria" w:eastAsia="Calibri" w:hAnsi="Cambria"/>
          <w:b/>
          <w:bCs/>
          <w:iCs/>
          <w:color w:val="000000"/>
          <w:sz w:val="22"/>
          <w:szCs w:val="22"/>
        </w:rPr>
        <w:t>: -</w:t>
      </w:r>
      <w:r w:rsidRPr="00624D1F">
        <w:rPr>
          <w:rFonts w:ascii="Cambria" w:eastAsia="Calibri" w:hAnsi="Cambria"/>
          <w:b/>
          <w:bCs/>
          <w:iCs/>
          <w:color w:val="000000"/>
          <w:sz w:val="22"/>
          <w:szCs w:val="22"/>
        </w:rPr>
        <w:t xml:space="preserve"> </w:t>
      </w:r>
      <w:r w:rsidRPr="00624D1F">
        <w:rPr>
          <w:rFonts w:ascii="Cambria" w:eastAsia="Calibri" w:hAnsi="Cambria"/>
          <w:iCs/>
          <w:color w:val="000000"/>
          <w:sz w:val="22"/>
          <w:szCs w:val="22"/>
        </w:rPr>
        <w:t xml:space="preserve">A state through or along which a portion of an interstate river flows or a common water body lies on. </w:t>
      </w:r>
    </w:p>
    <w:p w:rsidR="00240D1D" w:rsidRPr="00624D1F" w:rsidRDefault="00240D1D" w:rsidP="00240D1D">
      <w:pPr>
        <w:autoSpaceDE w:val="0"/>
        <w:autoSpaceDN w:val="0"/>
        <w:adjustRightInd w:val="0"/>
        <w:ind w:left="708" w:hanging="709"/>
        <w:rPr>
          <w:rFonts w:ascii="Cambria" w:eastAsia="Calibri" w:hAnsi="Cambria"/>
          <w:color w:val="000000"/>
          <w:sz w:val="22"/>
          <w:szCs w:val="22"/>
        </w:rPr>
      </w:pPr>
      <w:r w:rsidRPr="00624D1F">
        <w:rPr>
          <w:rFonts w:ascii="Cambria" w:eastAsia="Calibri" w:hAnsi="Cambria"/>
          <w:b/>
          <w:bCs/>
          <w:iCs/>
          <w:color w:val="000000"/>
          <w:sz w:val="22"/>
          <w:szCs w:val="22"/>
        </w:rPr>
        <w:t>5. Riparian Country /Countries</w:t>
      </w:r>
      <w:r w:rsidR="002F36AF" w:rsidRPr="00624D1F">
        <w:rPr>
          <w:rFonts w:ascii="Cambria" w:eastAsia="Calibri" w:hAnsi="Cambria"/>
          <w:b/>
          <w:bCs/>
          <w:iCs/>
          <w:color w:val="000000"/>
          <w:sz w:val="22"/>
          <w:szCs w:val="22"/>
        </w:rPr>
        <w:t>:</w:t>
      </w:r>
      <w:r w:rsidR="002F36AF">
        <w:rPr>
          <w:rFonts w:ascii="Cambria" w:eastAsia="Calibri" w:hAnsi="Cambria"/>
          <w:iCs/>
          <w:color w:val="000000"/>
          <w:sz w:val="22"/>
          <w:szCs w:val="22"/>
        </w:rPr>
        <w:t xml:space="preserve"> -</w:t>
      </w:r>
      <w:r>
        <w:rPr>
          <w:rFonts w:ascii="Cambria" w:eastAsia="Calibri" w:hAnsi="Cambria"/>
          <w:iCs/>
          <w:color w:val="000000"/>
          <w:sz w:val="22"/>
          <w:szCs w:val="22"/>
        </w:rPr>
        <w:t xml:space="preserve"> A c</w:t>
      </w:r>
      <w:r w:rsidRPr="00624D1F">
        <w:rPr>
          <w:rFonts w:ascii="Cambria" w:eastAsia="Calibri" w:hAnsi="Cambria"/>
          <w:iCs/>
          <w:color w:val="000000"/>
          <w:sz w:val="22"/>
          <w:szCs w:val="22"/>
        </w:rPr>
        <w:t xml:space="preserve">ountry/countries through or along which portion of a </w:t>
      </w:r>
      <w:r w:rsidR="002F36AF" w:rsidRPr="00624D1F">
        <w:rPr>
          <w:rFonts w:ascii="Cambria" w:eastAsia="Calibri" w:hAnsi="Cambria"/>
          <w:iCs/>
          <w:color w:val="000000"/>
          <w:sz w:val="22"/>
          <w:szCs w:val="22"/>
        </w:rPr>
        <w:t>Transboundary</w:t>
      </w:r>
      <w:r w:rsidRPr="00624D1F">
        <w:rPr>
          <w:rFonts w:ascii="Cambria" w:eastAsia="Calibri" w:hAnsi="Cambria"/>
          <w:iCs/>
          <w:color w:val="000000"/>
          <w:sz w:val="22"/>
          <w:szCs w:val="22"/>
        </w:rPr>
        <w:t xml:space="preserve"> river </w:t>
      </w:r>
      <w:r>
        <w:rPr>
          <w:rFonts w:ascii="Cambria" w:eastAsia="Calibri" w:hAnsi="Cambria"/>
          <w:iCs/>
          <w:color w:val="000000"/>
          <w:sz w:val="22"/>
          <w:szCs w:val="22"/>
        </w:rPr>
        <w:t>flows or a common water body liai</w:t>
      </w:r>
      <w:r w:rsidRPr="00624D1F">
        <w:rPr>
          <w:rFonts w:ascii="Cambria" w:eastAsia="Calibri" w:hAnsi="Cambria"/>
          <w:iCs/>
          <w:color w:val="000000"/>
          <w:sz w:val="22"/>
          <w:szCs w:val="22"/>
        </w:rPr>
        <w:t xml:space="preserve">son. </w:t>
      </w:r>
    </w:p>
    <w:p w:rsidR="00240D1D" w:rsidRPr="00624D1F" w:rsidRDefault="00240D1D" w:rsidP="00240D1D">
      <w:pPr>
        <w:autoSpaceDE w:val="0"/>
        <w:autoSpaceDN w:val="0"/>
        <w:adjustRightInd w:val="0"/>
        <w:ind w:left="708" w:hanging="709"/>
        <w:rPr>
          <w:rFonts w:ascii="Cambria" w:eastAsia="Calibri" w:hAnsi="Cambria"/>
          <w:color w:val="000000"/>
          <w:sz w:val="22"/>
          <w:szCs w:val="22"/>
        </w:rPr>
      </w:pPr>
      <w:r w:rsidRPr="00624D1F">
        <w:rPr>
          <w:rFonts w:ascii="Cambria" w:eastAsia="Calibri" w:hAnsi="Cambria"/>
          <w:b/>
          <w:bCs/>
          <w:iCs/>
          <w:color w:val="000000"/>
          <w:sz w:val="22"/>
          <w:szCs w:val="22"/>
        </w:rPr>
        <w:t>6. River Basin</w:t>
      </w:r>
      <w:r w:rsidR="002F36AF" w:rsidRPr="00624D1F">
        <w:rPr>
          <w:rFonts w:ascii="Cambria" w:eastAsia="Calibri" w:hAnsi="Cambria"/>
          <w:b/>
          <w:bCs/>
          <w:iCs/>
          <w:color w:val="000000"/>
          <w:sz w:val="22"/>
          <w:szCs w:val="22"/>
        </w:rPr>
        <w:t>: -</w:t>
      </w:r>
      <w:r w:rsidRPr="00624D1F">
        <w:rPr>
          <w:rFonts w:ascii="Cambria" w:eastAsia="Calibri" w:hAnsi="Cambria"/>
          <w:b/>
          <w:bCs/>
          <w:iCs/>
          <w:color w:val="000000"/>
          <w:sz w:val="22"/>
          <w:szCs w:val="22"/>
        </w:rPr>
        <w:t xml:space="preserve"> </w:t>
      </w:r>
      <w:r w:rsidRPr="00624D1F">
        <w:rPr>
          <w:rFonts w:ascii="Cambria" w:eastAsia="Calibri" w:hAnsi="Cambria"/>
          <w:iCs/>
          <w:color w:val="000000"/>
          <w:sz w:val="22"/>
          <w:szCs w:val="22"/>
        </w:rPr>
        <w:t xml:space="preserve">A geographical area described by the watershed limits of a water system including surface and underground water flowing into a common terminus. </w:t>
      </w:r>
    </w:p>
    <w:p w:rsidR="00240D1D" w:rsidRPr="00624D1F" w:rsidRDefault="00240D1D" w:rsidP="00240D1D">
      <w:pPr>
        <w:autoSpaceDE w:val="0"/>
        <w:autoSpaceDN w:val="0"/>
        <w:adjustRightInd w:val="0"/>
        <w:ind w:left="708" w:hanging="709"/>
        <w:rPr>
          <w:rFonts w:ascii="Cambria" w:eastAsia="Calibri" w:hAnsi="Cambria"/>
          <w:color w:val="000000"/>
          <w:sz w:val="22"/>
          <w:szCs w:val="22"/>
        </w:rPr>
      </w:pPr>
      <w:r w:rsidRPr="00624D1F">
        <w:rPr>
          <w:rFonts w:ascii="Cambria" w:eastAsia="Calibri" w:hAnsi="Cambria"/>
          <w:b/>
          <w:bCs/>
          <w:iCs/>
          <w:color w:val="000000"/>
          <w:sz w:val="22"/>
          <w:szCs w:val="22"/>
        </w:rPr>
        <w:t xml:space="preserve">7. Sanitation:- </w:t>
      </w:r>
      <w:r w:rsidRPr="00624D1F">
        <w:rPr>
          <w:rFonts w:ascii="Cambria" w:eastAsia="Calibri" w:hAnsi="Cambria"/>
          <w:iCs/>
          <w:color w:val="000000"/>
          <w:sz w:val="22"/>
          <w:szCs w:val="22"/>
        </w:rPr>
        <w:t xml:space="preserve">In this policy document, sanitation represents issues related to water resources management including both on-site and off-site water dependent sanitation systems. </w:t>
      </w:r>
    </w:p>
    <w:p w:rsidR="00240D1D" w:rsidRPr="00624D1F" w:rsidRDefault="00240D1D" w:rsidP="00240D1D">
      <w:pPr>
        <w:autoSpaceDE w:val="0"/>
        <w:autoSpaceDN w:val="0"/>
        <w:adjustRightInd w:val="0"/>
        <w:ind w:left="708" w:hanging="709"/>
        <w:rPr>
          <w:rFonts w:ascii="Cambria" w:eastAsia="Calibri" w:hAnsi="Cambria"/>
          <w:iCs/>
          <w:color w:val="000000"/>
          <w:sz w:val="22"/>
          <w:szCs w:val="22"/>
        </w:rPr>
      </w:pPr>
      <w:r w:rsidRPr="00624D1F">
        <w:rPr>
          <w:rFonts w:ascii="Cambria" w:eastAsia="Calibri" w:hAnsi="Cambria"/>
          <w:b/>
          <w:bCs/>
          <w:iCs/>
          <w:color w:val="000000"/>
          <w:sz w:val="22"/>
          <w:szCs w:val="22"/>
        </w:rPr>
        <w:t>8. Stakeholder</w:t>
      </w:r>
      <w:r w:rsidR="002F36AF" w:rsidRPr="00624D1F">
        <w:rPr>
          <w:rFonts w:ascii="Cambria" w:eastAsia="Calibri" w:hAnsi="Cambria"/>
          <w:b/>
          <w:bCs/>
          <w:iCs/>
          <w:color w:val="000000"/>
          <w:sz w:val="22"/>
          <w:szCs w:val="22"/>
        </w:rPr>
        <w:t>: -</w:t>
      </w:r>
      <w:r w:rsidRPr="00624D1F">
        <w:rPr>
          <w:rFonts w:ascii="Cambria" w:eastAsia="Calibri" w:hAnsi="Cambria"/>
          <w:b/>
          <w:bCs/>
          <w:iCs/>
          <w:color w:val="000000"/>
          <w:sz w:val="22"/>
          <w:szCs w:val="22"/>
        </w:rPr>
        <w:t xml:space="preserve"> </w:t>
      </w:r>
      <w:r w:rsidRPr="00624D1F">
        <w:rPr>
          <w:rFonts w:ascii="Cambria" w:eastAsia="Calibri" w:hAnsi="Cambria"/>
          <w:iCs/>
          <w:color w:val="000000"/>
          <w:sz w:val="22"/>
          <w:szCs w:val="22"/>
        </w:rPr>
        <w:t>Organization group or individual that is concerned with or has an interest in water resources and that would be affected by decisions about water resources management.</w:t>
      </w:r>
    </w:p>
    <w:p w:rsidR="00240D1D" w:rsidRPr="00624D1F" w:rsidRDefault="00240D1D" w:rsidP="00240D1D">
      <w:pPr>
        <w:autoSpaceDE w:val="0"/>
        <w:autoSpaceDN w:val="0"/>
        <w:adjustRightInd w:val="0"/>
        <w:ind w:left="708" w:hanging="709"/>
        <w:rPr>
          <w:rFonts w:ascii="Cambria" w:eastAsia="Calibri" w:hAnsi="Cambria"/>
          <w:sz w:val="22"/>
          <w:szCs w:val="22"/>
        </w:rPr>
      </w:pPr>
      <w:r w:rsidRPr="00624D1F">
        <w:rPr>
          <w:rFonts w:ascii="Cambria" w:eastAsia="Calibri" w:hAnsi="Cambria"/>
          <w:b/>
          <w:bCs/>
          <w:iCs/>
          <w:sz w:val="22"/>
          <w:szCs w:val="22"/>
        </w:rPr>
        <w:t>9. Strategies</w:t>
      </w:r>
      <w:r w:rsidR="002F36AF" w:rsidRPr="00624D1F">
        <w:rPr>
          <w:rFonts w:ascii="Cambria" w:eastAsia="Calibri" w:hAnsi="Cambria"/>
          <w:b/>
          <w:bCs/>
          <w:iCs/>
          <w:sz w:val="22"/>
          <w:szCs w:val="22"/>
        </w:rPr>
        <w:t>: -</w:t>
      </w:r>
      <w:r w:rsidRPr="00624D1F">
        <w:rPr>
          <w:rFonts w:ascii="Cambria" w:eastAsia="Calibri" w:hAnsi="Cambria"/>
          <w:b/>
          <w:bCs/>
          <w:iCs/>
          <w:sz w:val="22"/>
          <w:szCs w:val="22"/>
        </w:rPr>
        <w:t xml:space="preserve"> </w:t>
      </w:r>
      <w:r w:rsidRPr="00624D1F">
        <w:rPr>
          <w:rFonts w:ascii="Cambria" w:eastAsia="Calibri" w:hAnsi="Cambria"/>
          <w:iCs/>
          <w:sz w:val="22"/>
          <w:szCs w:val="22"/>
        </w:rPr>
        <w:t xml:space="preserve">are tools developed for the implementation of policies and to meet objectives. These constitute the general framework of activities to be undertaken through time to meet previously defined objectives and endorsed policies. </w:t>
      </w:r>
    </w:p>
    <w:p w:rsidR="00240D1D" w:rsidRPr="00624D1F" w:rsidRDefault="00240D1D" w:rsidP="00240D1D">
      <w:pPr>
        <w:autoSpaceDE w:val="0"/>
        <w:autoSpaceDN w:val="0"/>
        <w:adjustRightInd w:val="0"/>
        <w:ind w:left="708" w:hanging="709"/>
        <w:rPr>
          <w:rFonts w:ascii="Cambria" w:eastAsia="Calibri" w:hAnsi="Cambria"/>
          <w:sz w:val="22"/>
          <w:szCs w:val="22"/>
        </w:rPr>
      </w:pPr>
      <w:r w:rsidRPr="00624D1F">
        <w:rPr>
          <w:rFonts w:ascii="Cambria" w:eastAsia="Calibri" w:hAnsi="Cambria"/>
          <w:b/>
          <w:bCs/>
          <w:iCs/>
          <w:sz w:val="22"/>
          <w:szCs w:val="22"/>
        </w:rPr>
        <w:t>10. Unaccounted for water</w:t>
      </w:r>
      <w:r w:rsidR="002F36AF" w:rsidRPr="00624D1F">
        <w:rPr>
          <w:rFonts w:ascii="Cambria" w:eastAsia="Calibri" w:hAnsi="Cambria"/>
          <w:b/>
          <w:bCs/>
          <w:iCs/>
          <w:sz w:val="22"/>
          <w:szCs w:val="22"/>
        </w:rPr>
        <w:t>: -</w:t>
      </w:r>
      <w:r w:rsidRPr="00624D1F">
        <w:rPr>
          <w:rFonts w:ascii="Cambria" w:eastAsia="Calibri" w:hAnsi="Cambria"/>
          <w:b/>
          <w:bCs/>
          <w:iCs/>
          <w:sz w:val="22"/>
          <w:szCs w:val="22"/>
        </w:rPr>
        <w:t xml:space="preserve"> </w:t>
      </w:r>
      <w:r w:rsidRPr="00624D1F">
        <w:rPr>
          <w:rFonts w:ascii="Cambria" w:eastAsia="Calibri" w:hAnsi="Cambria"/>
          <w:iCs/>
          <w:sz w:val="22"/>
          <w:szCs w:val="22"/>
        </w:rPr>
        <w:t xml:space="preserve">The difference between the volume of water delivered to a supply system and the volume of water accounted for by legitimate consumption. </w:t>
      </w:r>
    </w:p>
    <w:p w:rsidR="00240D1D" w:rsidRPr="00624D1F" w:rsidRDefault="00240D1D" w:rsidP="00240D1D">
      <w:pPr>
        <w:autoSpaceDE w:val="0"/>
        <w:autoSpaceDN w:val="0"/>
        <w:adjustRightInd w:val="0"/>
        <w:ind w:left="708" w:hanging="709"/>
        <w:rPr>
          <w:rFonts w:ascii="Cambria" w:eastAsia="Calibri" w:hAnsi="Cambria"/>
          <w:sz w:val="22"/>
          <w:szCs w:val="22"/>
        </w:rPr>
      </w:pPr>
      <w:r w:rsidRPr="00624D1F">
        <w:rPr>
          <w:rFonts w:ascii="Cambria" w:eastAsia="Calibri" w:hAnsi="Cambria"/>
          <w:b/>
          <w:bCs/>
          <w:iCs/>
          <w:sz w:val="22"/>
          <w:szCs w:val="22"/>
        </w:rPr>
        <w:t xml:space="preserve">11. Water Demand Management (WDM):- </w:t>
      </w:r>
      <w:r w:rsidRPr="00624D1F">
        <w:rPr>
          <w:rFonts w:ascii="Cambria" w:eastAsia="Calibri" w:hAnsi="Cambria"/>
          <w:iCs/>
          <w:sz w:val="22"/>
          <w:szCs w:val="22"/>
        </w:rPr>
        <w:t xml:space="preserve">The use of pricing and non-pricing instruments, to efficiently and rationally use the available water resources. </w:t>
      </w:r>
    </w:p>
    <w:p w:rsidR="00240D1D" w:rsidRPr="00624D1F" w:rsidRDefault="00240D1D" w:rsidP="00240D1D">
      <w:pPr>
        <w:autoSpaceDE w:val="0"/>
        <w:autoSpaceDN w:val="0"/>
        <w:adjustRightInd w:val="0"/>
        <w:ind w:left="708" w:hanging="709"/>
        <w:rPr>
          <w:rFonts w:ascii="Cambria" w:eastAsia="Calibri" w:hAnsi="Cambria"/>
          <w:sz w:val="22"/>
          <w:szCs w:val="22"/>
        </w:rPr>
      </w:pPr>
      <w:r w:rsidRPr="00624D1F">
        <w:rPr>
          <w:rFonts w:ascii="Cambria" w:eastAsia="Calibri" w:hAnsi="Cambria"/>
          <w:b/>
          <w:bCs/>
          <w:iCs/>
          <w:sz w:val="22"/>
          <w:szCs w:val="22"/>
        </w:rPr>
        <w:t xml:space="preserve">12. Water Resources Assessment (WRA):- </w:t>
      </w:r>
      <w:r w:rsidRPr="00624D1F">
        <w:rPr>
          <w:rFonts w:ascii="Cambria" w:eastAsia="Calibri" w:hAnsi="Cambria"/>
          <w:iCs/>
          <w:sz w:val="22"/>
          <w:szCs w:val="22"/>
        </w:rPr>
        <w:t xml:space="preserve">An assessment of the aspects of the supply and demand for water resources. </w:t>
      </w:r>
    </w:p>
    <w:p w:rsidR="00240D1D" w:rsidRPr="00624D1F" w:rsidRDefault="00240D1D" w:rsidP="00240D1D">
      <w:pPr>
        <w:autoSpaceDE w:val="0"/>
        <w:autoSpaceDN w:val="0"/>
        <w:adjustRightInd w:val="0"/>
        <w:ind w:left="708" w:hanging="709"/>
        <w:rPr>
          <w:rFonts w:ascii="Cambria" w:eastAsia="Calibri" w:hAnsi="Cambria"/>
          <w:sz w:val="22"/>
          <w:szCs w:val="22"/>
        </w:rPr>
      </w:pPr>
      <w:r w:rsidRPr="00624D1F">
        <w:rPr>
          <w:rFonts w:ascii="Cambria" w:eastAsia="Calibri" w:hAnsi="Cambria"/>
          <w:b/>
          <w:bCs/>
          <w:iCs/>
          <w:sz w:val="22"/>
          <w:szCs w:val="22"/>
        </w:rPr>
        <w:t xml:space="preserve">13. Water Resources Development (WRD):- </w:t>
      </w:r>
      <w:r w:rsidRPr="00624D1F">
        <w:rPr>
          <w:rFonts w:ascii="Cambria" w:eastAsia="Calibri" w:hAnsi="Cambria"/>
          <w:iCs/>
          <w:sz w:val="22"/>
          <w:szCs w:val="22"/>
        </w:rPr>
        <w:t xml:space="preserve">Physical activities to improve the beneficial use of water for different uses. </w:t>
      </w:r>
    </w:p>
    <w:p w:rsidR="00240D1D" w:rsidRPr="00624D1F" w:rsidRDefault="00240D1D" w:rsidP="00240D1D">
      <w:pPr>
        <w:autoSpaceDE w:val="0"/>
        <w:autoSpaceDN w:val="0"/>
        <w:adjustRightInd w:val="0"/>
        <w:ind w:left="708" w:hanging="709"/>
        <w:rPr>
          <w:rFonts w:ascii="Cambria" w:eastAsia="Calibri" w:hAnsi="Cambria"/>
          <w:sz w:val="22"/>
          <w:szCs w:val="22"/>
        </w:rPr>
      </w:pPr>
      <w:r w:rsidRPr="00624D1F">
        <w:rPr>
          <w:rFonts w:ascii="Cambria" w:eastAsia="Calibri" w:hAnsi="Cambria"/>
          <w:b/>
          <w:bCs/>
          <w:iCs/>
          <w:sz w:val="22"/>
          <w:szCs w:val="22"/>
        </w:rPr>
        <w:t xml:space="preserve">14. Water Resources Planning (WRP): </w:t>
      </w:r>
      <w:r w:rsidRPr="00624D1F">
        <w:rPr>
          <w:rFonts w:ascii="Cambria" w:eastAsia="Calibri" w:hAnsi="Cambria"/>
          <w:iCs/>
          <w:sz w:val="22"/>
          <w:szCs w:val="22"/>
        </w:rPr>
        <w:t>Planning of the development, protection, conservation, con</w:t>
      </w:r>
      <w:r>
        <w:rPr>
          <w:rFonts w:ascii="Cambria" w:eastAsia="Calibri" w:hAnsi="Cambria"/>
          <w:iCs/>
          <w:sz w:val="22"/>
          <w:szCs w:val="22"/>
        </w:rPr>
        <w:t xml:space="preserve">trol and allocation of water </w:t>
      </w:r>
      <w:r w:rsidRPr="00624D1F">
        <w:rPr>
          <w:rFonts w:ascii="Cambria" w:eastAsia="Calibri" w:hAnsi="Cambria"/>
          <w:iCs/>
          <w:sz w:val="22"/>
          <w:szCs w:val="22"/>
        </w:rPr>
        <w:t xml:space="preserve">resource (sectoral and intersectoral), </w:t>
      </w:r>
      <w:r>
        <w:rPr>
          <w:rFonts w:ascii="Cambria" w:eastAsia="Calibri" w:hAnsi="Cambria"/>
          <w:iCs/>
          <w:sz w:val="22"/>
          <w:szCs w:val="22"/>
        </w:rPr>
        <w:t>such that match</w:t>
      </w:r>
      <w:r w:rsidRPr="00624D1F">
        <w:rPr>
          <w:rFonts w:ascii="Cambria" w:eastAsia="Calibri" w:hAnsi="Cambria"/>
          <w:iCs/>
          <w:sz w:val="22"/>
          <w:szCs w:val="22"/>
        </w:rPr>
        <w:t xml:space="preserve"> water availability and demand, taking into account the national objectives and constraints and the interests of stakeholders. </w:t>
      </w:r>
    </w:p>
    <w:p w:rsidR="00240D1D" w:rsidRPr="00624D1F" w:rsidRDefault="00240D1D" w:rsidP="00240D1D">
      <w:pPr>
        <w:autoSpaceDE w:val="0"/>
        <w:autoSpaceDN w:val="0"/>
        <w:adjustRightInd w:val="0"/>
        <w:ind w:left="720" w:hanging="720"/>
        <w:rPr>
          <w:rFonts w:ascii="Cambria" w:eastAsia="Calibri" w:hAnsi="Cambria"/>
          <w:sz w:val="22"/>
          <w:szCs w:val="22"/>
        </w:rPr>
      </w:pPr>
      <w:r w:rsidRPr="00624D1F">
        <w:rPr>
          <w:rFonts w:ascii="Cambria" w:eastAsia="Calibri" w:hAnsi="Cambria"/>
          <w:b/>
          <w:bCs/>
          <w:iCs/>
          <w:sz w:val="22"/>
          <w:szCs w:val="22"/>
        </w:rPr>
        <w:t xml:space="preserve">15. Watershed Management:- </w:t>
      </w:r>
      <w:r w:rsidRPr="00624D1F">
        <w:rPr>
          <w:rFonts w:ascii="Cambria" w:eastAsia="Calibri" w:hAnsi="Cambria"/>
          <w:iCs/>
          <w:sz w:val="22"/>
          <w:szCs w:val="22"/>
        </w:rPr>
        <w:t xml:space="preserve">A process of formulating and implementing a course of action that involves a region's natural and human resources taking into account social, political, economic, environmental and institutional factors operating within a watershed, the surrounding river basin, and other relevant regions to achieve desired social objectives. </w:t>
      </w:r>
    </w:p>
    <w:p w:rsidR="00240D1D" w:rsidRPr="00624D1F" w:rsidRDefault="00240D1D" w:rsidP="00240D1D">
      <w:pPr>
        <w:autoSpaceDE w:val="0"/>
        <w:autoSpaceDN w:val="0"/>
        <w:adjustRightInd w:val="0"/>
        <w:ind w:left="720" w:hanging="720"/>
        <w:rPr>
          <w:rFonts w:ascii="Cambria" w:eastAsia="Calibri" w:hAnsi="Cambria"/>
          <w:sz w:val="22"/>
          <w:szCs w:val="22"/>
        </w:rPr>
      </w:pPr>
      <w:r w:rsidRPr="00624D1F">
        <w:rPr>
          <w:rFonts w:ascii="Cambria" w:eastAsia="Calibri" w:hAnsi="Cambria"/>
          <w:b/>
          <w:bCs/>
          <w:iCs/>
          <w:sz w:val="22"/>
          <w:szCs w:val="22"/>
        </w:rPr>
        <w:t xml:space="preserve">16. Water Supply:- </w:t>
      </w:r>
      <w:r w:rsidRPr="00624D1F">
        <w:rPr>
          <w:rFonts w:ascii="Cambria" w:eastAsia="Calibri" w:hAnsi="Cambria"/>
          <w:iCs/>
          <w:sz w:val="22"/>
          <w:szCs w:val="22"/>
        </w:rPr>
        <w:t xml:space="preserve">For the purpose of this </w:t>
      </w:r>
      <w:r>
        <w:rPr>
          <w:rFonts w:ascii="Cambria" w:eastAsia="Calibri" w:hAnsi="Cambria"/>
          <w:iCs/>
          <w:sz w:val="22"/>
          <w:szCs w:val="22"/>
        </w:rPr>
        <w:t>document</w:t>
      </w:r>
      <w:r w:rsidRPr="00624D1F">
        <w:rPr>
          <w:rFonts w:ascii="Cambria" w:eastAsia="Calibri" w:hAnsi="Cambria"/>
          <w:iCs/>
          <w:sz w:val="22"/>
          <w:szCs w:val="22"/>
        </w:rPr>
        <w:t xml:space="preserve">, water supply implies </w:t>
      </w:r>
      <w:r>
        <w:rPr>
          <w:rFonts w:ascii="Cambria" w:eastAsia="Calibri" w:hAnsi="Cambria"/>
          <w:iCs/>
          <w:sz w:val="22"/>
          <w:szCs w:val="22"/>
        </w:rPr>
        <w:t xml:space="preserve">water for </w:t>
      </w:r>
      <w:r w:rsidRPr="00624D1F">
        <w:rPr>
          <w:rFonts w:ascii="Cambria" w:eastAsia="Calibri" w:hAnsi="Cambria"/>
          <w:iCs/>
          <w:sz w:val="22"/>
          <w:szCs w:val="22"/>
        </w:rPr>
        <w:t xml:space="preserve">human uses such as drinking water, water for livestock use, water for industrial use, and water for municipal use. </w:t>
      </w:r>
    </w:p>
    <w:p w:rsidR="00240D1D" w:rsidRPr="00624D1F" w:rsidRDefault="00240D1D" w:rsidP="00240D1D">
      <w:pPr>
        <w:autoSpaceDE w:val="0"/>
        <w:autoSpaceDN w:val="0"/>
        <w:adjustRightInd w:val="0"/>
        <w:ind w:left="720" w:hanging="720"/>
        <w:rPr>
          <w:rFonts w:ascii="Cambria" w:eastAsia="Calibri" w:hAnsi="Cambria"/>
          <w:sz w:val="22"/>
          <w:szCs w:val="22"/>
        </w:rPr>
      </w:pPr>
      <w:r w:rsidRPr="00624D1F">
        <w:rPr>
          <w:rFonts w:ascii="Cambria" w:eastAsia="Calibri" w:hAnsi="Cambria"/>
          <w:b/>
          <w:bCs/>
          <w:iCs/>
          <w:sz w:val="22"/>
          <w:szCs w:val="22"/>
        </w:rPr>
        <w:t xml:space="preserve">17. Wet Lands:- </w:t>
      </w:r>
      <w:r w:rsidRPr="00624D1F">
        <w:rPr>
          <w:rFonts w:ascii="Cambria" w:eastAsia="Calibri" w:hAnsi="Cambria"/>
          <w:iCs/>
          <w:sz w:val="22"/>
          <w:szCs w:val="22"/>
        </w:rPr>
        <w:t xml:space="preserve">Areas of marsh, fen, peat and, or water, whether natural or artificial, permanent or temporary, with water that is static or flowing, fresh, brackish or salt including areas of marine water less than six meters deep at low tide. </w:t>
      </w:r>
    </w:p>
    <w:p w:rsidR="00240D1D" w:rsidRPr="00624D1F" w:rsidRDefault="00240D1D" w:rsidP="00240D1D">
      <w:pPr>
        <w:autoSpaceDE w:val="0"/>
        <w:autoSpaceDN w:val="0"/>
        <w:adjustRightInd w:val="0"/>
        <w:ind w:left="720" w:hanging="720"/>
        <w:rPr>
          <w:rFonts w:ascii="Cambria" w:eastAsia="Calibri" w:hAnsi="Cambria"/>
          <w:sz w:val="22"/>
          <w:szCs w:val="22"/>
        </w:rPr>
      </w:pPr>
      <w:r w:rsidRPr="00624D1F">
        <w:rPr>
          <w:rFonts w:ascii="Cambria" w:eastAsia="Calibri" w:hAnsi="Cambria"/>
          <w:b/>
          <w:bCs/>
          <w:iCs/>
          <w:sz w:val="22"/>
          <w:szCs w:val="22"/>
        </w:rPr>
        <w:t>18. Transboundary waters</w:t>
      </w:r>
      <w:r w:rsidR="002F36AF" w:rsidRPr="00624D1F">
        <w:rPr>
          <w:rFonts w:ascii="Cambria" w:eastAsia="Calibri" w:hAnsi="Cambria"/>
          <w:b/>
          <w:bCs/>
          <w:iCs/>
          <w:sz w:val="22"/>
          <w:szCs w:val="22"/>
        </w:rPr>
        <w:t>: -</w:t>
      </w:r>
      <w:r w:rsidRPr="00624D1F">
        <w:rPr>
          <w:rFonts w:ascii="Cambria" w:eastAsia="Calibri" w:hAnsi="Cambria"/>
          <w:b/>
          <w:bCs/>
          <w:iCs/>
          <w:sz w:val="22"/>
          <w:szCs w:val="22"/>
        </w:rPr>
        <w:t xml:space="preserve"> </w:t>
      </w:r>
      <w:r w:rsidRPr="00624D1F">
        <w:rPr>
          <w:rFonts w:ascii="Cambria" w:eastAsia="Calibri" w:hAnsi="Cambria"/>
          <w:iCs/>
          <w:sz w:val="22"/>
          <w:szCs w:val="22"/>
        </w:rPr>
        <w:t xml:space="preserve">International </w:t>
      </w:r>
      <w:r w:rsidR="002F36AF" w:rsidRPr="00624D1F">
        <w:rPr>
          <w:rFonts w:ascii="Cambria" w:eastAsia="Calibri" w:hAnsi="Cambria"/>
          <w:iCs/>
          <w:sz w:val="22"/>
          <w:szCs w:val="22"/>
        </w:rPr>
        <w:t>Rivers</w:t>
      </w:r>
      <w:r w:rsidRPr="00624D1F">
        <w:rPr>
          <w:rFonts w:ascii="Cambria" w:eastAsia="Calibri" w:hAnsi="Cambria"/>
          <w:iCs/>
          <w:sz w:val="22"/>
          <w:szCs w:val="22"/>
        </w:rPr>
        <w:t xml:space="preserve"> traversing adjacent countries or water bodies shared by riparian </w:t>
      </w:r>
      <w:r w:rsidR="002F36AF" w:rsidRPr="00624D1F">
        <w:rPr>
          <w:rFonts w:ascii="Cambria" w:eastAsia="Calibri" w:hAnsi="Cambria"/>
          <w:iCs/>
          <w:sz w:val="22"/>
          <w:szCs w:val="22"/>
        </w:rPr>
        <w:t>neighbouring</w:t>
      </w:r>
      <w:r w:rsidRPr="00624D1F">
        <w:rPr>
          <w:rFonts w:ascii="Cambria" w:eastAsia="Calibri" w:hAnsi="Cambria"/>
          <w:iCs/>
          <w:sz w:val="22"/>
          <w:szCs w:val="22"/>
        </w:rPr>
        <w:t xml:space="preserve"> states. </w:t>
      </w:r>
    </w:p>
    <w:p w:rsidR="00240D1D" w:rsidRPr="00624D1F" w:rsidRDefault="00240D1D" w:rsidP="00240D1D">
      <w:pPr>
        <w:autoSpaceDE w:val="0"/>
        <w:autoSpaceDN w:val="0"/>
        <w:adjustRightInd w:val="0"/>
        <w:rPr>
          <w:rFonts w:ascii="Cambria" w:eastAsia="Calibri" w:hAnsi="Cambria"/>
          <w:sz w:val="22"/>
          <w:szCs w:val="22"/>
        </w:rPr>
      </w:pPr>
      <w:r w:rsidRPr="00624D1F">
        <w:rPr>
          <w:rFonts w:ascii="Cambria" w:eastAsia="Calibri" w:hAnsi="Cambria"/>
          <w:b/>
          <w:bCs/>
          <w:iCs/>
          <w:sz w:val="22"/>
          <w:szCs w:val="22"/>
        </w:rPr>
        <w:t>19. Water Services charges</w:t>
      </w:r>
      <w:r w:rsidR="002F36AF" w:rsidRPr="00624D1F">
        <w:rPr>
          <w:rFonts w:ascii="Cambria" w:eastAsia="Calibri" w:hAnsi="Cambria"/>
          <w:b/>
          <w:bCs/>
          <w:iCs/>
          <w:sz w:val="22"/>
          <w:szCs w:val="22"/>
        </w:rPr>
        <w:t>: -</w:t>
      </w:r>
      <w:r w:rsidRPr="00544490">
        <w:rPr>
          <w:rFonts w:ascii="Cambria" w:eastAsia="Calibri" w:hAnsi="Cambria"/>
          <w:bCs/>
          <w:iCs/>
          <w:sz w:val="22"/>
          <w:szCs w:val="22"/>
        </w:rPr>
        <w:t xml:space="preserve"> These are</w:t>
      </w:r>
      <w:r w:rsidRPr="00624D1F">
        <w:rPr>
          <w:rFonts w:ascii="Cambria" w:eastAsia="Calibri" w:hAnsi="Cambria"/>
          <w:b/>
          <w:bCs/>
          <w:iCs/>
          <w:sz w:val="22"/>
          <w:szCs w:val="22"/>
        </w:rPr>
        <w:t xml:space="preserve"> </w:t>
      </w:r>
      <w:r w:rsidRPr="00624D1F">
        <w:rPr>
          <w:rFonts w:ascii="Cambria" w:eastAsia="Calibri" w:hAnsi="Cambria"/>
          <w:iCs/>
          <w:sz w:val="22"/>
          <w:szCs w:val="22"/>
        </w:rPr>
        <w:t xml:space="preserve">fees charged for water supply services only. </w:t>
      </w:r>
    </w:p>
    <w:p w:rsidR="00240D1D" w:rsidRPr="00B4698F" w:rsidRDefault="00240D1D" w:rsidP="008050A9">
      <w:pPr>
        <w:rPr>
          <w:rFonts w:ascii="Calibri" w:hAnsi="Calibri" w:cs="Calibri"/>
          <w:sz w:val="18"/>
          <w:lang w:val="en-US"/>
        </w:rPr>
      </w:pPr>
    </w:p>
    <w:p w:rsidR="008050A9" w:rsidRPr="006A3B37" w:rsidRDefault="008050A9" w:rsidP="008050A9">
      <w:pPr>
        <w:rPr>
          <w:rFonts w:ascii="Calibri" w:hAnsi="Calibri" w:cs="Calibri"/>
          <w:lang w:val="en-US"/>
        </w:rPr>
      </w:pPr>
    </w:p>
    <w:p w:rsidR="000622D9" w:rsidRPr="006A3B37" w:rsidRDefault="00F306B8" w:rsidP="003D6EC2">
      <w:pPr>
        <w:spacing w:line="360" w:lineRule="auto"/>
        <w:rPr>
          <w:rFonts w:ascii="Calibri" w:hAnsi="Calibri" w:cs="Calibri"/>
          <w:szCs w:val="24"/>
        </w:rPr>
        <w:sectPr w:rsidR="000622D9" w:rsidRPr="006A3B37" w:rsidSect="006C2C7E">
          <w:type w:val="continuous"/>
          <w:pgSz w:w="11906" w:h="16838" w:code="9"/>
          <w:pgMar w:top="1296" w:right="1286" w:bottom="720" w:left="1584" w:header="720" w:footer="720" w:gutter="0"/>
          <w:pgNumType w:fmt="lowerRoman"/>
          <w:cols w:space="720"/>
          <w:titlePg/>
          <w:docGrid w:linePitch="360"/>
        </w:sectPr>
      </w:pPr>
      <w:r w:rsidRPr="006A3B37">
        <w:rPr>
          <w:rFonts w:ascii="Calibri" w:hAnsi="Calibri" w:cs="Calibri"/>
          <w:szCs w:val="24"/>
        </w:rPr>
        <w:t xml:space="preserve"> </w:t>
      </w:r>
    </w:p>
    <w:p w:rsidR="004C70A3" w:rsidRPr="00C079CA" w:rsidRDefault="00035C5E" w:rsidP="004C70A3">
      <w:pPr>
        <w:pStyle w:val="Heading1"/>
        <w:rPr>
          <w:rFonts w:ascii="Cambria" w:hAnsi="Cambria"/>
          <w:color w:val="FF0000"/>
          <w:sz w:val="44"/>
          <w:szCs w:val="20"/>
        </w:rPr>
      </w:pPr>
      <w:r>
        <w:lastRenderedPageBreak/>
        <w:br w:type="page"/>
      </w:r>
      <w:bookmarkStart w:id="9" w:name="_Toc313939337"/>
      <w:bookmarkStart w:id="10" w:name="_Toc322366849"/>
      <w:r w:rsidR="004C70A3" w:rsidRPr="00C079CA">
        <w:rPr>
          <w:rFonts w:ascii="Cambria" w:hAnsi="Cambria"/>
          <w:color w:val="FF0000"/>
          <w:sz w:val="44"/>
        </w:rPr>
        <w:lastRenderedPageBreak/>
        <w:t>Chapter 1: INTRODUCTION</w:t>
      </w:r>
      <w:bookmarkEnd w:id="9"/>
      <w:bookmarkEnd w:id="10"/>
    </w:p>
    <w:p w:rsidR="00C079CA" w:rsidRDefault="00C079CA" w:rsidP="00C079CA">
      <w:pPr>
        <w:pStyle w:val="Heading2"/>
        <w:rPr>
          <w:rFonts w:ascii="Cambria" w:hAnsi="Cambria"/>
          <w:lang w:val="en-US"/>
        </w:rPr>
      </w:pPr>
      <w:bookmarkStart w:id="11" w:name="_Toc74799498"/>
    </w:p>
    <w:p w:rsidR="004C70A3" w:rsidRPr="00C079CA" w:rsidRDefault="004C70A3" w:rsidP="00C079CA">
      <w:pPr>
        <w:pStyle w:val="Heading2"/>
        <w:rPr>
          <w:rFonts w:ascii="Cambria" w:hAnsi="Cambria"/>
        </w:rPr>
      </w:pPr>
      <w:bookmarkStart w:id="12" w:name="_Toc322366850"/>
      <w:r w:rsidRPr="00C079CA">
        <w:rPr>
          <w:rFonts w:ascii="Cambria" w:hAnsi="Cambria"/>
        </w:rPr>
        <w:t>1.1 An Overview</w:t>
      </w:r>
      <w:bookmarkEnd w:id="12"/>
    </w:p>
    <w:p w:rsidR="004C70A3" w:rsidRPr="009572C6" w:rsidRDefault="004C70A3" w:rsidP="004C70A3">
      <w:pPr>
        <w:shd w:val="clear" w:color="auto" w:fill="FFFFFF"/>
        <w:spacing w:before="240" w:after="75" w:line="276" w:lineRule="auto"/>
        <w:jc w:val="both"/>
        <w:rPr>
          <w:rFonts w:ascii="Cambria" w:hAnsi="Cambria" w:cs="Tahoma"/>
          <w:color w:val="000000"/>
        </w:rPr>
      </w:pPr>
      <w:r w:rsidRPr="009572C6">
        <w:rPr>
          <w:rFonts w:ascii="Cambria" w:hAnsi="Cambria" w:cs="Tahoma"/>
          <w:color w:val="000000"/>
        </w:rPr>
        <w:t xml:space="preserve">Water is life and is central to all economic activity. Water therefore has to be managed </w:t>
      </w:r>
      <w:r>
        <w:rPr>
          <w:rFonts w:ascii="Cambria" w:hAnsi="Cambria" w:cs="Tahoma"/>
          <w:color w:val="000000"/>
        </w:rPr>
        <w:t xml:space="preserve">judiciously and </w:t>
      </w:r>
      <w:r w:rsidRPr="009572C6">
        <w:rPr>
          <w:rFonts w:ascii="Cambria" w:hAnsi="Cambria" w:cs="Tahoma"/>
          <w:color w:val="000000"/>
        </w:rPr>
        <w:t xml:space="preserve">holistically to ensure that it is </w:t>
      </w:r>
      <w:r>
        <w:rPr>
          <w:rFonts w:ascii="Cambria" w:hAnsi="Cambria" w:cs="Tahoma"/>
          <w:color w:val="000000"/>
        </w:rPr>
        <w:t xml:space="preserve">wisely allocated and </w:t>
      </w:r>
      <w:r w:rsidRPr="009572C6">
        <w:rPr>
          <w:rFonts w:ascii="Cambria" w:hAnsi="Cambria" w:cs="Tahoma"/>
          <w:color w:val="000000"/>
        </w:rPr>
        <w:t>used efficiently to support equitable and sustainable social and economic transformation and development.  The National Integrated Water Resources Management Strategy and Water Efficiency Plan (NIWRMS-WEP) therefore provides the framework not only for water resources management, but it also shows the way to water use efficiency without being a rigid master plan. Furthermore, the preparation of the NIWRMS-WEP has allowed Nigeria to fully comply (even if belatedly) with one of the first targets of the Johannesburg Plan of Action that was adopted at the 2002 World Summit on Sustainable Development, namely that each nation should develop a national integrated water resources management and water efficiency plans by 2005.</w:t>
      </w:r>
    </w:p>
    <w:p w:rsidR="004C70A3" w:rsidRPr="009572C6" w:rsidRDefault="004C70A3" w:rsidP="004C70A3">
      <w:pPr>
        <w:shd w:val="clear" w:color="auto" w:fill="FFFFFF"/>
        <w:spacing w:before="240" w:after="75" w:line="276" w:lineRule="auto"/>
        <w:jc w:val="both"/>
        <w:rPr>
          <w:rFonts w:ascii="Cambria" w:hAnsi="Cambria" w:cs="Tahoma"/>
          <w:color w:val="000000"/>
        </w:rPr>
      </w:pPr>
      <w:r w:rsidRPr="009572C6">
        <w:rPr>
          <w:rFonts w:ascii="Cambria" w:hAnsi="Cambria" w:cs="Tahoma"/>
          <w:color w:val="000000"/>
        </w:rPr>
        <w:t xml:space="preserve">There are many challenges confronting water resources managers and planners in ensuring that water is protected, harnessed, used, conserved, managed and controlled to effectively support the national socio-economic transformation. Consequently, the process was built on the understanding of the enabling environment, particularly the policy and legal foundation provided by extant water and water-related laws to provide guideline to achieving the desired mutual vision of being among the top twenty most developed nations by year 2020 (NV20:2020). </w:t>
      </w:r>
      <w:r w:rsidRPr="009572C6">
        <w:rPr>
          <w:rFonts w:ascii="Cambria" w:hAnsi="Cambria"/>
        </w:rPr>
        <w:t xml:space="preserve">The NIWRMS-WEP </w:t>
      </w:r>
      <w:r w:rsidRPr="009572C6">
        <w:rPr>
          <w:rFonts w:ascii="Cambria" w:hAnsi="Cambria"/>
          <w:iCs/>
        </w:rPr>
        <w:t>is the final output of a national consultation process, which involved the National Technical Sub-Committee on IWRM, Nigeria-Global Water Partnership, the Nigeria Integrated Water Resources Management Commission (NIWRMC) and International Partners, together with contributions from academics and members of various NGOs active in Nigeria.</w:t>
      </w:r>
    </w:p>
    <w:p w:rsidR="004C70A3" w:rsidRPr="009572C6" w:rsidRDefault="004C70A3" w:rsidP="004C70A3">
      <w:pPr>
        <w:shd w:val="clear" w:color="auto" w:fill="FFFFFF"/>
        <w:spacing w:before="240" w:after="75" w:line="276" w:lineRule="auto"/>
        <w:jc w:val="both"/>
        <w:rPr>
          <w:rFonts w:ascii="Cambria" w:hAnsi="Cambria" w:cs="Tahoma"/>
          <w:color w:val="000000"/>
        </w:rPr>
      </w:pPr>
      <w:r w:rsidRPr="009572C6">
        <w:rPr>
          <w:rFonts w:ascii="Cambria" w:hAnsi="Cambria" w:cs="Tahoma"/>
          <w:color w:val="000000"/>
        </w:rPr>
        <w:t xml:space="preserve">Policies and decisions regarding water resources management flow are determined at the national level by National Council on Water Resources. Federal Government and its water and foreign affairs’ agencies influence international cooperation on </w:t>
      </w:r>
      <w:r w:rsidR="002F36AF" w:rsidRPr="009572C6">
        <w:rPr>
          <w:rFonts w:ascii="Cambria" w:hAnsi="Cambria" w:cs="Tahoma"/>
          <w:color w:val="000000"/>
        </w:rPr>
        <w:t>Transboundary</w:t>
      </w:r>
      <w:r w:rsidRPr="009572C6">
        <w:rPr>
          <w:rFonts w:ascii="Cambria" w:hAnsi="Cambria" w:cs="Tahoma"/>
          <w:color w:val="000000"/>
        </w:rPr>
        <w:t xml:space="preserve"> water bodies and help shape the national framework of policies, legislation and institutions within which water resources management at basin and sub-basin level takes place. All the catchments with the only exception of Western Littoral are part of international basins, such as Lake Chad Basin, Niger River Basin and Cross River Basin. At the same time some of these catchments are sub-basin within a larger national basin (the 5 sub basins of the larger Niger basin) and thus they also require coordination at the national level. </w:t>
      </w:r>
      <w:r>
        <w:rPr>
          <w:rFonts w:ascii="Cambria" w:hAnsi="Cambria" w:cs="Tahoma"/>
          <w:color w:val="000000"/>
        </w:rPr>
        <w:t>On the other hand t</w:t>
      </w:r>
      <w:r w:rsidRPr="009572C6">
        <w:rPr>
          <w:rFonts w:ascii="Cambria" w:hAnsi="Cambria" w:cs="Tahoma"/>
          <w:color w:val="000000"/>
        </w:rPr>
        <w:t>he boundaries of groundwater aquifers seldom coincide with those of the river basins. The management of such aquifers will require collaboration across catchment boundaries and in some cases international cooperation will be required.</w:t>
      </w:r>
    </w:p>
    <w:p w:rsidR="004C70A3" w:rsidRPr="009572C6" w:rsidRDefault="004C70A3" w:rsidP="004C70A3">
      <w:pPr>
        <w:shd w:val="clear" w:color="auto" w:fill="FFFFFF"/>
        <w:spacing w:before="240" w:after="75" w:line="276" w:lineRule="auto"/>
        <w:jc w:val="both"/>
        <w:rPr>
          <w:rFonts w:ascii="Cambria" w:hAnsi="Cambria" w:cs="Tahoma"/>
          <w:color w:val="000000"/>
        </w:rPr>
      </w:pPr>
      <w:r w:rsidRPr="009572C6">
        <w:rPr>
          <w:rFonts w:ascii="Cambria" w:hAnsi="Cambria" w:cs="Tahoma"/>
          <w:color w:val="000000"/>
        </w:rPr>
        <w:t xml:space="preserve">The NIWRMS-WEP is therefore set within this geographical and political context, and will take into account all activities and developments requiring water or influencing the </w:t>
      </w:r>
      <w:r w:rsidRPr="009572C6">
        <w:rPr>
          <w:rFonts w:ascii="Cambria" w:hAnsi="Cambria" w:cs="Tahoma"/>
          <w:color w:val="000000"/>
        </w:rPr>
        <w:lastRenderedPageBreak/>
        <w:t>water resource. Among these are ecological requirements, water supply and sanitation, irrigation, land use and forestry, fisheries, hydropower and industrial use. It includes a prioritised programmes and interventions for implementing the framework that are targeted at solving</w:t>
      </w:r>
      <w:r w:rsidRPr="009572C6">
        <w:rPr>
          <w:rFonts w:ascii="Cambria" w:hAnsi="Cambria"/>
          <w:iCs/>
        </w:rPr>
        <w:t xml:space="preserve"> priority national water resources and environmental concerns that were identified in the </w:t>
      </w:r>
      <w:r w:rsidRPr="009572C6">
        <w:rPr>
          <w:rFonts w:ascii="Cambria" w:hAnsi="Cambria"/>
          <w:b/>
          <w:iCs/>
        </w:rPr>
        <w:t>Status of Water Resources Management in Nigeria</w:t>
      </w:r>
      <w:r w:rsidRPr="009572C6">
        <w:rPr>
          <w:rFonts w:ascii="Cambria" w:hAnsi="Cambria" w:cs="Tahoma"/>
          <w:color w:val="000000"/>
        </w:rPr>
        <w:t xml:space="preserve">. Sequel to the NIWRMS-WEP was a National Development Plan and National Water Resources Master Plan. It is </w:t>
      </w:r>
      <w:r>
        <w:rPr>
          <w:rFonts w:ascii="Cambria" w:hAnsi="Cambria" w:cs="Tahoma"/>
          <w:color w:val="000000"/>
        </w:rPr>
        <w:t xml:space="preserve">to </w:t>
      </w:r>
      <w:r w:rsidRPr="009572C6">
        <w:rPr>
          <w:rFonts w:ascii="Cambria" w:hAnsi="Cambria" w:cs="Tahoma"/>
          <w:color w:val="000000"/>
        </w:rPr>
        <w:t xml:space="preserve">be noted that implementation of this plan is an essential prerequisite for implementation of the development and master plans and will ensure that the development takes place in a balanced fashion with due consideration of the national policies and strategies – with operational aspects explicitly addressed. </w:t>
      </w:r>
    </w:p>
    <w:bookmarkEnd w:id="11"/>
    <w:p w:rsidR="004C70A3" w:rsidRPr="009572C6" w:rsidRDefault="004C70A3" w:rsidP="004C70A3">
      <w:pPr>
        <w:spacing w:before="240" w:line="276" w:lineRule="auto"/>
        <w:jc w:val="both"/>
        <w:rPr>
          <w:rFonts w:ascii="Cambria" w:hAnsi="Cambria"/>
          <w:iCs/>
        </w:rPr>
      </w:pPr>
      <w:r w:rsidRPr="009572C6">
        <w:rPr>
          <w:rFonts w:ascii="Cambria" w:hAnsi="Cambria"/>
          <w:iCs/>
        </w:rPr>
        <w:t xml:space="preserve">The NIWRMS- WEP </w:t>
      </w:r>
      <w:r w:rsidR="002F36AF">
        <w:rPr>
          <w:rFonts w:ascii="Cambria" w:hAnsi="Cambria"/>
          <w:iCs/>
        </w:rPr>
        <w:t>presents</w:t>
      </w:r>
      <w:r w:rsidRPr="009572C6">
        <w:rPr>
          <w:rFonts w:ascii="Cambria" w:hAnsi="Cambria"/>
          <w:iCs/>
        </w:rPr>
        <w:t xml:space="preserve">: </w:t>
      </w:r>
    </w:p>
    <w:p w:rsidR="004C70A3" w:rsidRPr="009572C6" w:rsidRDefault="004C70A3" w:rsidP="00F90CAC">
      <w:pPr>
        <w:pStyle w:val="ListParagraph"/>
        <w:numPr>
          <w:ilvl w:val="0"/>
          <w:numId w:val="25"/>
        </w:numPr>
        <w:spacing w:line="276" w:lineRule="auto"/>
        <w:ind w:left="720"/>
        <w:jc w:val="both"/>
        <w:rPr>
          <w:rFonts w:ascii="Cambria" w:hAnsi="Cambria"/>
          <w:iCs/>
        </w:rPr>
      </w:pPr>
      <w:r w:rsidRPr="009572C6">
        <w:rPr>
          <w:rFonts w:ascii="Cambria" w:hAnsi="Cambria"/>
          <w:iCs/>
        </w:rPr>
        <w:t xml:space="preserve">the principles of water resources management and cooperation; </w:t>
      </w:r>
    </w:p>
    <w:p w:rsidR="004C70A3" w:rsidRPr="009572C6" w:rsidRDefault="004C70A3" w:rsidP="00F90CAC">
      <w:pPr>
        <w:pStyle w:val="ListParagraph"/>
        <w:numPr>
          <w:ilvl w:val="0"/>
          <w:numId w:val="25"/>
        </w:numPr>
        <w:spacing w:line="276" w:lineRule="auto"/>
        <w:ind w:left="720"/>
        <w:jc w:val="both"/>
        <w:rPr>
          <w:rFonts w:ascii="Cambria" w:hAnsi="Cambria"/>
          <w:iCs/>
          <w:szCs w:val="22"/>
        </w:rPr>
      </w:pPr>
      <w:r w:rsidRPr="009572C6">
        <w:rPr>
          <w:rFonts w:ascii="Cambria" w:hAnsi="Cambria"/>
          <w:iCs/>
          <w:szCs w:val="22"/>
        </w:rPr>
        <w:t>establishes a long-term overarching vision for the sustainable development of the nations water resources,</w:t>
      </w:r>
      <w:r w:rsidRPr="009572C6">
        <w:rPr>
          <w:rFonts w:ascii="Cambria" w:hAnsi="Cambria"/>
          <w:bCs/>
          <w:iCs/>
          <w:szCs w:val="22"/>
        </w:rPr>
        <w:t xml:space="preserve"> representing political objective to be achieved within a fifteen year time frame</w:t>
      </w:r>
      <w:r w:rsidRPr="009572C6">
        <w:rPr>
          <w:rFonts w:ascii="Cambria" w:hAnsi="Cambria"/>
          <w:iCs/>
          <w:szCs w:val="22"/>
        </w:rPr>
        <w:t xml:space="preserve">; </w:t>
      </w:r>
    </w:p>
    <w:p w:rsidR="004C70A3" w:rsidRPr="009572C6" w:rsidRDefault="004C70A3" w:rsidP="00F90CAC">
      <w:pPr>
        <w:pStyle w:val="ListParagraph"/>
        <w:numPr>
          <w:ilvl w:val="0"/>
          <w:numId w:val="25"/>
        </w:numPr>
        <w:spacing w:line="276" w:lineRule="auto"/>
        <w:ind w:left="720"/>
        <w:jc w:val="both"/>
        <w:rPr>
          <w:rFonts w:ascii="Cambria" w:hAnsi="Cambria"/>
          <w:iCs/>
          <w:szCs w:val="22"/>
        </w:rPr>
      </w:pPr>
      <w:r w:rsidRPr="009572C6">
        <w:rPr>
          <w:rFonts w:ascii="Cambria" w:hAnsi="Cambria"/>
          <w:iCs/>
          <w:szCs w:val="22"/>
        </w:rPr>
        <w:t xml:space="preserve">highlight the priority challenges to the sustainable integrated water resources management in Nigeria; </w:t>
      </w:r>
    </w:p>
    <w:p w:rsidR="004C70A3" w:rsidRPr="009572C6" w:rsidRDefault="004C70A3" w:rsidP="00F90CAC">
      <w:pPr>
        <w:pStyle w:val="ListParagraph"/>
        <w:numPr>
          <w:ilvl w:val="0"/>
          <w:numId w:val="25"/>
        </w:numPr>
        <w:spacing w:line="276" w:lineRule="auto"/>
        <w:ind w:left="720"/>
        <w:jc w:val="both"/>
        <w:rPr>
          <w:rFonts w:ascii="Cambria" w:hAnsi="Cambria"/>
          <w:iCs/>
          <w:szCs w:val="22"/>
        </w:rPr>
      </w:pPr>
      <w:r w:rsidRPr="009572C6">
        <w:rPr>
          <w:rFonts w:ascii="Cambria" w:hAnsi="Cambria"/>
          <w:iCs/>
          <w:szCs w:val="22"/>
        </w:rPr>
        <w:t xml:space="preserve">formulates the water resources management objectives and strategy in the national context; and </w:t>
      </w:r>
    </w:p>
    <w:p w:rsidR="004C70A3" w:rsidRPr="009572C6" w:rsidRDefault="004C70A3" w:rsidP="00F90CAC">
      <w:pPr>
        <w:pStyle w:val="ListParagraph"/>
        <w:numPr>
          <w:ilvl w:val="0"/>
          <w:numId w:val="25"/>
        </w:numPr>
        <w:spacing w:line="276" w:lineRule="auto"/>
        <w:ind w:left="720"/>
        <w:jc w:val="both"/>
        <w:rPr>
          <w:rFonts w:ascii="Cambria" w:hAnsi="Cambria"/>
          <w:iCs/>
          <w:szCs w:val="22"/>
        </w:rPr>
      </w:pPr>
      <w:r w:rsidRPr="009572C6">
        <w:rPr>
          <w:rFonts w:ascii="Cambria" w:hAnsi="Cambria"/>
          <w:iCs/>
          <w:szCs w:val="22"/>
        </w:rPr>
        <w:t>a set of targets and interventions to meet these objectives.</w:t>
      </w:r>
    </w:p>
    <w:p w:rsidR="004C70A3" w:rsidRDefault="004C70A3" w:rsidP="004C70A3">
      <w:pPr>
        <w:autoSpaceDE w:val="0"/>
        <w:autoSpaceDN w:val="0"/>
        <w:adjustRightInd w:val="0"/>
        <w:spacing w:line="276" w:lineRule="auto"/>
        <w:rPr>
          <w:rFonts w:ascii="Helvetica-Bold" w:hAnsi="Helvetica-Bold" w:cs="Helvetica-Bold"/>
          <w:b/>
          <w:bCs/>
          <w:color w:val="00007F"/>
          <w:szCs w:val="22"/>
          <w:highlight w:val="yellow"/>
          <w:lang w:eastAsia="en-GB"/>
        </w:rPr>
      </w:pPr>
    </w:p>
    <w:p w:rsidR="004C70A3" w:rsidRPr="00891E9C" w:rsidRDefault="004C70A3" w:rsidP="004C70A3">
      <w:pPr>
        <w:autoSpaceDE w:val="0"/>
        <w:autoSpaceDN w:val="0"/>
        <w:adjustRightInd w:val="0"/>
        <w:spacing w:line="276" w:lineRule="auto"/>
        <w:rPr>
          <w:rFonts w:ascii="Helvetica-Bold" w:hAnsi="Helvetica-Bold" w:cs="Helvetica-Bold"/>
          <w:b/>
          <w:bCs/>
          <w:color w:val="00007F"/>
          <w:szCs w:val="22"/>
          <w:lang w:eastAsia="en-GB"/>
        </w:rPr>
      </w:pPr>
      <w:r w:rsidRPr="00891E9C">
        <w:rPr>
          <w:rFonts w:ascii="Helvetica-Bold" w:hAnsi="Helvetica-Bold" w:cs="Helvetica-Bold"/>
          <w:b/>
          <w:bCs/>
          <w:color w:val="00007F"/>
          <w:szCs w:val="22"/>
          <w:lang w:eastAsia="en-GB"/>
        </w:rPr>
        <w:t>Figure 1.1: CMP within the National Development Planning Framework</w:t>
      </w: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rect id="_x0000_s3272" style="position:absolute;left:0;text-align:left;margin-left:206.2pt;margin-top:8.45pt;width:120pt;height:22.6pt;z-index:251636736" fillcolor="#92d050" strokecolor="#92d050">
            <v:textbox style="mso-next-textbox:#_x0000_s3272">
              <w:txbxContent>
                <w:p w:rsidR="00182BDD" w:rsidRDefault="00182BDD" w:rsidP="004C70A3">
                  <w:pPr>
                    <w:jc w:val="center"/>
                  </w:pPr>
                  <w:r w:rsidRPr="0016636F">
                    <w:rPr>
                      <w:rFonts w:ascii="Calibri" w:hAnsi="Calibri" w:cs="Calibri"/>
                      <w:b/>
                      <w:sz w:val="18"/>
                    </w:rPr>
                    <w:t>Vision 20:2020</w:t>
                  </w:r>
                  <w:r>
                    <w:rPr>
                      <w:rFonts w:ascii="Calibri" w:hAnsi="Calibri" w:cs="Calibri"/>
                      <w:b/>
                      <w:sz w:val="18"/>
                    </w:rPr>
                    <w:t xml:space="preserve"> &amp; </w:t>
                  </w:r>
                  <w:r w:rsidRPr="0016636F">
                    <w:rPr>
                      <w:rFonts w:ascii="Calibri" w:hAnsi="Calibri" w:cs="Calibri"/>
                      <w:b/>
                      <w:sz w:val="18"/>
                    </w:rPr>
                    <w:t>MDGs</w:t>
                  </w:r>
                </w:p>
              </w:txbxContent>
            </v:textbox>
          </v:rect>
        </w:pict>
      </w:r>
      <w:r w:rsidRPr="00CE0E5F">
        <w:rPr>
          <w:rFonts w:ascii="Calibri" w:hAnsi="Calibri" w:cs="Calibri"/>
          <w:b/>
          <w:noProof/>
          <w:color w:val="FF0000"/>
          <w:szCs w:val="22"/>
          <w:highlight w:val="yellow"/>
          <w:lang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229" type="#_x0000_t88" style="position:absolute;left:0;text-align:left;margin-left:73.35pt;margin-top:16.05pt;width:4.5pt;height:69.1pt;z-index:251592704"/>
        </w:pict>
      </w: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273" type="#_x0000_t67" style="position:absolute;left:0;text-align:left;margin-left:244.65pt;margin-top:11.6pt;width:36.95pt;height:14.9pt;z-index:251637760" fillcolor="#0070c0" strokecolor="#0070c0">
            <v:textbox style="layout-flow:vertical-ideographic"/>
          </v:shape>
        </w:pict>
      </w:r>
      <w:r w:rsidRPr="00CE0E5F">
        <w:rPr>
          <w:rFonts w:ascii="Calibri" w:hAnsi="Calibri" w:cs="Calibri"/>
          <w:b/>
          <w:noProof/>
          <w:color w:val="FF0000"/>
          <w:szCs w:val="22"/>
          <w:highlight w:val="yellow"/>
          <w:lang w:eastAsia="en-GB"/>
        </w:rPr>
        <w:pict>
          <v:rect id="_x0000_s3228" style="position:absolute;left:0;text-align:left;margin-left:-2.4pt;margin-top:11.6pt;width:1in;height:25.5pt;z-index:251591680" stroked="f">
            <v:textbox style="mso-next-textbox:#_x0000_s3228">
              <w:txbxContent>
                <w:p w:rsidR="00182BDD" w:rsidRPr="00D83863" w:rsidRDefault="00182BDD" w:rsidP="004C70A3">
                  <w:pPr>
                    <w:rPr>
                      <w:rFonts w:ascii="Calibri" w:hAnsi="Calibri" w:cs="Calibri"/>
                      <w:sz w:val="20"/>
                    </w:rPr>
                  </w:pPr>
                  <w:r w:rsidRPr="00D83863">
                    <w:rPr>
                      <w:rFonts w:ascii="Calibri" w:hAnsi="Calibri" w:cs="Calibri"/>
                      <w:sz w:val="20"/>
                    </w:rPr>
                    <w:t>Long-term</w:t>
                  </w:r>
                </w:p>
              </w:txbxContent>
            </v:textbox>
          </v:rect>
        </w:pict>
      </w: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shapetype id="_x0000_t32" coordsize="21600,21600" o:spt="32" o:oned="t" path="m,l21600,21600e" filled="f">
            <v:path arrowok="t" fillok="f" o:connecttype="none"/>
            <o:lock v:ext="edit" shapetype="t"/>
          </v:shapetype>
          <v:shape id="_x0000_s3269" type="#_x0000_t32" style="position:absolute;left:0;text-align:left;margin-left:428.2pt;margin-top:11.45pt;width:.05pt;height:54.05pt;flip:y;z-index:251633664" o:connectortype="straight">
            <v:stroke dashstyle="dash"/>
          </v:shape>
        </w:pict>
      </w:r>
      <w:r w:rsidRPr="00CE0E5F">
        <w:rPr>
          <w:rFonts w:ascii="Calibri" w:hAnsi="Calibri" w:cs="Calibri"/>
          <w:b/>
          <w:noProof/>
          <w:color w:val="FF0000"/>
          <w:szCs w:val="22"/>
          <w:highlight w:val="yellow"/>
          <w:lang w:eastAsia="en-GB"/>
        </w:rPr>
        <w:pict>
          <v:shape id="_x0000_s3268" type="#_x0000_t32" style="position:absolute;left:0;text-align:left;margin-left:133.45pt;margin-top:11.45pt;width:.75pt;height:50.4pt;flip:y;z-index:251632640" o:connectortype="straight">
            <v:stroke dashstyle="dash"/>
          </v:shape>
        </w:pict>
      </w:r>
      <w:r w:rsidRPr="00CE0E5F">
        <w:rPr>
          <w:rFonts w:ascii="Calibri" w:hAnsi="Calibri" w:cs="Calibri"/>
          <w:b/>
          <w:noProof/>
          <w:color w:val="FF0000"/>
          <w:szCs w:val="22"/>
          <w:highlight w:val="yellow"/>
          <w:lang w:eastAsia="en-GB"/>
        </w:rPr>
        <w:pict>
          <v:rect id="_x0000_s3219" style="position:absolute;left:0;text-align:left;margin-left:152.95pt;margin-top:5.5pt;width:254.25pt;height:28.4pt;z-index:251582464" fillcolor="#c2d69b" strokecolor="#9bbb59">
            <v:textbox style="mso-next-textbox:#_x0000_s3219">
              <w:txbxContent>
                <w:p w:rsidR="00182BDD" w:rsidRPr="0016636F" w:rsidRDefault="00182BDD" w:rsidP="004C70A3">
                  <w:pPr>
                    <w:jc w:val="center"/>
                    <w:rPr>
                      <w:rFonts w:ascii="Calibri" w:hAnsi="Calibri" w:cs="Calibri"/>
                      <w:b/>
                      <w:sz w:val="18"/>
                    </w:rPr>
                  </w:pPr>
                  <w:r>
                    <w:rPr>
                      <w:rFonts w:ascii="Calibri" w:hAnsi="Calibri" w:cs="Calibri"/>
                      <w:b/>
                      <w:sz w:val="18"/>
                    </w:rPr>
                    <w:t>National Water Resources Management Strategy</w:t>
                  </w:r>
                  <w:r w:rsidRPr="0016636F">
                    <w:rPr>
                      <w:rFonts w:ascii="Calibri" w:hAnsi="Calibri" w:cs="Calibri"/>
                      <w:b/>
                      <w:sz w:val="18"/>
                    </w:rPr>
                    <w:t xml:space="preserve"> &amp; Updated IWRM compliant NWRMP</w:t>
                  </w:r>
                </w:p>
              </w:txbxContent>
            </v:textbox>
          </v:rect>
        </w:pict>
      </w:r>
      <w:r w:rsidRPr="00CE0E5F">
        <w:rPr>
          <w:rFonts w:ascii="Calibri" w:hAnsi="Calibri" w:cs="Calibri"/>
          <w:b/>
          <w:noProof/>
          <w:color w:val="FF0000"/>
          <w:szCs w:val="22"/>
          <w:highlight w:val="yellow"/>
          <w:lang w:eastAsia="en-GB"/>
        </w:rPr>
        <w:pict>
          <v:shape id="_x0000_s3271" type="#_x0000_t32" style="position:absolute;left:0;text-align:left;margin-left:407.2pt;margin-top:11.45pt;width:21pt;height:0;flip:x;z-index:251635712" o:connectortype="straight">
            <v:stroke dashstyle="dash" endarrow="block"/>
          </v:shape>
        </w:pict>
      </w:r>
      <w:r w:rsidRPr="00CE0E5F">
        <w:rPr>
          <w:rFonts w:ascii="Calibri" w:hAnsi="Calibri" w:cs="Calibri"/>
          <w:b/>
          <w:noProof/>
          <w:color w:val="FF0000"/>
          <w:szCs w:val="22"/>
          <w:highlight w:val="yellow"/>
          <w:lang w:eastAsia="en-GB"/>
        </w:rPr>
        <w:pict>
          <v:shape id="_x0000_s3270" type="#_x0000_t32" style="position:absolute;left:0;text-align:left;margin-left:134.2pt;margin-top:11.45pt;width:18.75pt;height:0;z-index:251634688" o:connectortype="straight">
            <v:stroke dashstyle="dash" endarrow="block"/>
          </v:shape>
        </w:pict>
      </w: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232" type="#_x0000_t13" style="position:absolute;left:0;text-align:left;margin-left:249pt;margin-top:12.25pt;width:30.9pt;height:31.7pt;rotation:90;z-index:251595776" fillcolor="#0070c0" strokecolor="#0070c0"/>
        </w:pict>
      </w: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rect id="_x0000_s3224" style="position:absolute;left:0;text-align:left;margin-left:213pt;margin-top:20.15pt;width:90.05pt;height:30.75pt;z-index:251587584" fillcolor="#c6d9f1" strokecolor="#c6d9f1">
            <v:textbox style="mso-next-textbox:#_x0000_s3224">
              <w:txbxContent>
                <w:p w:rsidR="00182BDD" w:rsidRPr="0071398F" w:rsidRDefault="00182BDD" w:rsidP="004C70A3">
                  <w:pPr>
                    <w:jc w:val="center"/>
                    <w:rPr>
                      <w:rFonts w:ascii="Calibri" w:hAnsi="Calibri" w:cs="Calibri"/>
                      <w:sz w:val="18"/>
                      <w:szCs w:val="18"/>
                    </w:rPr>
                  </w:pPr>
                  <w:r w:rsidRPr="0071398F">
                    <w:rPr>
                      <w:rFonts w:ascii="Calibri" w:hAnsi="Calibri" w:cs="Calibri"/>
                      <w:sz w:val="18"/>
                      <w:szCs w:val="18"/>
                    </w:rPr>
                    <w:t>C</w:t>
                  </w:r>
                  <w:r>
                    <w:rPr>
                      <w:rFonts w:ascii="Calibri" w:hAnsi="Calibri" w:cs="Calibri"/>
                      <w:sz w:val="18"/>
                      <w:szCs w:val="18"/>
                    </w:rPr>
                    <w:t xml:space="preserve">atchment </w:t>
                  </w:r>
                  <w:r w:rsidRPr="0071398F">
                    <w:rPr>
                      <w:rFonts w:ascii="Calibri" w:hAnsi="Calibri" w:cs="Calibri"/>
                      <w:sz w:val="18"/>
                      <w:szCs w:val="18"/>
                    </w:rPr>
                    <w:t>M</w:t>
                  </w:r>
                  <w:r>
                    <w:rPr>
                      <w:rFonts w:ascii="Calibri" w:hAnsi="Calibri" w:cs="Calibri"/>
                      <w:sz w:val="18"/>
                      <w:szCs w:val="18"/>
                    </w:rPr>
                    <w:t xml:space="preserve">anagement </w:t>
                  </w:r>
                  <w:r w:rsidRPr="0071398F">
                    <w:rPr>
                      <w:rFonts w:ascii="Calibri" w:hAnsi="Calibri" w:cs="Calibri"/>
                      <w:sz w:val="18"/>
                      <w:szCs w:val="18"/>
                    </w:rPr>
                    <w:t>P</w:t>
                  </w:r>
                  <w:r>
                    <w:rPr>
                      <w:rFonts w:ascii="Calibri" w:hAnsi="Calibri" w:cs="Calibri"/>
                      <w:sz w:val="18"/>
                      <w:szCs w:val="18"/>
                    </w:rPr>
                    <w:t>lan</w:t>
                  </w:r>
                </w:p>
              </w:txbxContent>
            </v:textbox>
          </v:rect>
        </w:pict>
      </w:r>
      <w:r w:rsidRPr="00CE0E5F">
        <w:rPr>
          <w:rFonts w:ascii="Calibri" w:hAnsi="Calibri" w:cs="Calibri"/>
          <w:b/>
          <w:noProof/>
          <w:color w:val="FF0000"/>
          <w:szCs w:val="22"/>
          <w:highlight w:val="yellow"/>
          <w:lang w:eastAsia="en-GB"/>
        </w:rPr>
        <w:pict>
          <v:rect id="_x0000_s3225" style="position:absolute;left:0;text-align:left;margin-left:101.2pt;margin-top:20.15pt;width:1in;height:30.75pt;z-index:251588608" fillcolor="yellow" strokecolor="yellow">
            <v:textbox style="mso-next-textbox:#_x0000_s3225">
              <w:txbxContent>
                <w:p w:rsidR="00182BDD" w:rsidRPr="0071398F" w:rsidRDefault="00182BDD" w:rsidP="004C70A3">
                  <w:pPr>
                    <w:jc w:val="center"/>
                    <w:rPr>
                      <w:rFonts w:ascii="Calibri" w:hAnsi="Calibri" w:cs="Calibri"/>
                      <w:sz w:val="18"/>
                      <w:szCs w:val="18"/>
                    </w:rPr>
                  </w:pPr>
                  <w:r w:rsidRPr="0071398F">
                    <w:rPr>
                      <w:rFonts w:ascii="Calibri" w:hAnsi="Calibri" w:cs="Calibri"/>
                      <w:sz w:val="18"/>
                      <w:szCs w:val="18"/>
                    </w:rPr>
                    <w:t>National D</w:t>
                  </w:r>
                  <w:r>
                    <w:rPr>
                      <w:rFonts w:ascii="Calibri" w:hAnsi="Calibri" w:cs="Calibri"/>
                      <w:sz w:val="18"/>
                      <w:szCs w:val="18"/>
                    </w:rPr>
                    <w:t xml:space="preserve">ev. </w:t>
                  </w:r>
                  <w:r w:rsidRPr="0071398F">
                    <w:rPr>
                      <w:rFonts w:ascii="Calibri" w:hAnsi="Calibri" w:cs="Calibri"/>
                      <w:sz w:val="18"/>
                      <w:szCs w:val="18"/>
                    </w:rPr>
                    <w:t>P</w:t>
                  </w:r>
                  <w:r>
                    <w:rPr>
                      <w:rFonts w:ascii="Calibri" w:hAnsi="Calibri" w:cs="Calibri"/>
                      <w:sz w:val="18"/>
                      <w:szCs w:val="18"/>
                    </w:rPr>
                    <w:t>lan</w:t>
                  </w:r>
                </w:p>
              </w:txbxContent>
            </v:textbox>
          </v:rect>
        </w:pict>
      </w:r>
      <w:r w:rsidRPr="00CE0E5F">
        <w:rPr>
          <w:rFonts w:ascii="Calibri" w:hAnsi="Calibri" w:cs="Calibri"/>
          <w:b/>
          <w:noProof/>
          <w:color w:val="FF0000"/>
          <w:szCs w:val="22"/>
          <w:highlight w:val="yellow"/>
          <w:lang w:eastAsia="en-GB"/>
        </w:rPr>
        <w:pict>
          <v:shape id="_x0000_s3230" type="#_x0000_t88" style="position:absolute;left:0;text-align:left;margin-left:73.35pt;margin-top:8.9pt;width:4.5pt;height:42pt;z-index:251593728"/>
        </w:pict>
      </w:r>
      <w:r w:rsidRPr="00CE0E5F">
        <w:rPr>
          <w:rFonts w:ascii="Calibri" w:hAnsi="Calibri" w:cs="Calibri"/>
          <w:b/>
          <w:noProof/>
          <w:color w:val="FF0000"/>
          <w:szCs w:val="22"/>
          <w:highlight w:val="yellow"/>
          <w:lang w:eastAsia="en-GB"/>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3234" type="#_x0000_t69" style="position:absolute;left:0;text-align:left;margin-left:308.95pt;margin-top:17.9pt;width:29.25pt;height:33pt;z-index:251597824" fillcolor="#fabf8f" strokecolor="#fabf8f"/>
        </w:pict>
      </w:r>
      <w:r w:rsidRPr="00CE0E5F">
        <w:rPr>
          <w:rFonts w:ascii="Calibri" w:hAnsi="Calibri" w:cs="Calibri"/>
          <w:b/>
          <w:noProof/>
          <w:color w:val="FF0000"/>
          <w:szCs w:val="22"/>
          <w:highlight w:val="yellow"/>
          <w:lang w:eastAsia="en-GB"/>
        </w:rPr>
        <w:pict>
          <v:rect id="_x0000_s3227" style="position:absolute;left:0;text-align:left;margin-left:-2.4pt;margin-top:20.15pt;width:1in;height:30.75pt;z-index:251590656" stroked="f">
            <v:textbox style="mso-next-textbox:#_x0000_s3227">
              <w:txbxContent>
                <w:p w:rsidR="00182BDD" w:rsidRPr="00D83863" w:rsidRDefault="00182BDD" w:rsidP="004C70A3">
                  <w:pPr>
                    <w:rPr>
                      <w:rFonts w:ascii="Calibri" w:hAnsi="Calibri" w:cs="Calibri"/>
                      <w:sz w:val="18"/>
                    </w:rPr>
                  </w:pPr>
                  <w:r w:rsidRPr="00D83863">
                    <w:rPr>
                      <w:rFonts w:ascii="Calibri" w:hAnsi="Calibri" w:cs="Calibri"/>
                      <w:sz w:val="18"/>
                    </w:rPr>
                    <w:t>Medium-term Strategic Plans</w:t>
                  </w:r>
                </w:p>
              </w:txbxContent>
            </v:textbox>
          </v:rect>
        </w:pict>
      </w:r>
      <w:r w:rsidRPr="00CE0E5F">
        <w:rPr>
          <w:rFonts w:ascii="Calibri" w:hAnsi="Calibri" w:cs="Calibri"/>
          <w:b/>
          <w:noProof/>
          <w:color w:val="FF0000"/>
          <w:szCs w:val="22"/>
          <w:highlight w:val="yellow"/>
          <w:lang w:eastAsia="en-GB"/>
        </w:rPr>
        <w:pict>
          <v:rect id="_x0000_s3223" style="position:absolute;left:0;text-align:left;margin-left:346.45pt;margin-top:20.15pt;width:105.75pt;height:25.5pt;z-index:251586560" fillcolor="#e5dfec" stroked="f">
            <v:textbox style="mso-next-textbox:#_x0000_s3223">
              <w:txbxContent>
                <w:p w:rsidR="00182BDD" w:rsidRDefault="00182BDD" w:rsidP="004C70A3">
                  <w:r w:rsidRPr="0016636F">
                    <w:rPr>
                      <w:rFonts w:ascii="Calibri" w:hAnsi="Calibri" w:cs="Calibri"/>
                    </w:rPr>
                    <w:t>Other S</w:t>
                  </w:r>
                  <w:r>
                    <w:t>ector Plans</w:t>
                  </w:r>
                </w:p>
              </w:txbxContent>
            </v:textbox>
          </v:rect>
        </w:pict>
      </w:r>
    </w:p>
    <w:p w:rsidR="004C70A3" w:rsidRPr="00005901" w:rsidRDefault="004C70A3" w:rsidP="004C70A3">
      <w:pPr>
        <w:spacing w:line="360" w:lineRule="auto"/>
        <w:jc w:val="both"/>
        <w:rPr>
          <w:rFonts w:ascii="Calibri" w:hAnsi="Calibri" w:cs="Calibri"/>
          <w:b/>
          <w:color w:val="FF0000"/>
          <w:szCs w:val="22"/>
          <w:highlight w:val="yellow"/>
        </w:rPr>
      </w:pP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shape id="_x0000_s3235" type="#_x0000_t69" style="position:absolute;left:0;text-align:left;margin-left:244.95pt;margin-top:6.65pt;width:32.4pt;height:33pt;rotation:270;z-index:251598848" fillcolor="#fabf8f" strokecolor="#fabf8f"/>
        </w:pict>
      </w:r>
      <w:r w:rsidRPr="00CE0E5F">
        <w:rPr>
          <w:rFonts w:ascii="Calibri" w:hAnsi="Calibri" w:cs="Calibri"/>
          <w:b/>
          <w:noProof/>
          <w:color w:val="FF0000"/>
          <w:szCs w:val="22"/>
          <w:highlight w:val="yellow"/>
          <w:lang w:eastAsia="en-GB"/>
        </w:rPr>
        <w:pict>
          <v:shape id="_x0000_s3233" type="#_x0000_t13" style="position:absolute;left:0;text-align:left;margin-left:118.25pt;margin-top:5.45pt;width:28.7pt;height:31.7pt;rotation:90;z-index:251596800" fillcolor="#0070c0" strokecolor="#0070c0"/>
        </w:pict>
      </w:r>
      <w:r w:rsidRPr="00CE0E5F">
        <w:rPr>
          <w:rFonts w:ascii="Calibri" w:hAnsi="Calibri" w:cs="Calibri"/>
          <w:b/>
          <w:noProof/>
          <w:color w:val="FF0000"/>
          <w:szCs w:val="22"/>
          <w:highlight w:val="yellow"/>
          <w:lang w:eastAsia="en-GB"/>
        </w:rPr>
        <w:pict>
          <v:shape id="_x0000_s3231" type="#_x0000_t88" style="position:absolute;left:0;text-align:left;margin-left:73.35pt;margin-top:16.9pt;width:8.25pt;height:60.75pt;z-index:251594752"/>
        </w:pict>
      </w:r>
      <w:r w:rsidRPr="00CE0E5F">
        <w:rPr>
          <w:rFonts w:ascii="Calibri" w:hAnsi="Calibri" w:cs="Calibri"/>
          <w:b/>
          <w:noProof/>
          <w:color w:val="FF0000"/>
          <w:szCs w:val="22"/>
          <w:highlight w:val="yellow"/>
          <w:lang w:eastAsia="en-GB"/>
        </w:rPr>
        <w:pict>
          <v:shape id="_x0000_s3238" type="#_x0000_t32" style="position:absolute;left:0;text-align:left;margin-left:387.7pt;margin-top:18.4pt;width:0;height:24.05pt;z-index:251601920" o:connectortype="straight">
            <v:stroke dashstyle="dash" endarrow="block"/>
          </v:shape>
        </w:pict>
      </w:r>
      <w:r w:rsidRPr="00CE0E5F">
        <w:rPr>
          <w:rFonts w:ascii="Calibri" w:hAnsi="Calibri" w:cs="Calibri"/>
          <w:b/>
          <w:noProof/>
          <w:color w:val="FF0000"/>
          <w:szCs w:val="22"/>
          <w:highlight w:val="yellow"/>
          <w:lang w:eastAsia="en-GB"/>
        </w:rPr>
        <w:pict>
          <v:shape id="_x0000_s3237" type="#_x0000_t32" style="position:absolute;left:0;text-align:left;margin-left:160.45pt;margin-top:18.4pt;width:0;height:24.05pt;z-index:251600896" o:connectortype="straight">
            <v:stroke dashstyle="dash" endarrow="block"/>
          </v:shape>
        </w:pict>
      </w:r>
      <w:r w:rsidRPr="00CE0E5F">
        <w:rPr>
          <w:rFonts w:ascii="Calibri" w:hAnsi="Calibri" w:cs="Calibri"/>
          <w:b/>
          <w:noProof/>
          <w:color w:val="FF0000"/>
          <w:szCs w:val="22"/>
          <w:highlight w:val="yellow"/>
          <w:lang w:eastAsia="en-GB"/>
        </w:rPr>
        <w:pict>
          <v:shape id="_x0000_s3236" type="#_x0000_t32" style="position:absolute;left:0;text-align:left;margin-left:160.45pt;margin-top:16.9pt;width:231pt;height:1.5pt;flip:y;z-index:251599872" o:connectortype="straight">
            <v:stroke dashstyle="dash"/>
          </v:shape>
        </w:pict>
      </w: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rect id="_x0000_s3221" style="position:absolute;left:0;text-align:left;margin-left:224.95pt;margin-top:17.4pt;width:1in;height:35.2pt;z-index:251584512" fillcolor="#d8d8d8" strokecolor="#d8d8d8">
            <v:textbox style="mso-next-textbox:#_x0000_s3221">
              <w:txbxContent>
                <w:p w:rsidR="00182BDD" w:rsidRPr="0016636F" w:rsidRDefault="00182BDD" w:rsidP="004C70A3">
                  <w:pPr>
                    <w:jc w:val="center"/>
                    <w:rPr>
                      <w:rFonts w:ascii="Calibri" w:hAnsi="Calibri" w:cs="Calibri"/>
                    </w:rPr>
                  </w:pPr>
                  <w:r w:rsidRPr="0016636F">
                    <w:rPr>
                      <w:rFonts w:ascii="Calibri" w:hAnsi="Calibri" w:cs="Calibri"/>
                    </w:rPr>
                    <w:t>Annual Budget</w:t>
                  </w:r>
                </w:p>
              </w:txbxContent>
            </v:textbox>
          </v:rect>
        </w:pict>
      </w:r>
      <w:r w:rsidRPr="00CE0E5F">
        <w:rPr>
          <w:rFonts w:ascii="Calibri" w:hAnsi="Calibri" w:cs="Calibri"/>
          <w:b/>
          <w:noProof/>
          <w:color w:val="FF0000"/>
          <w:szCs w:val="22"/>
          <w:highlight w:val="yellow"/>
          <w:lang w:eastAsia="en-GB"/>
        </w:rPr>
        <w:pict>
          <v:rect id="_x0000_s3220" style="position:absolute;left:0;text-align:left;margin-left:101.2pt;margin-top:20.5pt;width:1in;height:35.2pt;z-index:251583488" fillcolor="#d8d8d8" strokecolor="#d8d8d8">
            <v:textbox style="mso-next-textbox:#_x0000_s3220">
              <w:txbxContent>
                <w:p w:rsidR="00182BDD" w:rsidRPr="0071398F" w:rsidRDefault="00182BDD" w:rsidP="004C70A3">
                  <w:pPr>
                    <w:jc w:val="center"/>
                    <w:rPr>
                      <w:rFonts w:ascii="Calibri" w:hAnsi="Calibri" w:cs="Calibri"/>
                      <w:sz w:val="20"/>
                    </w:rPr>
                  </w:pPr>
                  <w:r w:rsidRPr="0071398F">
                    <w:rPr>
                      <w:rFonts w:ascii="Calibri" w:hAnsi="Calibri" w:cs="Calibri"/>
                      <w:sz w:val="20"/>
                    </w:rPr>
                    <w:t>Annual Investment</w:t>
                  </w:r>
                </w:p>
              </w:txbxContent>
            </v:textbox>
          </v:rect>
        </w:pict>
      </w:r>
      <w:r w:rsidRPr="00CE0E5F">
        <w:rPr>
          <w:rFonts w:ascii="Calibri" w:hAnsi="Calibri" w:cs="Calibri"/>
          <w:b/>
          <w:noProof/>
          <w:color w:val="FF0000"/>
          <w:szCs w:val="22"/>
          <w:highlight w:val="yellow"/>
          <w:lang w:eastAsia="en-GB"/>
        </w:rPr>
        <w:pict>
          <v:rect id="_x0000_s3222" style="position:absolute;left:0;text-align:left;margin-left:358pt;margin-top:20.5pt;width:86.2pt;height:35.2pt;z-index:251585536" fillcolor="#d8d8d8" strokecolor="#d8d8d8">
            <v:textbox style="mso-next-textbox:#_x0000_s3222">
              <w:txbxContent>
                <w:p w:rsidR="00182BDD" w:rsidRPr="0071398F" w:rsidRDefault="00182BDD" w:rsidP="004C70A3">
                  <w:pPr>
                    <w:jc w:val="center"/>
                    <w:rPr>
                      <w:rFonts w:ascii="Calibri" w:hAnsi="Calibri" w:cs="Calibri"/>
                      <w:sz w:val="20"/>
                    </w:rPr>
                  </w:pPr>
                  <w:r w:rsidRPr="0071398F">
                    <w:rPr>
                      <w:rFonts w:ascii="Calibri" w:hAnsi="Calibri" w:cs="Calibri"/>
                      <w:sz w:val="20"/>
                    </w:rPr>
                    <w:t>Annual Operation Plans</w:t>
                  </w:r>
                </w:p>
              </w:txbxContent>
            </v:textbox>
          </v:rect>
        </w:pict>
      </w:r>
      <w:r w:rsidRPr="00CE0E5F">
        <w:rPr>
          <w:rFonts w:ascii="Calibri" w:hAnsi="Calibri" w:cs="Calibri"/>
          <w:b/>
          <w:noProof/>
          <w:color w:val="FF0000"/>
          <w:szCs w:val="22"/>
          <w:highlight w:val="yellow"/>
          <w:lang w:eastAsia="en-GB"/>
        </w:rPr>
        <w:pict>
          <v:rect id="_x0000_s3226" style="position:absolute;left:0;text-align:left;margin-left:-2.4pt;margin-top:10pt;width:1in;height:42pt;z-index:251589632" stroked="f">
            <v:textbox style="mso-next-textbox:#_x0000_s3226">
              <w:txbxContent>
                <w:p w:rsidR="00182BDD" w:rsidRPr="00D83863" w:rsidRDefault="00182BDD" w:rsidP="004C70A3">
                  <w:pPr>
                    <w:rPr>
                      <w:rFonts w:ascii="Calibri" w:hAnsi="Calibri" w:cs="Calibri"/>
                      <w:sz w:val="18"/>
                    </w:rPr>
                  </w:pPr>
                  <w:r w:rsidRPr="00D83863">
                    <w:rPr>
                      <w:rFonts w:ascii="Calibri" w:hAnsi="Calibri" w:cs="Calibri"/>
                      <w:sz w:val="18"/>
                    </w:rPr>
                    <w:t>Short-term Operational Plans</w:t>
                  </w:r>
                </w:p>
              </w:txbxContent>
            </v:textbox>
          </v:rect>
        </w:pict>
      </w:r>
    </w:p>
    <w:p w:rsidR="004C70A3" w:rsidRPr="00005901" w:rsidRDefault="004C70A3" w:rsidP="004C70A3">
      <w:pPr>
        <w:spacing w:line="360" w:lineRule="auto"/>
        <w:jc w:val="both"/>
        <w:rPr>
          <w:rFonts w:ascii="Calibri" w:hAnsi="Calibri" w:cs="Calibri"/>
          <w:b/>
          <w:color w:val="FF0000"/>
          <w:szCs w:val="22"/>
          <w:highlight w:val="yellow"/>
        </w:rPr>
      </w:pPr>
      <w:r w:rsidRPr="00CE0E5F">
        <w:rPr>
          <w:rFonts w:ascii="Calibri" w:hAnsi="Calibri" w:cs="Calibri"/>
          <w:b/>
          <w:noProof/>
          <w:color w:val="FF0000"/>
          <w:szCs w:val="22"/>
          <w:highlight w:val="yellow"/>
          <w:lang w:eastAsia="en-GB"/>
        </w:rPr>
        <w:pict>
          <v:shape id="_x0000_s3240" type="#_x0000_t32" style="position:absolute;left:0;text-align:left;margin-left:296.95pt;margin-top:10.95pt;width:56.5pt;height:0;flip:x;z-index:251603968" o:connectortype="straight">
            <v:stroke dashstyle="dash" endarrow="block"/>
          </v:shape>
        </w:pict>
      </w:r>
      <w:r w:rsidRPr="00CE0E5F">
        <w:rPr>
          <w:rFonts w:ascii="Calibri" w:hAnsi="Calibri" w:cs="Calibri"/>
          <w:b/>
          <w:noProof/>
          <w:color w:val="FF0000"/>
          <w:szCs w:val="22"/>
          <w:highlight w:val="yellow"/>
          <w:lang w:eastAsia="en-GB"/>
        </w:rPr>
        <w:pict>
          <v:shape id="_x0000_s3239" type="#_x0000_t32" style="position:absolute;left:0;text-align:left;margin-left:173.2pt;margin-top:10.6pt;width:47.25pt;height:0;z-index:251602944" o:connectortype="straight">
            <v:stroke dashstyle="dash" endarrow="block"/>
          </v:shape>
        </w:pict>
      </w:r>
    </w:p>
    <w:p w:rsidR="004C70A3" w:rsidRPr="00005901" w:rsidRDefault="004C70A3" w:rsidP="004C70A3">
      <w:pPr>
        <w:spacing w:line="360" w:lineRule="auto"/>
        <w:jc w:val="both"/>
        <w:rPr>
          <w:rFonts w:ascii="Calibri" w:hAnsi="Calibri" w:cs="Calibri"/>
          <w:b/>
          <w:color w:val="FF0000"/>
          <w:szCs w:val="22"/>
          <w:highlight w:val="yellow"/>
        </w:rPr>
      </w:pPr>
    </w:p>
    <w:p w:rsidR="004C70A3" w:rsidRPr="00A50C8D" w:rsidRDefault="004C70A3" w:rsidP="004C70A3">
      <w:pPr>
        <w:spacing w:before="240" w:line="276" w:lineRule="auto"/>
        <w:jc w:val="both"/>
        <w:rPr>
          <w:rFonts w:ascii="Cambria" w:hAnsi="Cambria"/>
          <w:iCs/>
          <w:szCs w:val="22"/>
        </w:rPr>
      </w:pPr>
      <w:bookmarkStart w:id="13" w:name="_Toc313939338"/>
      <w:r>
        <w:rPr>
          <w:rFonts w:ascii="Cambria" w:hAnsi="Cambria"/>
          <w:iCs/>
          <w:szCs w:val="22"/>
        </w:rPr>
        <w:t xml:space="preserve">It is </w:t>
      </w:r>
      <w:r w:rsidRPr="009572C6">
        <w:rPr>
          <w:rFonts w:ascii="Cambria" w:hAnsi="Cambria"/>
          <w:iCs/>
          <w:szCs w:val="22"/>
        </w:rPr>
        <w:t>a national policy document designed to</w:t>
      </w:r>
      <w:r w:rsidRPr="009572C6">
        <w:rPr>
          <w:rFonts w:ascii="Cambria" w:hAnsi="Cambria"/>
          <w:bCs/>
          <w:iCs/>
          <w:szCs w:val="22"/>
        </w:rPr>
        <w:t xml:space="preserve"> inspire Nigerians</w:t>
      </w:r>
      <w:r w:rsidRPr="009572C6">
        <w:rPr>
          <w:rFonts w:ascii="Cambria" w:hAnsi="Cambria"/>
          <w:iCs/>
          <w:szCs w:val="22"/>
        </w:rPr>
        <w:t xml:space="preserve"> and foster voluntary </w:t>
      </w:r>
      <w:r>
        <w:rPr>
          <w:rFonts w:ascii="Cambria" w:hAnsi="Cambria"/>
          <w:iCs/>
          <w:szCs w:val="22"/>
        </w:rPr>
        <w:t>ownership</w:t>
      </w:r>
      <w:r w:rsidRPr="009572C6">
        <w:rPr>
          <w:rFonts w:ascii="Cambria" w:hAnsi="Cambria"/>
          <w:iCs/>
          <w:szCs w:val="22"/>
        </w:rPr>
        <w:t xml:space="preserve"> by the Federating States governments. Such voluntary </w:t>
      </w:r>
      <w:r>
        <w:rPr>
          <w:rFonts w:ascii="Cambria" w:hAnsi="Cambria"/>
          <w:iCs/>
          <w:szCs w:val="22"/>
        </w:rPr>
        <w:t>buy-in</w:t>
      </w:r>
      <w:r w:rsidRPr="009572C6">
        <w:rPr>
          <w:rFonts w:ascii="Cambria" w:hAnsi="Cambria"/>
          <w:iCs/>
          <w:szCs w:val="22"/>
        </w:rPr>
        <w:t xml:space="preserve"> will promote and ensure the cooperative and coherent</w:t>
      </w:r>
      <w:r>
        <w:rPr>
          <w:rFonts w:ascii="Cambria" w:hAnsi="Cambria"/>
          <w:iCs/>
          <w:szCs w:val="22"/>
        </w:rPr>
        <w:t>ly</w:t>
      </w:r>
      <w:r w:rsidRPr="009572C6">
        <w:rPr>
          <w:rFonts w:ascii="Cambria" w:hAnsi="Cambria"/>
          <w:iCs/>
          <w:szCs w:val="22"/>
        </w:rPr>
        <w:t xml:space="preserve"> </w:t>
      </w:r>
      <w:r>
        <w:rPr>
          <w:rFonts w:ascii="Cambria" w:hAnsi="Cambria"/>
          <w:iCs/>
          <w:szCs w:val="22"/>
        </w:rPr>
        <w:t xml:space="preserve">coordinated </w:t>
      </w:r>
      <w:r w:rsidRPr="009572C6">
        <w:rPr>
          <w:rFonts w:ascii="Cambria" w:hAnsi="Cambria"/>
          <w:iCs/>
          <w:szCs w:val="22"/>
        </w:rPr>
        <w:t>action for safeguarding water resources and the environment</w:t>
      </w:r>
      <w:r>
        <w:rPr>
          <w:rFonts w:ascii="Cambria" w:hAnsi="Cambria"/>
          <w:iCs/>
          <w:szCs w:val="22"/>
        </w:rPr>
        <w:t>. This in turn would f</w:t>
      </w:r>
      <w:r w:rsidRPr="009572C6">
        <w:rPr>
          <w:rFonts w:ascii="Cambria" w:hAnsi="Cambria"/>
          <w:iCs/>
          <w:szCs w:val="22"/>
        </w:rPr>
        <w:t>a</w:t>
      </w:r>
      <w:r>
        <w:rPr>
          <w:rFonts w:ascii="Cambria" w:hAnsi="Cambria"/>
          <w:iCs/>
          <w:szCs w:val="22"/>
        </w:rPr>
        <w:t xml:space="preserve">cilitate </w:t>
      </w:r>
      <w:r w:rsidRPr="009572C6">
        <w:rPr>
          <w:rFonts w:ascii="Cambria" w:hAnsi="Cambria"/>
          <w:iCs/>
          <w:szCs w:val="22"/>
        </w:rPr>
        <w:t>the sustainable</w:t>
      </w:r>
      <w:r>
        <w:rPr>
          <w:rFonts w:ascii="Cambria" w:hAnsi="Cambria"/>
          <w:iCs/>
          <w:szCs w:val="22"/>
        </w:rPr>
        <w:t>,</w:t>
      </w:r>
      <w:r w:rsidRPr="009572C6">
        <w:rPr>
          <w:rFonts w:ascii="Cambria" w:hAnsi="Cambria"/>
          <w:iCs/>
          <w:szCs w:val="22"/>
        </w:rPr>
        <w:t xml:space="preserve"> equitable and </w:t>
      </w:r>
      <w:r>
        <w:rPr>
          <w:rFonts w:ascii="Cambria" w:hAnsi="Cambria"/>
          <w:iCs/>
          <w:szCs w:val="22"/>
        </w:rPr>
        <w:t xml:space="preserve">efficient </w:t>
      </w:r>
      <w:r w:rsidRPr="009572C6">
        <w:rPr>
          <w:rFonts w:ascii="Cambria" w:hAnsi="Cambria"/>
          <w:iCs/>
          <w:szCs w:val="22"/>
        </w:rPr>
        <w:t xml:space="preserve">use of the nation’s water resources. Its contents are supported by and in accordance with the </w:t>
      </w:r>
      <w:r>
        <w:rPr>
          <w:rFonts w:ascii="Cambria" w:hAnsi="Cambria"/>
          <w:iCs/>
          <w:szCs w:val="22"/>
        </w:rPr>
        <w:t xml:space="preserve">relevant </w:t>
      </w:r>
      <w:r w:rsidRPr="009572C6">
        <w:rPr>
          <w:rFonts w:ascii="Cambria" w:hAnsi="Cambria"/>
          <w:iCs/>
          <w:szCs w:val="22"/>
        </w:rPr>
        <w:t xml:space="preserve">National Plans. Its implementation will however be the responsibility of the Catchment Coordinating Council (to which all states belong) as </w:t>
      </w:r>
      <w:r w:rsidRPr="009572C6">
        <w:rPr>
          <w:rFonts w:ascii="Cambria" w:hAnsi="Cambria"/>
          <w:iCs/>
          <w:szCs w:val="22"/>
        </w:rPr>
        <w:lastRenderedPageBreak/>
        <w:t>components of their Catchment Management Plan (CMP), and collectively as part of the mandate of the NIWRMC.</w:t>
      </w:r>
      <w:r w:rsidRPr="00A50C8D">
        <w:rPr>
          <w:rFonts w:ascii="Cambria" w:hAnsi="Cambria"/>
          <w:iCs/>
          <w:szCs w:val="22"/>
        </w:rPr>
        <w:t xml:space="preserve"> </w:t>
      </w:r>
    </w:p>
    <w:p w:rsidR="004C70A3" w:rsidRPr="00C079CA" w:rsidRDefault="004C70A3" w:rsidP="00C079CA">
      <w:pPr>
        <w:pStyle w:val="Heading2"/>
        <w:spacing w:before="240" w:line="276" w:lineRule="auto"/>
        <w:rPr>
          <w:rFonts w:ascii="Cambria" w:hAnsi="Cambria" w:cs="Calibri"/>
        </w:rPr>
      </w:pPr>
      <w:bookmarkStart w:id="14" w:name="_Toc322366851"/>
      <w:r w:rsidRPr="00C079CA">
        <w:rPr>
          <w:rFonts w:ascii="Cambria" w:hAnsi="Cambria" w:cs="Calibri"/>
        </w:rPr>
        <w:t>1.2</w:t>
      </w:r>
      <w:r w:rsidRPr="00C079CA">
        <w:rPr>
          <w:rFonts w:ascii="Cambria" w:hAnsi="Cambria" w:cs="Calibri"/>
        </w:rPr>
        <w:tab/>
        <w:t>The National IWRM Strategy and Water Efficiency Plan</w:t>
      </w:r>
      <w:bookmarkEnd w:id="13"/>
      <w:bookmarkEnd w:id="14"/>
    </w:p>
    <w:p w:rsidR="004C70A3" w:rsidRPr="00C079CA" w:rsidRDefault="004C70A3" w:rsidP="00C079CA">
      <w:pPr>
        <w:pStyle w:val="Heading3"/>
        <w:spacing w:before="240" w:line="276" w:lineRule="auto"/>
        <w:rPr>
          <w:rFonts w:ascii="Cambria" w:hAnsi="Cambria"/>
        </w:rPr>
      </w:pPr>
      <w:bookmarkStart w:id="15" w:name="_Toc313939339"/>
      <w:bookmarkStart w:id="16" w:name="_Toc322366852"/>
      <w:r w:rsidRPr="00C079CA">
        <w:rPr>
          <w:rFonts w:ascii="Cambria" w:hAnsi="Cambria"/>
        </w:rPr>
        <w:t>1.2.1</w:t>
      </w:r>
      <w:r w:rsidRPr="00C079CA">
        <w:rPr>
          <w:rFonts w:ascii="Cambria" w:hAnsi="Cambria"/>
        </w:rPr>
        <w:tab/>
        <w:t>Johannesburg Plan of Implementation</w:t>
      </w:r>
      <w:bookmarkEnd w:id="15"/>
      <w:bookmarkEnd w:id="16"/>
    </w:p>
    <w:p w:rsidR="004C70A3" w:rsidRPr="00213F6E" w:rsidRDefault="004C70A3" w:rsidP="004C70A3">
      <w:pPr>
        <w:spacing w:line="276" w:lineRule="auto"/>
        <w:jc w:val="both"/>
        <w:rPr>
          <w:rFonts w:ascii="Cambria" w:hAnsi="Cambria"/>
        </w:rPr>
      </w:pPr>
      <w:r w:rsidRPr="00213F6E">
        <w:rPr>
          <w:rFonts w:ascii="Cambria" w:hAnsi="Cambria"/>
        </w:rPr>
        <w:t>There has been a growing concern globally about the state of water resources management. This followed the recognition of the rapid population growth and socio-economic progress that has increased the demand for water. Yet the global freshwater resource is finite and in most countries the gap between supply and demand has narrowed and in many cases, crossed. At the same time widespread a</w:t>
      </w:r>
      <w:r>
        <w:rPr>
          <w:rFonts w:ascii="Cambria" w:hAnsi="Cambria"/>
        </w:rPr>
        <w:t>nd uncontrolled pollution of</w:t>
      </w:r>
      <w:r w:rsidRPr="00213F6E">
        <w:rPr>
          <w:rFonts w:ascii="Cambria" w:hAnsi="Cambria"/>
        </w:rPr>
        <w:t xml:space="preserve"> rivers and other water bodies </w:t>
      </w:r>
      <w:r>
        <w:rPr>
          <w:rFonts w:ascii="Cambria" w:hAnsi="Cambria"/>
        </w:rPr>
        <w:t>have continued</w:t>
      </w:r>
      <w:r w:rsidRPr="00213F6E">
        <w:rPr>
          <w:rFonts w:ascii="Cambria" w:hAnsi="Cambria"/>
        </w:rPr>
        <w:t xml:space="preserve"> and, indeed, </w:t>
      </w:r>
      <w:r>
        <w:rPr>
          <w:rFonts w:ascii="Cambria" w:hAnsi="Cambria"/>
        </w:rPr>
        <w:t>have</w:t>
      </w:r>
      <w:r w:rsidRPr="00213F6E">
        <w:rPr>
          <w:rFonts w:ascii="Cambria" w:hAnsi="Cambria"/>
        </w:rPr>
        <w:t xml:space="preserve"> been increasing such that the value of this precious resource has declined significantly, making it at best more expensive to use, at worst rendering it unusable or even dangerous. </w:t>
      </w:r>
    </w:p>
    <w:p w:rsidR="004C70A3" w:rsidRPr="00213F6E" w:rsidRDefault="004C70A3" w:rsidP="004C70A3">
      <w:pPr>
        <w:spacing w:before="240" w:line="276" w:lineRule="auto"/>
        <w:jc w:val="both"/>
        <w:rPr>
          <w:rFonts w:ascii="Cambria" w:hAnsi="Cambria"/>
        </w:rPr>
      </w:pPr>
      <w:r w:rsidRPr="00213F6E">
        <w:rPr>
          <w:rFonts w:ascii="Cambria" w:hAnsi="Cambria"/>
        </w:rPr>
        <w:t xml:space="preserve">In 2002, the World Summit on Sustainable Development, held in Johannesburg brought together world leaders </w:t>
      </w:r>
      <w:r w:rsidRPr="00213F6E">
        <w:rPr>
          <w:rFonts w:ascii="Cambria" w:eastAsia="Calibri" w:hAnsi="Cambria"/>
        </w:rPr>
        <w:t>including Nigeria</w:t>
      </w:r>
      <w:r w:rsidRPr="00213F6E">
        <w:rPr>
          <w:rFonts w:ascii="Cambria" w:hAnsi="Cambria"/>
        </w:rPr>
        <w:t xml:space="preserve">, to critically assess the state of the world in the context of economic and social development over the foreseeable future to ensure that development plans are sustainable. A key item on the agenda was water because it has been universally recognised that good access to good quality water underpins all development. </w:t>
      </w:r>
    </w:p>
    <w:p w:rsidR="004C70A3" w:rsidRPr="00213F6E" w:rsidRDefault="004C70A3" w:rsidP="004C70A3">
      <w:pPr>
        <w:spacing w:before="240" w:line="276" w:lineRule="auto"/>
        <w:jc w:val="both"/>
        <w:rPr>
          <w:rFonts w:ascii="Cambria" w:eastAsia="Calibri" w:hAnsi="Cambria" w:cs="Arial"/>
        </w:rPr>
      </w:pPr>
      <w:r w:rsidRPr="00213F6E">
        <w:rPr>
          <w:rFonts w:ascii="Cambria" w:hAnsi="Cambria"/>
        </w:rPr>
        <w:t xml:space="preserve">It was agreed that the concept and principles of Integrated Water Resources Management are keys to sustainable development. Hence one of the main directives of Johannesburg Plan of Implementation affirmed the </w:t>
      </w:r>
      <w:r w:rsidRPr="00213F6E">
        <w:rPr>
          <w:rFonts w:ascii="Cambria" w:eastAsia="Calibri" w:hAnsi="Cambria" w:cs="Arial"/>
        </w:rPr>
        <w:t>Millennium Development Goals for water, and also agrees to develop integrated water resources management and water efficiency plans by 2005, through actions to, among other things :-</w:t>
      </w:r>
    </w:p>
    <w:p w:rsidR="004C70A3" w:rsidRPr="00213F6E" w:rsidRDefault="004C70A3" w:rsidP="00F90CAC">
      <w:pPr>
        <w:pStyle w:val="ListParagraph"/>
        <w:numPr>
          <w:ilvl w:val="0"/>
          <w:numId w:val="27"/>
        </w:numPr>
        <w:autoSpaceDE w:val="0"/>
        <w:autoSpaceDN w:val="0"/>
        <w:adjustRightInd w:val="0"/>
        <w:spacing w:line="276" w:lineRule="auto"/>
        <w:jc w:val="both"/>
        <w:rPr>
          <w:rFonts w:ascii="Cambria" w:eastAsia="Calibri" w:hAnsi="Cambria" w:cs="Arial"/>
        </w:rPr>
      </w:pPr>
      <w:r w:rsidRPr="00213F6E">
        <w:rPr>
          <w:rFonts w:ascii="Cambria" w:eastAsia="Calibri" w:hAnsi="Cambria" w:cs="Arial"/>
        </w:rPr>
        <w:t>Develop and implement national/regional strategies, plans and programmes with regard to integrated river basin, watershed and groundwater management, and introduce measures to improve the efficiency of water infrastructure to reduce losses and increase recycling of water</w:t>
      </w:r>
    </w:p>
    <w:p w:rsidR="004C70A3" w:rsidRPr="00213F6E" w:rsidRDefault="004C70A3" w:rsidP="00F90CAC">
      <w:pPr>
        <w:pStyle w:val="ListParagraph"/>
        <w:numPr>
          <w:ilvl w:val="0"/>
          <w:numId w:val="27"/>
        </w:numPr>
        <w:autoSpaceDE w:val="0"/>
        <w:autoSpaceDN w:val="0"/>
        <w:adjustRightInd w:val="0"/>
        <w:spacing w:line="276" w:lineRule="auto"/>
        <w:jc w:val="both"/>
        <w:rPr>
          <w:rFonts w:ascii="Cambria" w:eastAsia="Calibri" w:hAnsi="Cambria" w:cs="Arial"/>
        </w:rPr>
      </w:pPr>
      <w:r w:rsidRPr="00213F6E">
        <w:rPr>
          <w:rFonts w:ascii="Cambria" w:eastAsia="Calibri" w:hAnsi="Cambria" w:cs="Arial"/>
        </w:rPr>
        <w:t>Employ the full range of policy instruments</w:t>
      </w:r>
    </w:p>
    <w:p w:rsidR="004C70A3" w:rsidRPr="00213F6E" w:rsidRDefault="004C70A3" w:rsidP="00F90CAC">
      <w:pPr>
        <w:pStyle w:val="ListParagraph"/>
        <w:numPr>
          <w:ilvl w:val="0"/>
          <w:numId w:val="27"/>
        </w:numPr>
        <w:autoSpaceDE w:val="0"/>
        <w:autoSpaceDN w:val="0"/>
        <w:adjustRightInd w:val="0"/>
        <w:spacing w:line="276" w:lineRule="auto"/>
        <w:jc w:val="both"/>
        <w:rPr>
          <w:rFonts w:ascii="Cambria" w:eastAsia="Calibri" w:hAnsi="Cambria" w:cs="Arial"/>
        </w:rPr>
      </w:pPr>
      <w:r w:rsidRPr="00213F6E">
        <w:rPr>
          <w:rFonts w:ascii="Cambria" w:eastAsia="Calibri" w:hAnsi="Cambria" w:cs="Arial"/>
        </w:rPr>
        <w:t>Improve the efficient use of water resources and promote their allocation among competing uses in a way that gives priority to the satisfaction of basic human needs and balances the requirement of preserving or restoring ecosystems and their functions</w:t>
      </w:r>
    </w:p>
    <w:p w:rsidR="004C70A3" w:rsidRPr="00213F6E" w:rsidRDefault="004C70A3" w:rsidP="00F90CAC">
      <w:pPr>
        <w:pStyle w:val="ListParagraph"/>
        <w:numPr>
          <w:ilvl w:val="0"/>
          <w:numId w:val="27"/>
        </w:numPr>
        <w:autoSpaceDE w:val="0"/>
        <w:autoSpaceDN w:val="0"/>
        <w:adjustRightInd w:val="0"/>
        <w:spacing w:line="276" w:lineRule="auto"/>
        <w:jc w:val="both"/>
        <w:rPr>
          <w:rFonts w:ascii="Cambria" w:eastAsia="Calibri" w:hAnsi="Cambria" w:cs="Arial"/>
        </w:rPr>
      </w:pPr>
      <w:r w:rsidRPr="00213F6E">
        <w:rPr>
          <w:rFonts w:ascii="Cambria" w:eastAsia="Calibri" w:hAnsi="Cambria" w:cs="Arial"/>
        </w:rPr>
        <w:t>Develop programmes for mitigating the effects of extreme water-related events</w:t>
      </w:r>
    </w:p>
    <w:p w:rsidR="004C70A3" w:rsidRPr="00213F6E" w:rsidRDefault="004C70A3" w:rsidP="00F90CAC">
      <w:pPr>
        <w:pStyle w:val="ListParagraph"/>
        <w:numPr>
          <w:ilvl w:val="0"/>
          <w:numId w:val="27"/>
        </w:numPr>
        <w:autoSpaceDE w:val="0"/>
        <w:autoSpaceDN w:val="0"/>
        <w:adjustRightInd w:val="0"/>
        <w:spacing w:line="276" w:lineRule="auto"/>
        <w:jc w:val="both"/>
        <w:rPr>
          <w:rFonts w:ascii="Cambria" w:eastAsia="Calibri" w:hAnsi="Cambria" w:cs="Arial"/>
        </w:rPr>
      </w:pPr>
      <w:r w:rsidRPr="00213F6E">
        <w:rPr>
          <w:rFonts w:ascii="Cambria" w:eastAsia="Calibri" w:hAnsi="Cambria" w:cs="Arial"/>
        </w:rPr>
        <w:t>Support the diffusion of technology and capacity-building for non-conventional water resources and conservation technologies</w:t>
      </w:r>
    </w:p>
    <w:p w:rsidR="004C70A3" w:rsidRPr="00883131" w:rsidRDefault="004C70A3" w:rsidP="00F90CAC">
      <w:pPr>
        <w:pStyle w:val="ListParagraph"/>
        <w:numPr>
          <w:ilvl w:val="0"/>
          <w:numId w:val="27"/>
        </w:numPr>
        <w:spacing w:before="240" w:line="276" w:lineRule="auto"/>
        <w:jc w:val="both"/>
        <w:rPr>
          <w:rFonts w:ascii="Cambria" w:eastAsia="Calibri" w:hAnsi="Cambria"/>
        </w:rPr>
      </w:pPr>
      <w:r w:rsidRPr="00544490">
        <w:rPr>
          <w:rFonts w:ascii="Cambria" w:eastAsia="Calibri" w:hAnsi="Cambria" w:cs="Arial"/>
        </w:rPr>
        <w:t>Facilitate the establishment of public-private partnerships.</w:t>
      </w:r>
    </w:p>
    <w:p w:rsidR="004C70A3" w:rsidRDefault="00C079CA" w:rsidP="004C70A3">
      <w:pPr>
        <w:spacing w:before="240" w:line="276" w:lineRule="auto"/>
        <w:jc w:val="both"/>
        <w:rPr>
          <w:rFonts w:ascii="Cambria" w:eastAsia="Calibri" w:hAnsi="Cambria"/>
        </w:rPr>
      </w:pPr>
      <w:r w:rsidRPr="00CE0E5F">
        <w:rPr>
          <w:noProof/>
          <w:lang w:eastAsia="en-GB"/>
        </w:rPr>
        <w:lastRenderedPageBreak/>
        <w:pict>
          <v:shapetype id="_x0000_t202" coordsize="21600,21600" o:spt="202" path="m,l,21600r21600,l21600,xe">
            <v:stroke joinstyle="miter"/>
            <v:path gradientshapeok="t" o:connecttype="rect"/>
          </v:shapetype>
          <v:shape id="_x0000_s3218" type="#_x0000_t202" style="position:absolute;left:0;text-align:left;margin-left:-4.5pt;margin-top:153.05pt;width:452.05pt;height:194.25pt;z-index:251581440;mso-wrap-style:none" fillcolor="#dbe5f1">
            <v:textbox style="mso-next-textbox:#_x0000_s3218">
              <w:txbxContent>
                <w:p w:rsidR="00182BDD" w:rsidRPr="00CF7A40" w:rsidRDefault="00182BDD" w:rsidP="004C70A3">
                  <w:pPr>
                    <w:rPr>
                      <w:rFonts w:ascii="Tahoma" w:hAnsi="Tahoma" w:cs="Tahoma"/>
                      <w:b/>
                      <w:sz w:val="20"/>
                    </w:rPr>
                  </w:pPr>
                  <w:r w:rsidRPr="00CF7A40">
                    <w:rPr>
                      <w:rFonts w:ascii="Tahoma" w:hAnsi="Tahoma" w:cs="Tahoma"/>
                      <w:b/>
                      <w:sz w:val="20"/>
                    </w:rPr>
                    <w:t xml:space="preserve">Box </w:t>
                  </w:r>
                  <w:r>
                    <w:rPr>
                      <w:rFonts w:ascii="Tahoma" w:hAnsi="Tahoma" w:cs="Tahoma"/>
                      <w:b/>
                      <w:sz w:val="20"/>
                    </w:rPr>
                    <w:t>1.</w:t>
                  </w:r>
                  <w:r w:rsidRPr="00CF7A40">
                    <w:rPr>
                      <w:rFonts w:ascii="Tahoma" w:hAnsi="Tahoma" w:cs="Tahoma"/>
                      <w:b/>
                      <w:sz w:val="20"/>
                    </w:rPr>
                    <w:t xml:space="preserve">1: </w:t>
                  </w:r>
                  <w:r w:rsidRPr="00A82D4C">
                    <w:rPr>
                      <w:rFonts w:ascii="Tahoma" w:hAnsi="Tahoma" w:cs="Tahoma"/>
                      <w:b/>
                      <w:sz w:val="16"/>
                    </w:rPr>
                    <w:t>Key Messages from the Johannesburg World Summit on Sustainable Development (WSSD)</w:t>
                  </w:r>
                </w:p>
                <w:p w:rsidR="00182BDD" w:rsidRDefault="00182BDD" w:rsidP="004C70A3">
                  <w:pPr>
                    <w:rPr>
                      <w:rFonts w:ascii="Tahoma" w:hAnsi="Tahoma" w:cs="Tahoma"/>
                      <w:sz w:val="18"/>
                      <w:szCs w:val="18"/>
                    </w:rPr>
                  </w:pPr>
                  <w:r w:rsidRPr="00CF7A40">
                    <w:rPr>
                      <w:rFonts w:ascii="Tahoma" w:hAnsi="Tahoma" w:cs="Tahoma"/>
                      <w:sz w:val="18"/>
                      <w:szCs w:val="18"/>
                    </w:rPr>
                    <w:t xml:space="preserve">Some generic messages derived from Article 26 of the WSSD plan of Implementation that are useful in developing </w:t>
                  </w:r>
                  <w:r>
                    <w:rPr>
                      <w:rFonts w:ascii="Tahoma" w:hAnsi="Tahoma" w:cs="Tahoma"/>
                      <w:sz w:val="18"/>
                      <w:szCs w:val="18"/>
                    </w:rPr>
                    <w:t>NIWRMC-WE</w:t>
                  </w:r>
                  <w:r w:rsidRPr="00CF7A40">
                    <w:rPr>
                      <w:rFonts w:ascii="Tahoma" w:hAnsi="Tahoma" w:cs="Tahoma"/>
                      <w:sz w:val="18"/>
                      <w:szCs w:val="18"/>
                    </w:rPr>
                    <w:t>P include:</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Strategies should help countries and regions move towards integrated water management and more efficient use of water resources – employing the full range of policy instruments</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Strategies should cover institutional, financial and technological change and promote action at all levels</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The river (or water) basin should be used as a basic unit for integrating management</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Strategies should give priority to meeting basic human needs, take extra care to ensure access for the poor</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Strategies should address the challenge of balancing the need to restore and protect ecosystems with the needs of other water users</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Ecosystem protection should consider land and aquatic ecosystems</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Aquatic ecosystems critically depend on the amount, timing and quality of water flows</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Environmental flow requirements have been defined in many different ways around the world and globally range from 20 to 50 percent of the mean annual flow in a basin</w:t>
                  </w:r>
                </w:p>
                <w:p w:rsidR="00182BDD"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Stakeholder participation, capacity building, monitoring performance, and improving accountability of public institutions and private companies are all elements of an effective strategy</w:t>
                  </w:r>
                </w:p>
                <w:p w:rsidR="00182BDD" w:rsidRPr="002C51C4" w:rsidRDefault="00182BDD" w:rsidP="004C70A3">
                  <w:pPr>
                    <w:numPr>
                      <w:ilvl w:val="0"/>
                      <w:numId w:val="1"/>
                    </w:numPr>
                    <w:tabs>
                      <w:tab w:val="clear" w:pos="720"/>
                    </w:tabs>
                    <w:ind w:left="360"/>
                    <w:rPr>
                      <w:rFonts w:ascii="Tahoma" w:hAnsi="Tahoma" w:cs="Tahoma"/>
                      <w:sz w:val="18"/>
                      <w:szCs w:val="18"/>
                    </w:rPr>
                  </w:pPr>
                  <w:r>
                    <w:rPr>
                      <w:rFonts w:ascii="Tahoma" w:hAnsi="Tahoma" w:cs="Tahoma"/>
                      <w:sz w:val="18"/>
                      <w:szCs w:val="18"/>
                    </w:rPr>
                    <w:t>Strategies should respect and be adapted to local conditions</w:t>
                  </w:r>
                </w:p>
              </w:txbxContent>
            </v:textbox>
            <w10:wrap type="square"/>
          </v:shape>
        </w:pict>
      </w:r>
      <w:r w:rsidR="004C70A3">
        <w:rPr>
          <w:rFonts w:ascii="Cambria" w:eastAsia="Calibri" w:hAnsi="Cambria"/>
        </w:rPr>
        <w:t>Nigeria</w:t>
      </w:r>
      <w:r w:rsidR="004C70A3" w:rsidRPr="00883131">
        <w:rPr>
          <w:rFonts w:ascii="Cambria" w:hAnsi="Cambria"/>
        </w:rPr>
        <w:t xml:space="preserve"> </w:t>
      </w:r>
      <w:r w:rsidR="004C70A3" w:rsidRPr="00544490">
        <w:rPr>
          <w:rFonts w:ascii="Cambria" w:hAnsi="Cambria"/>
        </w:rPr>
        <w:t xml:space="preserve">was signatory to this directive. It committed Nigeria to improving water resources management by adopting the principles and practices of IWRM. </w:t>
      </w:r>
      <w:r w:rsidR="004C70A3" w:rsidRPr="00544490">
        <w:rPr>
          <w:rFonts w:ascii="Cambria" w:eastAsia="Calibri" w:hAnsi="Cambria"/>
        </w:rPr>
        <w:t xml:space="preserve">Although significant progress have been achieved in the national water resources policy formulation and in commencing the processes for its adoption and subsequent implementation; yet Nigeria’s current water resources management has not kept pace with the global trend towards adopting integrated water resources management (IWRM) as a core concept for governance frameworks. This </w:t>
      </w:r>
      <w:r w:rsidR="004C70A3" w:rsidRPr="00544490">
        <w:rPr>
          <w:rFonts w:ascii="Cambria" w:hAnsi="Cambria" w:cs="Tahoma"/>
          <w:color w:val="000000"/>
        </w:rPr>
        <w:t>NIWRMS-WEP</w:t>
      </w:r>
      <w:r w:rsidR="004C70A3" w:rsidRPr="00544490">
        <w:rPr>
          <w:rFonts w:ascii="Cambria" w:eastAsia="Calibri" w:hAnsi="Cambria"/>
        </w:rPr>
        <w:t xml:space="preserve"> would however go a long way to setting the stage and belatedly comply with the directives that every nation should </w:t>
      </w:r>
      <w:r w:rsidR="004C70A3" w:rsidRPr="00544490">
        <w:rPr>
          <w:rFonts w:ascii="Cambria" w:eastAsia="Calibri" w:hAnsi="Cambria" w:cs="Arial"/>
        </w:rPr>
        <w:t>develop IWRM and water efficiency plans</w:t>
      </w:r>
      <w:r w:rsidR="004C70A3">
        <w:rPr>
          <w:rFonts w:ascii="Cambria" w:eastAsia="Calibri" w:hAnsi="Cambria"/>
        </w:rPr>
        <w:t>.</w:t>
      </w:r>
    </w:p>
    <w:p w:rsidR="004C70A3" w:rsidRPr="00C079CA" w:rsidRDefault="004C70A3" w:rsidP="00C079CA">
      <w:pPr>
        <w:pStyle w:val="Heading3"/>
        <w:spacing w:before="240"/>
        <w:rPr>
          <w:rFonts w:ascii="Cambria" w:hAnsi="Cambria"/>
        </w:rPr>
      </w:pPr>
      <w:bookmarkStart w:id="17" w:name="_Toc313939340"/>
      <w:bookmarkStart w:id="18" w:name="_Toc322366853"/>
      <w:r w:rsidRPr="00C079CA">
        <w:rPr>
          <w:rFonts w:ascii="Cambria" w:hAnsi="Cambria"/>
        </w:rPr>
        <w:t>1.2.2</w:t>
      </w:r>
      <w:r w:rsidRPr="00C079CA">
        <w:rPr>
          <w:rFonts w:ascii="Cambria" w:hAnsi="Cambria"/>
        </w:rPr>
        <w:tab/>
        <w:t>Ownership and Implementation of the National IWRM Strategy</w:t>
      </w:r>
      <w:bookmarkEnd w:id="17"/>
      <w:bookmarkEnd w:id="18"/>
    </w:p>
    <w:p w:rsidR="004C70A3" w:rsidRPr="000670F5" w:rsidRDefault="004C70A3" w:rsidP="004C70A3">
      <w:pPr>
        <w:pStyle w:val="a"/>
        <w:spacing w:line="276" w:lineRule="auto"/>
        <w:jc w:val="both"/>
        <w:rPr>
          <w:rFonts w:ascii="Cambria" w:hAnsi="Cambria"/>
          <w:color w:val="000000"/>
        </w:rPr>
      </w:pPr>
      <w:r w:rsidRPr="000670F5">
        <w:rPr>
          <w:rFonts w:ascii="Cambria" w:hAnsi="Cambria"/>
          <w:color w:val="000000"/>
        </w:rPr>
        <w:t>The National IWRM strategy and Water Efficiency Plan is a document of the Federal Ministry of Water Resources (FMWR)</w:t>
      </w:r>
      <w:r>
        <w:rPr>
          <w:rFonts w:ascii="Cambria" w:hAnsi="Cambria"/>
          <w:color w:val="000000"/>
        </w:rPr>
        <w:t xml:space="preserve"> and by extension </w:t>
      </w:r>
      <w:r w:rsidRPr="000670F5">
        <w:rPr>
          <w:rFonts w:ascii="Cambria" w:hAnsi="Cambria"/>
          <w:color w:val="000000"/>
        </w:rPr>
        <w:t xml:space="preserve">Nigeria Integrated Water Resources Management Commission (NIWRMC). </w:t>
      </w:r>
      <w:r>
        <w:rPr>
          <w:rFonts w:ascii="Cambria" w:hAnsi="Cambria"/>
          <w:color w:val="000000"/>
        </w:rPr>
        <w:t>I</w:t>
      </w:r>
      <w:r w:rsidRPr="000670F5">
        <w:rPr>
          <w:rFonts w:ascii="Cambria" w:hAnsi="Cambria"/>
          <w:color w:val="000000"/>
        </w:rPr>
        <w:t xml:space="preserve">t </w:t>
      </w:r>
      <w:r>
        <w:rPr>
          <w:rFonts w:ascii="Cambria" w:hAnsi="Cambria"/>
          <w:color w:val="000000"/>
        </w:rPr>
        <w:t xml:space="preserve">became </w:t>
      </w:r>
      <w:r w:rsidRPr="000670F5">
        <w:rPr>
          <w:rFonts w:ascii="Cambria" w:hAnsi="Cambria"/>
          <w:color w:val="000000"/>
        </w:rPr>
        <w:t xml:space="preserve">an official Plan of the Federal Republic of Nigeria </w:t>
      </w:r>
      <w:r>
        <w:rPr>
          <w:rFonts w:ascii="Cambria" w:hAnsi="Cambria"/>
          <w:color w:val="000000"/>
        </w:rPr>
        <w:t xml:space="preserve">from the moment it was adopted and approved by </w:t>
      </w:r>
      <w:r w:rsidRPr="000670F5">
        <w:rPr>
          <w:rFonts w:ascii="Cambria" w:hAnsi="Cambria"/>
          <w:color w:val="000000"/>
        </w:rPr>
        <w:t>the National Council of Water Resources (NCWR)</w:t>
      </w:r>
      <w:r>
        <w:rPr>
          <w:rFonts w:ascii="Cambria" w:hAnsi="Cambria"/>
          <w:color w:val="000000"/>
        </w:rPr>
        <w:t>.</w:t>
      </w:r>
      <w:r w:rsidRPr="000670F5">
        <w:rPr>
          <w:rFonts w:ascii="Cambria" w:hAnsi="Cambria"/>
          <w:color w:val="000000"/>
        </w:rPr>
        <w:t xml:space="preserve"> It </w:t>
      </w:r>
      <w:r>
        <w:rPr>
          <w:rFonts w:ascii="Cambria" w:hAnsi="Cambria"/>
          <w:color w:val="000000"/>
        </w:rPr>
        <w:t xml:space="preserve">beholds </w:t>
      </w:r>
      <w:r w:rsidRPr="000670F5">
        <w:rPr>
          <w:rFonts w:ascii="Cambria" w:hAnsi="Cambria"/>
          <w:color w:val="000000"/>
        </w:rPr>
        <w:t xml:space="preserve">all tiers of Governments of Nigeria to implement the Plan, </w:t>
      </w:r>
      <w:r>
        <w:rPr>
          <w:rFonts w:ascii="Cambria" w:hAnsi="Cambria"/>
          <w:color w:val="000000"/>
        </w:rPr>
        <w:t xml:space="preserve">coordinated by </w:t>
      </w:r>
      <w:r w:rsidRPr="000670F5">
        <w:rPr>
          <w:rFonts w:ascii="Cambria" w:hAnsi="Cambria"/>
          <w:color w:val="000000"/>
        </w:rPr>
        <w:t xml:space="preserve">the </w:t>
      </w:r>
      <w:r>
        <w:rPr>
          <w:rFonts w:ascii="Cambria" w:hAnsi="Cambria"/>
          <w:color w:val="000000"/>
        </w:rPr>
        <w:t>FMWR/</w:t>
      </w:r>
      <w:r w:rsidRPr="000670F5">
        <w:rPr>
          <w:rFonts w:ascii="Cambria" w:hAnsi="Cambria"/>
          <w:color w:val="000000"/>
        </w:rPr>
        <w:t xml:space="preserve">NIWRMC </w:t>
      </w:r>
      <w:r>
        <w:rPr>
          <w:rFonts w:ascii="Cambria" w:hAnsi="Cambria"/>
          <w:color w:val="000000"/>
        </w:rPr>
        <w:t xml:space="preserve">and </w:t>
      </w:r>
      <w:r w:rsidR="002F36AF">
        <w:rPr>
          <w:rFonts w:ascii="Cambria" w:hAnsi="Cambria"/>
          <w:color w:val="000000"/>
        </w:rPr>
        <w:t>it’s</w:t>
      </w:r>
      <w:r>
        <w:rPr>
          <w:rFonts w:ascii="Cambria" w:hAnsi="Cambria"/>
          <w:color w:val="000000"/>
        </w:rPr>
        <w:t xml:space="preserve"> Catchment Management Offices </w:t>
      </w:r>
      <w:r w:rsidRPr="000670F5">
        <w:rPr>
          <w:rFonts w:ascii="Cambria" w:hAnsi="Cambria"/>
          <w:color w:val="000000"/>
        </w:rPr>
        <w:t xml:space="preserve">as the </w:t>
      </w:r>
      <w:r>
        <w:rPr>
          <w:rFonts w:ascii="Cambria" w:hAnsi="Cambria"/>
          <w:color w:val="000000"/>
        </w:rPr>
        <w:t xml:space="preserve">lead implementing </w:t>
      </w:r>
      <w:r w:rsidRPr="000670F5">
        <w:rPr>
          <w:rFonts w:ascii="Cambria" w:hAnsi="Cambria"/>
          <w:color w:val="000000"/>
        </w:rPr>
        <w:t xml:space="preserve">agency. </w:t>
      </w:r>
      <w:r>
        <w:rPr>
          <w:rFonts w:ascii="Cambria" w:hAnsi="Cambria"/>
          <w:color w:val="000000"/>
        </w:rPr>
        <w:t xml:space="preserve">It should be noted however that </w:t>
      </w:r>
      <w:r w:rsidRPr="000670F5">
        <w:rPr>
          <w:rFonts w:ascii="Cambria" w:hAnsi="Cambria"/>
          <w:color w:val="000000"/>
        </w:rPr>
        <w:t>water resources managem</w:t>
      </w:r>
      <w:r>
        <w:rPr>
          <w:rFonts w:ascii="Cambria" w:hAnsi="Cambria"/>
          <w:color w:val="000000"/>
        </w:rPr>
        <w:t>ent affects all aspects of life; and therefore</w:t>
      </w:r>
      <w:r w:rsidRPr="000670F5">
        <w:rPr>
          <w:rFonts w:ascii="Cambria" w:hAnsi="Cambria"/>
          <w:color w:val="000000"/>
        </w:rPr>
        <w:t xml:space="preserve"> other ministries, department and agencies (MDAs) will be closely involved in the development and implementation of the Plan. These MDAs include, but are not limited to: </w:t>
      </w:r>
    </w:p>
    <w:p w:rsidR="004C70A3" w:rsidRPr="000670F5" w:rsidRDefault="004C70A3" w:rsidP="00F90CAC">
      <w:pPr>
        <w:pStyle w:val="a"/>
        <w:numPr>
          <w:ilvl w:val="0"/>
          <w:numId w:val="21"/>
        </w:numPr>
        <w:spacing w:line="276" w:lineRule="auto"/>
        <w:jc w:val="both"/>
        <w:rPr>
          <w:rFonts w:ascii="Cambria" w:hAnsi="Cambria"/>
          <w:color w:val="000000"/>
        </w:rPr>
      </w:pPr>
      <w:r w:rsidRPr="000670F5">
        <w:rPr>
          <w:rFonts w:ascii="Cambria" w:hAnsi="Cambria"/>
          <w:color w:val="000000"/>
        </w:rPr>
        <w:t>Federal and State Ministries of Environment and their agencies</w:t>
      </w:r>
    </w:p>
    <w:p w:rsidR="004C70A3" w:rsidRPr="000670F5" w:rsidRDefault="004C70A3" w:rsidP="00F90CAC">
      <w:pPr>
        <w:pStyle w:val="ListParagraph"/>
        <w:numPr>
          <w:ilvl w:val="0"/>
          <w:numId w:val="21"/>
        </w:numPr>
        <w:spacing w:line="276" w:lineRule="auto"/>
        <w:jc w:val="both"/>
        <w:rPr>
          <w:rFonts w:ascii="Cambria" w:hAnsi="Cambria"/>
        </w:rPr>
      </w:pPr>
      <w:r w:rsidRPr="000670F5">
        <w:rPr>
          <w:rFonts w:ascii="Cambria" w:hAnsi="Cambria"/>
          <w:color w:val="000000"/>
        </w:rPr>
        <w:t>Federal and State Ministries of Agriculture and Rural Development and their agencies</w:t>
      </w:r>
    </w:p>
    <w:p w:rsidR="004C70A3" w:rsidRPr="000670F5" w:rsidRDefault="004C70A3" w:rsidP="00F90CAC">
      <w:pPr>
        <w:pStyle w:val="ListParagraph"/>
        <w:numPr>
          <w:ilvl w:val="0"/>
          <w:numId w:val="21"/>
        </w:numPr>
        <w:spacing w:line="276" w:lineRule="auto"/>
        <w:jc w:val="both"/>
        <w:rPr>
          <w:rFonts w:ascii="Cambria" w:hAnsi="Cambria"/>
        </w:rPr>
      </w:pPr>
      <w:r w:rsidRPr="000670F5">
        <w:rPr>
          <w:rFonts w:ascii="Cambria" w:hAnsi="Cambria"/>
          <w:color w:val="000000"/>
        </w:rPr>
        <w:t>Federal and State Ministries of Finance, Economics and Budget Planning and their agencies</w:t>
      </w:r>
    </w:p>
    <w:p w:rsidR="004C70A3" w:rsidRPr="000670F5" w:rsidRDefault="004C70A3" w:rsidP="00F90CAC">
      <w:pPr>
        <w:pStyle w:val="ListParagraph"/>
        <w:numPr>
          <w:ilvl w:val="0"/>
          <w:numId w:val="21"/>
        </w:numPr>
        <w:spacing w:line="276" w:lineRule="auto"/>
        <w:jc w:val="both"/>
        <w:rPr>
          <w:rFonts w:ascii="Cambria" w:hAnsi="Cambria"/>
        </w:rPr>
      </w:pPr>
      <w:r w:rsidRPr="000670F5">
        <w:rPr>
          <w:rFonts w:ascii="Cambria" w:hAnsi="Cambria"/>
          <w:color w:val="000000"/>
        </w:rPr>
        <w:t xml:space="preserve">Federal and State Ministries of Solid Mineral Resources and their agencies </w:t>
      </w:r>
    </w:p>
    <w:p w:rsidR="004C70A3" w:rsidRPr="000670F5" w:rsidRDefault="004C70A3" w:rsidP="00F90CAC">
      <w:pPr>
        <w:pStyle w:val="ListParagraph"/>
        <w:numPr>
          <w:ilvl w:val="0"/>
          <w:numId w:val="21"/>
        </w:numPr>
        <w:spacing w:line="276" w:lineRule="auto"/>
        <w:jc w:val="both"/>
        <w:rPr>
          <w:rFonts w:ascii="Cambria" w:hAnsi="Cambria"/>
        </w:rPr>
      </w:pPr>
      <w:r w:rsidRPr="000670F5">
        <w:rPr>
          <w:rFonts w:ascii="Cambria" w:hAnsi="Cambria"/>
          <w:color w:val="000000"/>
        </w:rPr>
        <w:t xml:space="preserve">National and State Emergency Management Agency </w:t>
      </w:r>
    </w:p>
    <w:p w:rsidR="004C70A3" w:rsidRPr="000670F5" w:rsidRDefault="004C70A3" w:rsidP="00F90CAC">
      <w:pPr>
        <w:pStyle w:val="ListParagraph"/>
        <w:numPr>
          <w:ilvl w:val="0"/>
          <w:numId w:val="21"/>
        </w:numPr>
        <w:spacing w:line="276" w:lineRule="auto"/>
        <w:jc w:val="both"/>
        <w:rPr>
          <w:rFonts w:ascii="Cambria" w:hAnsi="Cambria"/>
        </w:rPr>
      </w:pPr>
      <w:r w:rsidRPr="000670F5">
        <w:rPr>
          <w:rFonts w:ascii="Cambria" w:hAnsi="Cambria"/>
        </w:rPr>
        <w:t xml:space="preserve">Federal and State Ministries of </w:t>
      </w:r>
      <w:r w:rsidRPr="000670F5">
        <w:rPr>
          <w:rFonts w:ascii="Cambria" w:hAnsi="Cambria"/>
          <w:color w:val="000000"/>
        </w:rPr>
        <w:t xml:space="preserve">Ministry of Health and their agencies. </w:t>
      </w:r>
    </w:p>
    <w:p w:rsidR="004C70A3" w:rsidRPr="000670F5" w:rsidRDefault="004C70A3" w:rsidP="004C70A3">
      <w:pPr>
        <w:pStyle w:val="Default"/>
        <w:spacing w:line="276" w:lineRule="auto"/>
        <w:jc w:val="both"/>
        <w:rPr>
          <w:rFonts w:ascii="Cambria" w:hAnsi="Cambria"/>
        </w:rPr>
      </w:pPr>
    </w:p>
    <w:p w:rsidR="004C70A3" w:rsidRPr="000670F5" w:rsidRDefault="004C70A3" w:rsidP="004C70A3">
      <w:pPr>
        <w:pStyle w:val="a"/>
        <w:spacing w:line="276" w:lineRule="auto"/>
        <w:jc w:val="both"/>
        <w:rPr>
          <w:rFonts w:ascii="Cambria" w:hAnsi="Cambria"/>
          <w:color w:val="000000"/>
        </w:rPr>
      </w:pPr>
      <w:r w:rsidRPr="000670F5">
        <w:rPr>
          <w:rFonts w:ascii="Cambria" w:hAnsi="Cambria"/>
          <w:color w:val="000000"/>
        </w:rPr>
        <w:t xml:space="preserve">It is significant to state that there is a new National Water Resources Policy and Draft Water Resources </w:t>
      </w:r>
      <w:r>
        <w:rPr>
          <w:rFonts w:ascii="Cambria" w:hAnsi="Cambria"/>
          <w:color w:val="000000"/>
        </w:rPr>
        <w:t>Bill</w:t>
      </w:r>
      <w:r w:rsidRPr="000670F5">
        <w:rPr>
          <w:rFonts w:ascii="Cambria" w:hAnsi="Cambria"/>
          <w:color w:val="000000"/>
        </w:rPr>
        <w:t xml:space="preserve"> for Nigeria, that are awaiting approval and passage respectively. </w:t>
      </w:r>
      <w:r w:rsidRPr="000670F5">
        <w:rPr>
          <w:rFonts w:ascii="Cambria" w:hAnsi="Cambria"/>
          <w:color w:val="000000"/>
        </w:rPr>
        <w:lastRenderedPageBreak/>
        <w:t xml:space="preserve">Both will require some amendments and additions </w:t>
      </w:r>
      <w:r>
        <w:rPr>
          <w:rFonts w:ascii="Cambria" w:hAnsi="Cambria"/>
          <w:color w:val="000000"/>
        </w:rPr>
        <w:t xml:space="preserve">in the light of the plan </w:t>
      </w:r>
      <w:r w:rsidRPr="000670F5">
        <w:rPr>
          <w:rFonts w:ascii="Cambria" w:hAnsi="Cambria"/>
          <w:color w:val="000000"/>
        </w:rPr>
        <w:t>to strengthen them, but both contain many elements of the principles of IWRM. Th</w:t>
      </w:r>
      <w:r>
        <w:rPr>
          <w:rFonts w:ascii="Cambria" w:hAnsi="Cambria"/>
          <w:color w:val="000000"/>
        </w:rPr>
        <w:t xml:space="preserve">is document </w:t>
      </w:r>
      <w:r w:rsidRPr="000670F5">
        <w:rPr>
          <w:rFonts w:ascii="Cambria" w:hAnsi="Cambria"/>
          <w:color w:val="000000"/>
        </w:rPr>
        <w:t>e</w:t>
      </w:r>
      <w:r>
        <w:rPr>
          <w:rFonts w:ascii="Cambria" w:hAnsi="Cambria"/>
          <w:color w:val="000000"/>
        </w:rPr>
        <w:t xml:space="preserve">ssentially seeks to </w:t>
      </w:r>
      <w:r w:rsidRPr="000670F5">
        <w:rPr>
          <w:rFonts w:ascii="Cambria" w:hAnsi="Cambria"/>
          <w:color w:val="000000"/>
        </w:rPr>
        <w:t>actualis</w:t>
      </w:r>
      <w:r>
        <w:rPr>
          <w:rFonts w:ascii="Cambria" w:hAnsi="Cambria"/>
          <w:color w:val="000000"/>
        </w:rPr>
        <w:t>e</w:t>
      </w:r>
      <w:r w:rsidRPr="000670F5">
        <w:rPr>
          <w:rFonts w:ascii="Cambria" w:hAnsi="Cambria"/>
          <w:color w:val="000000"/>
        </w:rPr>
        <w:t xml:space="preserve"> </w:t>
      </w:r>
      <w:r w:rsidRPr="000670F5">
        <w:rPr>
          <w:rFonts w:ascii="Cambria" w:hAnsi="Cambria"/>
          <w:color w:val="000000"/>
          <w:u w:val="single"/>
        </w:rPr>
        <w:t xml:space="preserve">the Water Resources Policy and </w:t>
      </w:r>
      <w:r>
        <w:rPr>
          <w:rFonts w:ascii="Cambria" w:hAnsi="Cambria"/>
          <w:color w:val="000000"/>
          <w:u w:val="single"/>
        </w:rPr>
        <w:t>proposed revised Water Resources Act</w:t>
      </w:r>
      <w:r w:rsidRPr="000670F5">
        <w:rPr>
          <w:rFonts w:ascii="Cambria" w:hAnsi="Cambria"/>
          <w:color w:val="000000"/>
        </w:rPr>
        <w:t xml:space="preserve">. </w:t>
      </w:r>
    </w:p>
    <w:p w:rsidR="004C70A3" w:rsidRPr="00C079CA" w:rsidRDefault="004C70A3" w:rsidP="00C079CA">
      <w:pPr>
        <w:pStyle w:val="Heading3"/>
        <w:spacing w:before="240"/>
        <w:rPr>
          <w:rFonts w:ascii="Cambria" w:hAnsi="Cambria"/>
        </w:rPr>
      </w:pPr>
      <w:bookmarkStart w:id="19" w:name="_Toc313939341"/>
      <w:bookmarkStart w:id="20" w:name="_Toc322366854"/>
      <w:r w:rsidRPr="00C079CA">
        <w:rPr>
          <w:rFonts w:ascii="Cambria" w:hAnsi="Cambria"/>
        </w:rPr>
        <w:t>1.2.3</w:t>
      </w:r>
      <w:r w:rsidRPr="00C079CA">
        <w:rPr>
          <w:rFonts w:ascii="Cambria" w:hAnsi="Cambria"/>
        </w:rPr>
        <w:tab/>
        <w:t>The Need and Opportunities for IWRM in Nigeria</w:t>
      </w:r>
      <w:bookmarkEnd w:id="19"/>
      <w:bookmarkEnd w:id="20"/>
    </w:p>
    <w:p w:rsidR="004C70A3" w:rsidRDefault="004C70A3" w:rsidP="004C70A3">
      <w:pPr>
        <w:autoSpaceDE w:val="0"/>
        <w:autoSpaceDN w:val="0"/>
        <w:adjustRightInd w:val="0"/>
        <w:spacing w:line="276" w:lineRule="auto"/>
        <w:jc w:val="both"/>
        <w:rPr>
          <w:rFonts w:ascii="Cambria" w:eastAsia="Calibri" w:hAnsi="Cambria" w:cs="Arial"/>
          <w:szCs w:val="21"/>
        </w:rPr>
      </w:pPr>
      <w:r w:rsidRPr="00B95186">
        <w:rPr>
          <w:rFonts w:ascii="Cambria" w:eastAsia="Calibri" w:hAnsi="Cambria" w:cs="Arial"/>
          <w:szCs w:val="21"/>
        </w:rPr>
        <w:t xml:space="preserve">The Federal Ministry of Water Resources is currently responsible for water resources management at national level. The Water Resources Act requires the Honourable Minister responsible for Water Resources to put in place programmes that are co-ordinated with relevant government programmes. Similarly, other Ministries, Departments and Agencies (MDAs) have a responsibility to ensure that, where relevant, their programmes also take account of the realities of the nation’s water resources situation; especially with regard to planning developments that depend on water for their success. </w:t>
      </w:r>
    </w:p>
    <w:p w:rsidR="004C70A3" w:rsidRDefault="004C70A3" w:rsidP="004C70A3">
      <w:pPr>
        <w:autoSpaceDE w:val="0"/>
        <w:autoSpaceDN w:val="0"/>
        <w:adjustRightInd w:val="0"/>
        <w:spacing w:line="276" w:lineRule="auto"/>
        <w:jc w:val="both"/>
        <w:rPr>
          <w:rFonts w:ascii="Cambria" w:eastAsia="Calibri" w:hAnsi="Cambria" w:cs="Arial"/>
          <w:szCs w:val="21"/>
        </w:rPr>
      </w:pPr>
    </w:p>
    <w:p w:rsidR="004C70A3" w:rsidRDefault="004C70A3" w:rsidP="004C70A3">
      <w:pPr>
        <w:autoSpaceDE w:val="0"/>
        <w:autoSpaceDN w:val="0"/>
        <w:adjustRightInd w:val="0"/>
        <w:spacing w:line="276" w:lineRule="auto"/>
        <w:jc w:val="both"/>
        <w:rPr>
          <w:rFonts w:ascii="Cambria" w:eastAsia="Calibri" w:hAnsi="Cambria" w:cs="Arial"/>
          <w:szCs w:val="21"/>
        </w:rPr>
      </w:pPr>
      <w:r>
        <w:rPr>
          <w:rFonts w:ascii="Cambria" w:eastAsia="Calibri" w:hAnsi="Cambria" w:cs="Arial"/>
          <w:szCs w:val="21"/>
        </w:rPr>
        <w:t>Accordingly, the</w:t>
      </w:r>
      <w:r w:rsidRPr="00CA3BB8">
        <w:rPr>
          <w:rFonts w:ascii="Cambria" w:eastAsia="Calibri" w:hAnsi="Cambria" w:cs="Arial"/>
          <w:szCs w:val="21"/>
        </w:rPr>
        <w:t xml:space="preserve"> complexity of managing water as a system and its interactions with other systems </w:t>
      </w:r>
      <w:r>
        <w:rPr>
          <w:rFonts w:ascii="Cambria" w:eastAsia="Calibri" w:hAnsi="Cambria" w:cs="Arial"/>
          <w:szCs w:val="21"/>
        </w:rPr>
        <w:t xml:space="preserve">is </w:t>
      </w:r>
      <w:r w:rsidRPr="00CA3BB8">
        <w:rPr>
          <w:rFonts w:ascii="Cambria" w:eastAsia="Calibri" w:hAnsi="Cambria" w:cs="Arial"/>
          <w:szCs w:val="21"/>
        </w:rPr>
        <w:t xml:space="preserve">compounded by the large number of institutions and organisations - at national and international levels - involved in the administration and management of it various component sub-systems. </w:t>
      </w:r>
      <w:r w:rsidRPr="00E47017">
        <w:rPr>
          <w:rFonts w:ascii="Cambria" w:eastAsia="Calibri" w:hAnsi="Cambria" w:cs="Arial"/>
          <w:bCs/>
          <w:szCs w:val="21"/>
        </w:rPr>
        <w:t>This situation is further aggrav</w:t>
      </w:r>
      <w:r>
        <w:rPr>
          <w:rFonts w:ascii="Cambria" w:eastAsia="Calibri" w:hAnsi="Cambria" w:cs="Arial"/>
          <w:bCs/>
          <w:szCs w:val="21"/>
        </w:rPr>
        <w:t xml:space="preserve">ated by the fact that often </w:t>
      </w:r>
      <w:r w:rsidRPr="00E47017">
        <w:rPr>
          <w:rFonts w:ascii="Cambria" w:eastAsia="Calibri" w:hAnsi="Cambria" w:cs="Arial"/>
          <w:bCs/>
          <w:szCs w:val="21"/>
        </w:rPr>
        <w:t>the</w:t>
      </w:r>
      <w:r>
        <w:rPr>
          <w:rFonts w:ascii="Cambria" w:eastAsia="Calibri" w:hAnsi="Cambria" w:cs="Arial"/>
          <w:bCs/>
          <w:szCs w:val="21"/>
        </w:rPr>
        <w:t>se</w:t>
      </w:r>
      <w:r w:rsidRPr="00E47017">
        <w:rPr>
          <w:rFonts w:ascii="Cambria" w:eastAsia="Calibri" w:hAnsi="Cambria" w:cs="Arial"/>
          <w:bCs/>
          <w:szCs w:val="21"/>
        </w:rPr>
        <w:t xml:space="preserve"> </w:t>
      </w:r>
      <w:r>
        <w:rPr>
          <w:rFonts w:ascii="Cambria" w:eastAsia="Calibri" w:hAnsi="Cambria" w:cs="Arial"/>
          <w:bCs/>
          <w:szCs w:val="21"/>
        </w:rPr>
        <w:t xml:space="preserve">multitude of </w:t>
      </w:r>
      <w:r w:rsidRPr="00E47017">
        <w:rPr>
          <w:rFonts w:ascii="Cambria" w:eastAsia="Calibri" w:hAnsi="Cambria" w:cs="Arial"/>
          <w:bCs/>
          <w:szCs w:val="21"/>
        </w:rPr>
        <w:t>institution</w:t>
      </w:r>
      <w:r>
        <w:rPr>
          <w:rFonts w:ascii="Cambria" w:eastAsia="Calibri" w:hAnsi="Cambria" w:cs="Arial"/>
          <w:bCs/>
          <w:szCs w:val="21"/>
        </w:rPr>
        <w:t>s</w:t>
      </w:r>
      <w:r w:rsidRPr="00E47017">
        <w:rPr>
          <w:rFonts w:ascii="Cambria" w:eastAsia="Calibri" w:hAnsi="Cambria" w:cs="Arial"/>
          <w:bCs/>
          <w:szCs w:val="21"/>
        </w:rPr>
        <w:t xml:space="preserve"> are concerned with management of water uses </w:t>
      </w:r>
      <w:r>
        <w:rPr>
          <w:rFonts w:ascii="Cambria" w:eastAsia="Calibri" w:hAnsi="Cambria" w:cs="Arial"/>
          <w:bCs/>
          <w:szCs w:val="21"/>
        </w:rPr>
        <w:t xml:space="preserve">only, and </w:t>
      </w:r>
      <w:r w:rsidRPr="00E47017">
        <w:rPr>
          <w:rFonts w:ascii="Cambria" w:eastAsia="Calibri" w:hAnsi="Cambria" w:cs="Arial"/>
          <w:bCs/>
          <w:szCs w:val="21"/>
        </w:rPr>
        <w:t xml:space="preserve">completely neglect managing the water as a resource – stewardship, conservation, protection and control i.e. water governance. It therefore follows that a water governance framework </w:t>
      </w:r>
      <w:r>
        <w:rPr>
          <w:rFonts w:ascii="Cambria" w:eastAsia="Calibri" w:hAnsi="Cambria" w:cs="Arial"/>
          <w:bCs/>
          <w:szCs w:val="21"/>
        </w:rPr>
        <w:t xml:space="preserve">is required </w:t>
      </w:r>
      <w:r w:rsidRPr="00E47017">
        <w:rPr>
          <w:rFonts w:ascii="Cambria" w:eastAsia="Calibri" w:hAnsi="Cambria" w:cs="Arial"/>
          <w:bCs/>
          <w:szCs w:val="21"/>
        </w:rPr>
        <w:t xml:space="preserve">to provide stewardship as well champion </w:t>
      </w:r>
      <w:r w:rsidRPr="00E47017">
        <w:rPr>
          <w:rFonts w:ascii="Cambria" w:eastAsia="Calibri" w:hAnsi="Cambria" w:cs="Arial"/>
          <w:szCs w:val="21"/>
        </w:rPr>
        <w:t xml:space="preserve">coordinated and co-operative framework </w:t>
      </w:r>
      <w:r>
        <w:rPr>
          <w:rFonts w:ascii="Cambria" w:eastAsia="Calibri" w:hAnsi="Cambria" w:cs="Arial"/>
          <w:szCs w:val="21"/>
        </w:rPr>
        <w:t>that would facilitate</w:t>
      </w:r>
      <w:r w:rsidRPr="00E47017">
        <w:rPr>
          <w:rFonts w:ascii="Cambria" w:eastAsia="Calibri" w:hAnsi="Cambria" w:cs="Arial"/>
          <w:szCs w:val="21"/>
        </w:rPr>
        <w:t xml:space="preserve"> planning at all ge</w:t>
      </w:r>
      <w:r w:rsidRPr="00CA3BB8">
        <w:rPr>
          <w:rFonts w:ascii="Cambria" w:eastAsia="Calibri" w:hAnsi="Cambria" w:cs="Arial"/>
          <w:szCs w:val="21"/>
        </w:rPr>
        <w:t xml:space="preserve">ographic scales ranging from international projects to activities on individual smallholdings, and have </w:t>
      </w:r>
      <w:r w:rsidR="002F36AF" w:rsidRPr="00CA3BB8">
        <w:rPr>
          <w:rFonts w:ascii="Cambria" w:eastAsia="Calibri" w:hAnsi="Cambria" w:cs="Arial"/>
          <w:szCs w:val="21"/>
        </w:rPr>
        <w:t>built</w:t>
      </w:r>
      <w:r w:rsidRPr="00CA3BB8">
        <w:rPr>
          <w:rFonts w:ascii="Cambria" w:eastAsia="Calibri" w:hAnsi="Cambria" w:cs="Arial"/>
          <w:szCs w:val="21"/>
        </w:rPr>
        <w:t xml:space="preserve">-in </w:t>
      </w:r>
      <w:r>
        <w:rPr>
          <w:rFonts w:ascii="Cambria" w:eastAsia="Calibri" w:hAnsi="Cambria" w:cs="Arial"/>
          <w:szCs w:val="21"/>
        </w:rPr>
        <w:t xml:space="preserve">resources preservation and a </w:t>
      </w:r>
      <w:r w:rsidRPr="00CA3BB8">
        <w:rPr>
          <w:rFonts w:ascii="Cambria" w:eastAsia="Calibri" w:hAnsi="Cambria" w:cs="Arial"/>
          <w:szCs w:val="21"/>
        </w:rPr>
        <w:t>co-ordination mechanism for harmonizing the programmes.</w:t>
      </w:r>
      <w:r>
        <w:rPr>
          <w:rFonts w:ascii="Cambria" w:eastAsia="Calibri" w:hAnsi="Cambria" w:cs="Arial"/>
          <w:szCs w:val="21"/>
        </w:rPr>
        <w:t xml:space="preserve"> </w:t>
      </w:r>
      <w:r w:rsidRPr="00B95186">
        <w:rPr>
          <w:rFonts w:ascii="Cambria" w:eastAsia="Calibri" w:hAnsi="Cambria" w:cs="Arial"/>
          <w:szCs w:val="21"/>
        </w:rPr>
        <w:t xml:space="preserve">In </w:t>
      </w:r>
      <w:r>
        <w:rPr>
          <w:rFonts w:ascii="Cambria" w:eastAsia="Calibri" w:hAnsi="Cambria" w:cs="Arial"/>
          <w:szCs w:val="21"/>
        </w:rPr>
        <w:t xml:space="preserve">most </w:t>
      </w:r>
      <w:r w:rsidRPr="00B95186">
        <w:rPr>
          <w:rFonts w:ascii="Cambria" w:eastAsia="Calibri" w:hAnsi="Cambria" w:cs="Arial"/>
          <w:szCs w:val="21"/>
        </w:rPr>
        <w:t xml:space="preserve">instances the availability of water </w:t>
      </w:r>
      <w:r>
        <w:rPr>
          <w:rFonts w:ascii="Cambria" w:eastAsia="Calibri" w:hAnsi="Cambria" w:cs="Arial"/>
          <w:szCs w:val="21"/>
        </w:rPr>
        <w:t>is not</w:t>
      </w:r>
      <w:r w:rsidRPr="00B95186">
        <w:rPr>
          <w:rFonts w:ascii="Cambria" w:eastAsia="Calibri" w:hAnsi="Cambria" w:cs="Arial"/>
          <w:szCs w:val="21"/>
        </w:rPr>
        <w:t xml:space="preserve"> factored into plans at the beginning of the development process.</w:t>
      </w:r>
    </w:p>
    <w:p w:rsidR="004C70A3" w:rsidRDefault="004C70A3" w:rsidP="004C70A3">
      <w:pPr>
        <w:autoSpaceDE w:val="0"/>
        <w:autoSpaceDN w:val="0"/>
        <w:adjustRightInd w:val="0"/>
        <w:spacing w:line="276" w:lineRule="auto"/>
        <w:jc w:val="both"/>
        <w:rPr>
          <w:rFonts w:ascii="Cambria" w:eastAsia="Calibri" w:hAnsi="Cambria" w:cs="Arial"/>
          <w:szCs w:val="21"/>
        </w:rPr>
      </w:pPr>
    </w:p>
    <w:p w:rsidR="004C70A3" w:rsidRPr="00CA3BB8" w:rsidRDefault="004C70A3" w:rsidP="004C70A3">
      <w:pPr>
        <w:autoSpaceDE w:val="0"/>
        <w:autoSpaceDN w:val="0"/>
        <w:adjustRightInd w:val="0"/>
        <w:spacing w:line="276" w:lineRule="auto"/>
        <w:jc w:val="both"/>
        <w:rPr>
          <w:rFonts w:ascii="Cambria" w:eastAsia="Calibri" w:hAnsi="Cambria" w:cs="Arial"/>
          <w:szCs w:val="21"/>
        </w:rPr>
      </w:pPr>
      <w:r w:rsidRPr="00CA3BB8">
        <w:rPr>
          <w:rFonts w:ascii="Cambria" w:eastAsia="Calibri" w:hAnsi="Cambria" w:cs="Arial"/>
          <w:szCs w:val="21"/>
        </w:rPr>
        <w:t>The need for an integrated approach to managing water resources has been articulated at a number of international meetings</w:t>
      </w:r>
      <w:r>
        <w:rPr>
          <w:rFonts w:ascii="Cambria" w:eastAsia="Calibri" w:hAnsi="Cambria" w:cs="Arial"/>
          <w:szCs w:val="21"/>
        </w:rPr>
        <w:t xml:space="preserve"> that have</w:t>
      </w:r>
      <w:r w:rsidRPr="00CA3BB8">
        <w:rPr>
          <w:rFonts w:ascii="Cambria" w:eastAsia="Calibri" w:hAnsi="Cambria" w:cs="Arial"/>
          <w:szCs w:val="21"/>
        </w:rPr>
        <w:t xml:space="preserve"> stressed the importance of water for human survival, health and productivity. The two most recent global forums - the United Nations Millennium Summit that was held in September 2000; and the Johannesburg World Summit on Sustainable Development held August 2002 - reaffirmed that people must be at the centre of the sustainable development and use of water resources. Declarations, resolutions and targets arising from these events recognised the opportunities offered by sustainable water resources management, among ot</w:t>
      </w:r>
      <w:r>
        <w:rPr>
          <w:rFonts w:ascii="Cambria" w:eastAsia="Calibri" w:hAnsi="Cambria" w:cs="Arial"/>
          <w:szCs w:val="21"/>
        </w:rPr>
        <w:t>hers, to address poverty issues.</w:t>
      </w:r>
      <w:r w:rsidRPr="00CA3BB8">
        <w:rPr>
          <w:rFonts w:ascii="Cambria" w:eastAsia="Calibri" w:hAnsi="Cambria" w:cs="Arial"/>
          <w:szCs w:val="21"/>
        </w:rPr>
        <w:t xml:space="preserve"> In an African context these sentiments were </w:t>
      </w:r>
      <w:r>
        <w:rPr>
          <w:rFonts w:ascii="Cambria" w:eastAsia="Calibri" w:hAnsi="Cambria" w:cs="Arial"/>
          <w:szCs w:val="21"/>
        </w:rPr>
        <w:t xml:space="preserve">further </w:t>
      </w:r>
      <w:r w:rsidRPr="00CA3BB8">
        <w:rPr>
          <w:rFonts w:ascii="Cambria" w:eastAsia="Calibri" w:hAnsi="Cambria" w:cs="Arial"/>
          <w:szCs w:val="21"/>
        </w:rPr>
        <w:t>emphasized in the New African Partnership for Development (NEPAD) and the African Vision for Water in the 21st Century</w:t>
      </w:r>
      <w:r w:rsidRPr="00CA3BB8">
        <w:rPr>
          <w:rStyle w:val="FootnoteReference"/>
          <w:rFonts w:ascii="Cambria" w:eastAsia="Calibri" w:hAnsi="Cambria" w:cs="Arial"/>
          <w:szCs w:val="21"/>
        </w:rPr>
        <w:footnoteReference w:id="1"/>
      </w:r>
      <w:r w:rsidRPr="00CA3BB8">
        <w:rPr>
          <w:rFonts w:ascii="Cambria" w:eastAsia="Calibri" w:hAnsi="Cambria" w:cs="Arial"/>
          <w:szCs w:val="21"/>
        </w:rPr>
        <w:t>.</w:t>
      </w:r>
    </w:p>
    <w:p w:rsidR="004C70A3" w:rsidRPr="00CA3BB8" w:rsidRDefault="004C70A3" w:rsidP="004C70A3">
      <w:pPr>
        <w:autoSpaceDE w:val="0"/>
        <w:autoSpaceDN w:val="0"/>
        <w:adjustRightInd w:val="0"/>
        <w:rPr>
          <w:rFonts w:ascii="Arial" w:eastAsia="Calibri" w:hAnsi="Arial" w:cs="Arial"/>
          <w:sz w:val="21"/>
          <w:szCs w:val="21"/>
        </w:rPr>
      </w:pPr>
    </w:p>
    <w:p w:rsidR="004C70A3" w:rsidRPr="00CA3BB8" w:rsidRDefault="004C70A3" w:rsidP="004C70A3">
      <w:pPr>
        <w:autoSpaceDE w:val="0"/>
        <w:autoSpaceDN w:val="0"/>
        <w:adjustRightInd w:val="0"/>
        <w:spacing w:line="276" w:lineRule="auto"/>
        <w:jc w:val="both"/>
        <w:rPr>
          <w:rFonts w:ascii="Cambria" w:eastAsia="Calibri" w:hAnsi="Cambria" w:cs="Arial"/>
          <w:szCs w:val="21"/>
        </w:rPr>
      </w:pPr>
      <w:r w:rsidRPr="00CA3BB8">
        <w:rPr>
          <w:rFonts w:ascii="Cambria" w:eastAsia="Calibri" w:hAnsi="Cambria" w:cs="Arial"/>
          <w:szCs w:val="21"/>
        </w:rPr>
        <w:t>Although, IWRM does not provide a complete solution to all the dimensions of poverty, but no strategy for poverty eradication will be successful unless it includes strategies for managing water. The provision of basic water and sanitation services is an essential element of water's contribution to poverty eradication, because it addresses issues of health and hygiene, and the effort required in collecting and carrying water from remote, often polluted water sources. Providing free basic water services will go some way to making water affordable to the poor, but the basic water services will not however make adequate provision for adequate access to water for productive livelihoods. Many of the urban and rural poor do not yet have access to reliable water supplies or sanitation services, and many of these often rely for their livelihoods on agriculture, gathering natural products and other water-dependent activities. But their access to water sources is often unreliable and insufficient; it is often threatened by droughts</w:t>
      </w:r>
      <w:r>
        <w:rPr>
          <w:rFonts w:ascii="Cambria" w:eastAsia="Calibri" w:hAnsi="Cambria" w:cs="Arial"/>
          <w:szCs w:val="21"/>
        </w:rPr>
        <w:t>,</w:t>
      </w:r>
      <w:r w:rsidRPr="00CA3BB8">
        <w:rPr>
          <w:rFonts w:ascii="Cambria" w:eastAsia="Calibri" w:hAnsi="Cambria" w:cs="Arial"/>
          <w:szCs w:val="21"/>
        </w:rPr>
        <w:t xml:space="preserve"> floods</w:t>
      </w:r>
      <w:r>
        <w:rPr>
          <w:rFonts w:ascii="Cambria" w:eastAsia="Calibri" w:hAnsi="Cambria" w:cs="Arial"/>
          <w:szCs w:val="21"/>
        </w:rPr>
        <w:t xml:space="preserve"> </w:t>
      </w:r>
      <w:r w:rsidRPr="00CA3BB8">
        <w:rPr>
          <w:rFonts w:ascii="Cambria" w:eastAsia="Calibri" w:hAnsi="Cambria" w:cs="Arial"/>
          <w:szCs w:val="21"/>
        </w:rPr>
        <w:t>and</w:t>
      </w:r>
      <w:r>
        <w:rPr>
          <w:rFonts w:ascii="Cambria" w:eastAsia="Calibri" w:hAnsi="Cambria" w:cs="Arial"/>
          <w:szCs w:val="21"/>
        </w:rPr>
        <w:t xml:space="preserve"> pollutions, as well as</w:t>
      </w:r>
      <w:r w:rsidRPr="00CA3BB8">
        <w:rPr>
          <w:rFonts w:ascii="Cambria" w:eastAsia="Calibri" w:hAnsi="Cambria" w:cs="Arial"/>
          <w:szCs w:val="21"/>
        </w:rPr>
        <w:t xml:space="preserve"> </w:t>
      </w:r>
      <w:r>
        <w:rPr>
          <w:rFonts w:ascii="Cambria" w:eastAsia="Calibri" w:hAnsi="Cambria" w:cs="Arial"/>
          <w:szCs w:val="21"/>
        </w:rPr>
        <w:t xml:space="preserve">being </w:t>
      </w:r>
      <w:r w:rsidRPr="00CA3BB8">
        <w:rPr>
          <w:rFonts w:ascii="Cambria" w:eastAsia="Calibri" w:hAnsi="Cambria" w:cs="Arial"/>
          <w:szCs w:val="21"/>
        </w:rPr>
        <w:t>eroded or degraded by developments over which they have no control. There is a subtle paradigm shift in Nigeria towards regarding water as a social, environmental and economic good. This has led to giving priority to meeting human needs and the requirements for maintenance of ecosystems. Nevertheless, after these needs and requirements have been satisfied, there will inevitably be competition for access to the remaining available water. It is essential that water-related policies are developed and implemented in ways that would give special attention to ensuring that the poor can meet their essential livelihood needs, and that they are given a voice in decisions that affect them.</w:t>
      </w:r>
    </w:p>
    <w:p w:rsidR="004C70A3" w:rsidRPr="00CA3BB8" w:rsidRDefault="004C70A3" w:rsidP="004C70A3">
      <w:pPr>
        <w:autoSpaceDE w:val="0"/>
        <w:autoSpaceDN w:val="0"/>
        <w:adjustRightInd w:val="0"/>
        <w:spacing w:line="276" w:lineRule="auto"/>
        <w:jc w:val="both"/>
        <w:rPr>
          <w:rFonts w:ascii="Cambria" w:eastAsia="Calibri" w:hAnsi="Cambria" w:cs="Arial"/>
          <w:szCs w:val="21"/>
        </w:rPr>
      </w:pPr>
    </w:p>
    <w:p w:rsidR="004C70A3" w:rsidRPr="00CA3BB8" w:rsidRDefault="004C70A3" w:rsidP="004C70A3">
      <w:pPr>
        <w:autoSpaceDE w:val="0"/>
        <w:autoSpaceDN w:val="0"/>
        <w:adjustRightInd w:val="0"/>
        <w:spacing w:line="276" w:lineRule="auto"/>
        <w:jc w:val="both"/>
        <w:rPr>
          <w:rFonts w:ascii="Cambria" w:eastAsia="Calibri" w:hAnsi="Cambria" w:cs="Arial"/>
          <w:szCs w:val="21"/>
        </w:rPr>
      </w:pPr>
      <w:r w:rsidRPr="00CA3BB8">
        <w:rPr>
          <w:rFonts w:ascii="Cambria" w:eastAsia="Calibri" w:hAnsi="Cambria" w:cs="Arial"/>
          <w:szCs w:val="21"/>
        </w:rPr>
        <w:t xml:space="preserve">Women and men bring different perspectives and viewpoints to water management, and play different roles. There are however considerable imbalances between women and men, in for instance their levels of education and the influence they are able to exercise, and these imbalances would have to be addressed in initiatives to build the capacity of the two genders to participate in decision-making. Poor rural women are among the most marginalised productive groups in Nigeria today. International best practices have revealed that poverty eradication initiatives are greatly enhanced by the involvement of women and youth in all aspects of water resources management at all levels. Conscious efforts must therefore be made to involve them in water resources management processes and to ensure that the management of water contributes to meeting their needs.  Accordingly, careful analysis will be required of water-related developments (water infrastructure and demand-management interventions), to ensure that they take into account the benefits and costs that accrue to women and men, and to ensure that one gender will not benefit at the expense of the other. Special emphasis </w:t>
      </w:r>
      <w:r w:rsidRPr="00CA3BB8">
        <w:rPr>
          <w:rFonts w:ascii="Cambria" w:eastAsia="Calibri" w:hAnsi="Cambria" w:cs="Arial"/>
          <w:szCs w:val="21"/>
        </w:rPr>
        <w:lastRenderedPageBreak/>
        <w:t xml:space="preserve">will need to be placed on the participation of women in water resources management institutions and in policy development. </w:t>
      </w:r>
    </w:p>
    <w:p w:rsidR="004C70A3" w:rsidRPr="00CA3BB8" w:rsidRDefault="004C70A3" w:rsidP="004C70A3">
      <w:pPr>
        <w:autoSpaceDE w:val="0"/>
        <w:autoSpaceDN w:val="0"/>
        <w:adjustRightInd w:val="0"/>
        <w:spacing w:line="276" w:lineRule="auto"/>
        <w:jc w:val="both"/>
        <w:rPr>
          <w:rFonts w:ascii="Cambria" w:eastAsia="Calibri" w:hAnsi="Cambria" w:cs="Arial"/>
          <w:szCs w:val="21"/>
        </w:rPr>
      </w:pPr>
    </w:p>
    <w:p w:rsidR="004C70A3" w:rsidRPr="00B95186" w:rsidRDefault="004C70A3" w:rsidP="004C70A3">
      <w:pPr>
        <w:autoSpaceDE w:val="0"/>
        <w:autoSpaceDN w:val="0"/>
        <w:adjustRightInd w:val="0"/>
        <w:spacing w:line="276" w:lineRule="auto"/>
        <w:jc w:val="both"/>
        <w:rPr>
          <w:rFonts w:ascii="Cambria" w:eastAsia="Calibri" w:hAnsi="Cambria" w:cs="Arial"/>
          <w:szCs w:val="21"/>
        </w:rPr>
      </w:pPr>
      <w:r>
        <w:rPr>
          <w:rFonts w:ascii="Cambria" w:eastAsia="Calibri" w:hAnsi="Cambria" w:cs="Arial"/>
          <w:szCs w:val="21"/>
        </w:rPr>
        <w:t>These would require a</w:t>
      </w:r>
      <w:r w:rsidRPr="00CA3BB8">
        <w:rPr>
          <w:rFonts w:ascii="Cambria" w:eastAsia="Calibri" w:hAnsi="Cambria" w:cs="Arial"/>
          <w:szCs w:val="21"/>
        </w:rPr>
        <w:t xml:space="preserve">n integrated water resources management approach </w:t>
      </w:r>
      <w:r>
        <w:rPr>
          <w:rFonts w:ascii="Cambria" w:eastAsia="Calibri" w:hAnsi="Cambria" w:cs="Arial"/>
          <w:szCs w:val="21"/>
        </w:rPr>
        <w:t xml:space="preserve">that </w:t>
      </w:r>
      <w:r w:rsidRPr="00CA3BB8">
        <w:rPr>
          <w:rFonts w:ascii="Cambria" w:eastAsia="Calibri" w:hAnsi="Cambria" w:cs="Arial"/>
          <w:szCs w:val="21"/>
        </w:rPr>
        <w:t xml:space="preserve">will contribute to building a society free from poverty and gender discrimination. </w:t>
      </w:r>
      <w:r>
        <w:rPr>
          <w:rFonts w:ascii="Cambria" w:eastAsia="Calibri" w:hAnsi="Cambria" w:cs="Arial"/>
          <w:szCs w:val="21"/>
        </w:rPr>
        <w:t>However, t</w:t>
      </w:r>
      <w:r w:rsidRPr="00CA3BB8">
        <w:rPr>
          <w:rFonts w:ascii="Cambria" w:eastAsia="Calibri" w:hAnsi="Cambria" w:cs="Arial"/>
          <w:szCs w:val="21"/>
        </w:rPr>
        <w:t xml:space="preserve">he success of integrated water resources management will therefore depend heavily on the development of a framework of coordination and cooperation among all relevant institutions, organisations and individuals. </w:t>
      </w:r>
      <w:r w:rsidRPr="00CA3BB8">
        <w:rPr>
          <w:rFonts w:ascii="Cambria" w:eastAsia="Calibri" w:hAnsi="Cambria" w:cs="Arial"/>
          <w:b/>
          <w:bCs/>
          <w:szCs w:val="21"/>
        </w:rPr>
        <w:t>Coordinated and cooperative planning and harmonious management of water resources is an essential prerequisite for sustainable development of water resources.</w:t>
      </w:r>
      <w:r>
        <w:rPr>
          <w:rFonts w:ascii="Cambria" w:eastAsia="Calibri" w:hAnsi="Cambria" w:cs="Arial"/>
          <w:b/>
          <w:bCs/>
          <w:szCs w:val="21"/>
        </w:rPr>
        <w:t xml:space="preserve"> </w:t>
      </w:r>
    </w:p>
    <w:p w:rsidR="004C70A3" w:rsidRPr="00B95186" w:rsidRDefault="004C70A3" w:rsidP="004C70A3">
      <w:pPr>
        <w:autoSpaceDE w:val="0"/>
        <w:autoSpaceDN w:val="0"/>
        <w:adjustRightInd w:val="0"/>
        <w:spacing w:line="276" w:lineRule="auto"/>
        <w:jc w:val="both"/>
        <w:rPr>
          <w:rFonts w:ascii="Cambria" w:eastAsia="Calibri" w:hAnsi="Cambria" w:cs="Arial"/>
          <w:szCs w:val="21"/>
        </w:rPr>
      </w:pPr>
    </w:p>
    <w:p w:rsidR="004C70A3" w:rsidRDefault="004C70A3" w:rsidP="004C70A3">
      <w:pPr>
        <w:autoSpaceDE w:val="0"/>
        <w:autoSpaceDN w:val="0"/>
        <w:adjustRightInd w:val="0"/>
        <w:spacing w:line="276" w:lineRule="auto"/>
        <w:jc w:val="both"/>
        <w:rPr>
          <w:rFonts w:ascii="Cambria" w:eastAsia="Calibri" w:hAnsi="Cambria" w:cs="Arial"/>
          <w:szCs w:val="21"/>
        </w:rPr>
      </w:pPr>
      <w:r w:rsidRPr="00B95186">
        <w:rPr>
          <w:rFonts w:ascii="Cambria" w:eastAsia="Calibri" w:hAnsi="Cambria" w:cs="Arial"/>
          <w:szCs w:val="21"/>
        </w:rPr>
        <w:t>Federal Ministry of Water Resources and Nigeria Integrated Water Resources Management Commission are in the process of establishing 8 catchment management offices that will operate in the defined water management area, to manage water resources at a regional level. These offices would serve as regional offices of NIWRMC and will be responsible, among other things, for ensuring that there is consonance between their Catchment Management Plans and the plans of all other role players in the catchments they manage. The will therefore have a co-operative relationships with a range of stakeholders in all the participating States, including other water management institutions, water services institutions, state and local government authorities, communities, water users ranging from large industries to individual irrigators, and other interested parties</w:t>
      </w:r>
      <w:r>
        <w:rPr>
          <w:rFonts w:ascii="Cambria" w:eastAsia="Calibri" w:hAnsi="Cambria" w:cs="Arial"/>
          <w:szCs w:val="21"/>
        </w:rPr>
        <w:t xml:space="preserve">. </w:t>
      </w:r>
    </w:p>
    <w:p w:rsidR="004C70A3" w:rsidRDefault="004C70A3" w:rsidP="004C70A3">
      <w:pPr>
        <w:autoSpaceDE w:val="0"/>
        <w:autoSpaceDN w:val="0"/>
        <w:adjustRightInd w:val="0"/>
        <w:spacing w:line="276" w:lineRule="auto"/>
        <w:jc w:val="both"/>
        <w:rPr>
          <w:rFonts w:ascii="Cambria" w:eastAsia="Calibri" w:hAnsi="Cambria" w:cs="Arial"/>
          <w:szCs w:val="21"/>
        </w:rPr>
      </w:pPr>
    </w:p>
    <w:p w:rsidR="004C70A3" w:rsidRPr="00CA3BB8" w:rsidRDefault="004C70A3" w:rsidP="004C70A3">
      <w:pPr>
        <w:autoSpaceDE w:val="0"/>
        <w:autoSpaceDN w:val="0"/>
        <w:adjustRightInd w:val="0"/>
        <w:spacing w:line="276" w:lineRule="auto"/>
        <w:jc w:val="both"/>
        <w:rPr>
          <w:rFonts w:ascii="Cambria" w:eastAsia="Calibri" w:hAnsi="Cambria" w:cs="Arial"/>
          <w:szCs w:val="21"/>
        </w:rPr>
      </w:pPr>
      <w:r w:rsidRPr="00B95186">
        <w:rPr>
          <w:rFonts w:ascii="Cambria" w:eastAsia="Calibri" w:hAnsi="Cambria" w:cs="Arial"/>
          <w:szCs w:val="21"/>
        </w:rPr>
        <w:t xml:space="preserve">One of the purposes of the NIWRMS-WEP is therefore to </w:t>
      </w:r>
      <w:r>
        <w:rPr>
          <w:rFonts w:ascii="Cambria" w:eastAsia="Calibri" w:hAnsi="Cambria" w:cs="Arial"/>
          <w:szCs w:val="21"/>
        </w:rPr>
        <w:t xml:space="preserve">consider </w:t>
      </w:r>
      <w:r w:rsidRPr="00B95186">
        <w:rPr>
          <w:rFonts w:ascii="Cambria" w:eastAsia="Calibri" w:hAnsi="Cambria" w:cs="Arial"/>
          <w:szCs w:val="21"/>
        </w:rPr>
        <w:t>sufficient</w:t>
      </w:r>
      <w:r>
        <w:rPr>
          <w:rFonts w:ascii="Cambria" w:eastAsia="Calibri" w:hAnsi="Cambria" w:cs="Arial"/>
          <w:szCs w:val="21"/>
        </w:rPr>
        <w:t>ly all available</w:t>
      </w:r>
      <w:r w:rsidRPr="00B95186">
        <w:rPr>
          <w:rFonts w:ascii="Cambria" w:eastAsia="Calibri" w:hAnsi="Cambria" w:cs="Arial"/>
          <w:szCs w:val="21"/>
        </w:rPr>
        <w:t xml:space="preserve"> information about water resources to facilitate coherent and holistic planning, as well as establishing a platform for informed interactions between water resource planners and managers and their counterparts in other sectors.</w:t>
      </w:r>
      <w:r>
        <w:rPr>
          <w:rFonts w:ascii="Cambria" w:eastAsia="Calibri" w:hAnsi="Cambria" w:cs="Arial"/>
          <w:szCs w:val="21"/>
        </w:rPr>
        <w:t xml:space="preserve"> </w:t>
      </w:r>
      <w:r w:rsidRPr="00CA3BB8">
        <w:rPr>
          <w:rFonts w:ascii="Cambria" w:eastAsia="Calibri" w:hAnsi="Cambria" w:cs="Arial"/>
          <w:szCs w:val="21"/>
        </w:rPr>
        <w:t xml:space="preserve">NIWRMS-WEP </w:t>
      </w:r>
      <w:r>
        <w:rPr>
          <w:rFonts w:ascii="Cambria" w:eastAsia="Calibri" w:hAnsi="Cambria" w:cs="Arial"/>
          <w:szCs w:val="21"/>
        </w:rPr>
        <w:t xml:space="preserve">will also </w:t>
      </w:r>
      <w:r w:rsidRPr="00CA3BB8">
        <w:rPr>
          <w:rFonts w:ascii="Cambria" w:eastAsia="Calibri" w:hAnsi="Cambria" w:cs="Arial"/>
          <w:szCs w:val="21"/>
        </w:rPr>
        <w:t xml:space="preserve">offer the opportunity for mainstreaming poverty alleviation and gender-consideration in IWRM - that is, the implications for men and women of legislation, polices, and implementation strategies and interventions, and the measures required </w:t>
      </w:r>
      <w:r>
        <w:rPr>
          <w:rFonts w:ascii="Cambria" w:eastAsia="Calibri" w:hAnsi="Cambria" w:cs="Arial"/>
          <w:szCs w:val="21"/>
        </w:rPr>
        <w:t>for creating</w:t>
      </w:r>
      <w:r w:rsidRPr="00CA3BB8">
        <w:rPr>
          <w:rFonts w:ascii="Cambria" w:eastAsia="Calibri" w:hAnsi="Cambria" w:cs="Arial"/>
          <w:szCs w:val="21"/>
        </w:rPr>
        <w:t xml:space="preserve"> the enabling environment for them to earn their livelihood and to participate in water resources management on an equal footing.</w:t>
      </w:r>
    </w:p>
    <w:p w:rsidR="004C70A3" w:rsidRPr="00E96346" w:rsidRDefault="004C70A3" w:rsidP="00E96346">
      <w:pPr>
        <w:pStyle w:val="Heading3"/>
        <w:spacing w:before="240" w:line="276" w:lineRule="auto"/>
        <w:rPr>
          <w:rFonts w:ascii="Cambria" w:hAnsi="Cambria"/>
        </w:rPr>
      </w:pPr>
      <w:bookmarkStart w:id="21" w:name="_Toc313939342"/>
      <w:bookmarkStart w:id="22" w:name="_Toc322366855"/>
      <w:r w:rsidRPr="00E96346">
        <w:rPr>
          <w:rFonts w:ascii="Cambria" w:hAnsi="Cambria"/>
        </w:rPr>
        <w:t>1.2.4</w:t>
      </w:r>
      <w:r w:rsidRPr="00E96346">
        <w:rPr>
          <w:rFonts w:ascii="Cambria" w:hAnsi="Cambria"/>
        </w:rPr>
        <w:tab/>
        <w:t>The Objective and Time Scale of the Plan</w:t>
      </w:r>
      <w:bookmarkEnd w:id="21"/>
      <w:bookmarkEnd w:id="22"/>
    </w:p>
    <w:p w:rsidR="004C70A3" w:rsidRPr="00A348BF" w:rsidRDefault="004C70A3" w:rsidP="004C70A3">
      <w:pPr>
        <w:pStyle w:val="a"/>
        <w:spacing w:line="276" w:lineRule="auto"/>
        <w:jc w:val="both"/>
        <w:rPr>
          <w:rFonts w:ascii="Cambria" w:hAnsi="Cambria"/>
          <w:color w:val="000000"/>
          <w:szCs w:val="22"/>
        </w:rPr>
      </w:pPr>
      <w:r w:rsidRPr="00A348BF">
        <w:rPr>
          <w:rFonts w:ascii="Cambria" w:hAnsi="Cambria"/>
          <w:color w:val="000000"/>
          <w:szCs w:val="22"/>
        </w:rPr>
        <w:t xml:space="preserve">The National Integrated Water Resources Management </w:t>
      </w:r>
      <w:r>
        <w:rPr>
          <w:rFonts w:ascii="Cambria" w:hAnsi="Cambria"/>
          <w:color w:val="000000"/>
          <w:szCs w:val="22"/>
        </w:rPr>
        <w:t xml:space="preserve">Strategy </w:t>
      </w:r>
      <w:r w:rsidRPr="00A348BF">
        <w:rPr>
          <w:rFonts w:ascii="Cambria" w:hAnsi="Cambria"/>
          <w:color w:val="000000"/>
          <w:szCs w:val="22"/>
        </w:rPr>
        <w:t xml:space="preserve">and Water Efficiency Plan will provide the roadmap for the implementation of a functioning IWRM in Nigeria. It is a Plan for all water users in Nigeria, more specifically: </w:t>
      </w:r>
    </w:p>
    <w:p w:rsidR="004C70A3" w:rsidRPr="00A348BF" w:rsidRDefault="004C70A3" w:rsidP="00F90CAC">
      <w:pPr>
        <w:pStyle w:val="a"/>
        <w:numPr>
          <w:ilvl w:val="0"/>
          <w:numId w:val="22"/>
        </w:numPr>
        <w:spacing w:line="276" w:lineRule="auto"/>
        <w:jc w:val="both"/>
        <w:rPr>
          <w:rFonts w:ascii="Cambria" w:hAnsi="Cambria"/>
          <w:color w:val="000000"/>
          <w:szCs w:val="22"/>
        </w:rPr>
      </w:pPr>
      <w:r w:rsidRPr="00A348BF">
        <w:rPr>
          <w:rFonts w:ascii="Cambria" w:hAnsi="Cambria"/>
          <w:color w:val="000000"/>
          <w:szCs w:val="22"/>
        </w:rPr>
        <w:t xml:space="preserve">for Nigerian environment and those who manage it </w:t>
      </w:r>
    </w:p>
    <w:p w:rsidR="004C70A3" w:rsidRPr="00A348BF" w:rsidRDefault="004C70A3" w:rsidP="00F90CAC">
      <w:pPr>
        <w:pStyle w:val="a"/>
        <w:numPr>
          <w:ilvl w:val="0"/>
          <w:numId w:val="22"/>
        </w:numPr>
        <w:spacing w:line="276" w:lineRule="auto"/>
        <w:jc w:val="both"/>
        <w:rPr>
          <w:rFonts w:ascii="Cambria" w:hAnsi="Cambria"/>
          <w:color w:val="000000"/>
          <w:szCs w:val="22"/>
        </w:rPr>
      </w:pPr>
      <w:r w:rsidRPr="00A348BF">
        <w:rPr>
          <w:rFonts w:ascii="Cambria" w:hAnsi="Cambria"/>
          <w:color w:val="000000"/>
          <w:szCs w:val="22"/>
        </w:rPr>
        <w:t>for all who as a right expect to have access to adequate clean, healthy water at all times to meet their basic needs</w:t>
      </w:r>
    </w:p>
    <w:p w:rsidR="004C70A3" w:rsidRPr="00A348BF" w:rsidRDefault="004C70A3" w:rsidP="00F90CAC">
      <w:pPr>
        <w:pStyle w:val="a"/>
        <w:numPr>
          <w:ilvl w:val="0"/>
          <w:numId w:val="22"/>
        </w:numPr>
        <w:spacing w:line="276" w:lineRule="auto"/>
        <w:jc w:val="both"/>
        <w:rPr>
          <w:rFonts w:ascii="Cambria" w:hAnsi="Cambria"/>
          <w:color w:val="000000"/>
          <w:szCs w:val="22"/>
        </w:rPr>
      </w:pPr>
      <w:r w:rsidRPr="00A348BF">
        <w:rPr>
          <w:rFonts w:ascii="Cambria" w:hAnsi="Cambria"/>
          <w:color w:val="000000"/>
          <w:szCs w:val="22"/>
        </w:rPr>
        <w:t xml:space="preserve">for industries, agriculture and other uses that drive Nigeria’s economic growth </w:t>
      </w:r>
    </w:p>
    <w:p w:rsidR="004C70A3" w:rsidRDefault="004C70A3" w:rsidP="00B447F6">
      <w:pPr>
        <w:pStyle w:val="a"/>
        <w:spacing w:before="240" w:line="276" w:lineRule="auto"/>
        <w:jc w:val="both"/>
        <w:rPr>
          <w:rFonts w:ascii="Cambria" w:hAnsi="Cambria"/>
          <w:color w:val="000000"/>
          <w:szCs w:val="22"/>
        </w:rPr>
      </w:pPr>
      <w:r w:rsidRPr="00A348BF">
        <w:rPr>
          <w:rFonts w:ascii="Cambria" w:hAnsi="Cambria"/>
          <w:color w:val="000000"/>
          <w:szCs w:val="22"/>
        </w:rPr>
        <w:t xml:space="preserve">The </w:t>
      </w:r>
      <w:r>
        <w:rPr>
          <w:rFonts w:ascii="Cambria" w:hAnsi="Cambria"/>
          <w:color w:val="000000"/>
          <w:szCs w:val="22"/>
        </w:rPr>
        <w:t>overarching goal</w:t>
      </w:r>
      <w:r w:rsidRPr="00A348BF">
        <w:rPr>
          <w:rFonts w:ascii="Cambria" w:hAnsi="Cambria"/>
          <w:color w:val="000000"/>
          <w:szCs w:val="22"/>
        </w:rPr>
        <w:t xml:space="preserve"> of the Plan is to presen</w:t>
      </w:r>
      <w:r w:rsidR="00B447F6">
        <w:rPr>
          <w:rFonts w:ascii="Cambria" w:hAnsi="Cambria"/>
          <w:color w:val="000000"/>
          <w:szCs w:val="22"/>
        </w:rPr>
        <w:t xml:space="preserve">t all those involved with water </w:t>
      </w:r>
      <w:r w:rsidRPr="00A348BF">
        <w:rPr>
          <w:rFonts w:ascii="Cambria" w:hAnsi="Cambria"/>
          <w:color w:val="000000"/>
          <w:szCs w:val="22"/>
        </w:rPr>
        <w:t xml:space="preserve">resources management the strategies and action plans for </w:t>
      </w:r>
      <w:r>
        <w:rPr>
          <w:rFonts w:ascii="Cambria" w:hAnsi="Cambria"/>
          <w:color w:val="000000"/>
          <w:szCs w:val="22"/>
        </w:rPr>
        <w:t xml:space="preserve">achieving the three fundamental objectives of </w:t>
      </w:r>
      <w:r w:rsidRPr="00A348BF">
        <w:rPr>
          <w:rFonts w:ascii="Cambria" w:hAnsi="Cambria"/>
          <w:color w:val="000000"/>
          <w:szCs w:val="22"/>
        </w:rPr>
        <w:t xml:space="preserve">implementing IWRM and improving water use efficiency in Nigeria </w:t>
      </w:r>
      <w:r w:rsidRPr="00A348BF">
        <w:rPr>
          <w:rFonts w:ascii="Cambria" w:hAnsi="Cambria"/>
          <w:color w:val="000000"/>
          <w:szCs w:val="22"/>
        </w:rPr>
        <w:lastRenderedPageBreak/>
        <w:t xml:space="preserve">incompliance with </w:t>
      </w:r>
      <w:r w:rsidRPr="00A348BF">
        <w:rPr>
          <w:rFonts w:ascii="Cambria" w:hAnsi="Cambria"/>
          <w:color w:val="000000"/>
          <w:szCs w:val="22"/>
          <w:u w:val="single"/>
        </w:rPr>
        <w:t xml:space="preserve">the nation’s commitment to the Johannesburg </w:t>
      </w:r>
      <w:r>
        <w:rPr>
          <w:rFonts w:ascii="Cambria" w:hAnsi="Cambria"/>
          <w:color w:val="000000"/>
          <w:szCs w:val="22"/>
          <w:u w:val="single"/>
        </w:rPr>
        <w:t>Plan of Implementation</w:t>
      </w:r>
      <w:r w:rsidRPr="00A348BF">
        <w:rPr>
          <w:rFonts w:ascii="Cambria" w:hAnsi="Cambria"/>
          <w:color w:val="000000"/>
          <w:szCs w:val="22"/>
        </w:rPr>
        <w:t xml:space="preserve">. </w:t>
      </w:r>
      <w:r>
        <w:rPr>
          <w:rFonts w:ascii="Cambria" w:hAnsi="Cambria"/>
          <w:color w:val="000000"/>
          <w:szCs w:val="22"/>
        </w:rPr>
        <w:t xml:space="preserve"> The three fundamental objectives are to achieve:</w:t>
      </w:r>
    </w:p>
    <w:p w:rsidR="004C70A3" w:rsidRDefault="004C70A3" w:rsidP="00F90CAC">
      <w:pPr>
        <w:pStyle w:val="a"/>
        <w:numPr>
          <w:ilvl w:val="0"/>
          <w:numId w:val="28"/>
        </w:numPr>
        <w:spacing w:line="276" w:lineRule="auto"/>
        <w:jc w:val="both"/>
        <w:rPr>
          <w:rFonts w:ascii="Cambria" w:hAnsi="Cambria"/>
          <w:color w:val="000000"/>
          <w:szCs w:val="22"/>
        </w:rPr>
      </w:pPr>
      <w:r w:rsidRPr="008D3A60">
        <w:rPr>
          <w:rFonts w:ascii="Cambria" w:hAnsi="Cambria"/>
          <w:b/>
          <w:color w:val="000000"/>
          <w:szCs w:val="22"/>
        </w:rPr>
        <w:t>effective and efficient uses of the nations’ water resources</w:t>
      </w:r>
      <w:r>
        <w:rPr>
          <w:rFonts w:ascii="Cambria" w:hAnsi="Cambria"/>
          <w:color w:val="000000"/>
          <w:szCs w:val="22"/>
        </w:rPr>
        <w:t xml:space="preserve"> to meet the mutually agreed socio-economic benefits and vision;</w:t>
      </w:r>
    </w:p>
    <w:p w:rsidR="004C70A3" w:rsidRDefault="004C70A3" w:rsidP="00F90CAC">
      <w:pPr>
        <w:pStyle w:val="a"/>
        <w:numPr>
          <w:ilvl w:val="0"/>
          <w:numId w:val="28"/>
        </w:numPr>
        <w:spacing w:line="276" w:lineRule="auto"/>
        <w:jc w:val="both"/>
        <w:rPr>
          <w:rFonts w:ascii="Cambria" w:hAnsi="Cambria"/>
          <w:color w:val="000000"/>
          <w:szCs w:val="22"/>
        </w:rPr>
      </w:pPr>
      <w:r w:rsidRPr="008D3A60">
        <w:rPr>
          <w:rFonts w:ascii="Cambria" w:hAnsi="Cambria"/>
          <w:b/>
          <w:color w:val="000000"/>
          <w:szCs w:val="22"/>
        </w:rPr>
        <w:t>equitable access to water</w:t>
      </w:r>
      <w:r>
        <w:rPr>
          <w:rFonts w:ascii="Cambria" w:hAnsi="Cambria"/>
          <w:b/>
          <w:color w:val="000000"/>
          <w:szCs w:val="22"/>
        </w:rPr>
        <w:t xml:space="preserve"> services and water resources </w:t>
      </w:r>
      <w:r>
        <w:rPr>
          <w:rFonts w:ascii="Cambria" w:hAnsi="Cambria"/>
          <w:color w:val="000000"/>
          <w:szCs w:val="22"/>
        </w:rPr>
        <w:t xml:space="preserve"> in a manner that guarantee equity of access to the benefits accruing there-from; and</w:t>
      </w:r>
    </w:p>
    <w:p w:rsidR="004C70A3" w:rsidRDefault="004C70A3" w:rsidP="00F90CAC">
      <w:pPr>
        <w:pStyle w:val="a"/>
        <w:numPr>
          <w:ilvl w:val="0"/>
          <w:numId w:val="28"/>
        </w:numPr>
        <w:spacing w:line="276" w:lineRule="auto"/>
        <w:jc w:val="both"/>
        <w:rPr>
          <w:rFonts w:ascii="Cambria" w:hAnsi="Cambria"/>
          <w:color w:val="000000"/>
          <w:szCs w:val="22"/>
        </w:rPr>
      </w:pPr>
      <w:r>
        <w:rPr>
          <w:rFonts w:ascii="Cambria" w:hAnsi="Cambria"/>
          <w:b/>
          <w:color w:val="000000"/>
          <w:szCs w:val="22"/>
        </w:rPr>
        <w:t xml:space="preserve">sustainable use of water resources </w:t>
      </w:r>
      <w:r w:rsidRPr="008D3A60">
        <w:rPr>
          <w:rFonts w:ascii="Cambria" w:hAnsi="Cambria"/>
          <w:color w:val="000000"/>
          <w:szCs w:val="22"/>
        </w:rPr>
        <w:t>through collective stewardship (protection, conservation, management and control) and ensuring balance between managing water uses and managing water as a resource.</w:t>
      </w:r>
      <w:r>
        <w:rPr>
          <w:rFonts w:ascii="Cambria" w:hAnsi="Cambria"/>
          <w:color w:val="000000"/>
          <w:szCs w:val="22"/>
        </w:rPr>
        <w:t xml:space="preserve">     </w:t>
      </w:r>
    </w:p>
    <w:p w:rsidR="004C70A3" w:rsidRPr="00A348BF" w:rsidRDefault="004C70A3" w:rsidP="004C70A3">
      <w:pPr>
        <w:pStyle w:val="a"/>
        <w:spacing w:before="240" w:line="276" w:lineRule="auto"/>
        <w:jc w:val="both"/>
        <w:rPr>
          <w:rFonts w:ascii="Cambria" w:hAnsi="Cambria"/>
          <w:szCs w:val="22"/>
        </w:rPr>
      </w:pPr>
      <w:r w:rsidRPr="00A348BF">
        <w:rPr>
          <w:rFonts w:ascii="Cambria" w:hAnsi="Cambria"/>
          <w:color w:val="000000"/>
          <w:szCs w:val="22"/>
        </w:rPr>
        <w:t xml:space="preserve">The National IWRM Plan is about water </w:t>
      </w:r>
      <w:r w:rsidRPr="00A348BF">
        <w:rPr>
          <w:rFonts w:ascii="Cambria" w:hAnsi="Cambria"/>
          <w:color w:val="000000"/>
          <w:szCs w:val="22"/>
          <w:u w:val="single"/>
        </w:rPr>
        <w:t>governance</w:t>
      </w:r>
      <w:r w:rsidRPr="00A348BF">
        <w:rPr>
          <w:rFonts w:ascii="Cambria" w:hAnsi="Cambria"/>
          <w:color w:val="000000"/>
          <w:szCs w:val="22"/>
        </w:rPr>
        <w:t xml:space="preserve">. The National IWRM Plan defines what steps and actions are needed at the national level to support effective </w:t>
      </w:r>
      <w:r>
        <w:rPr>
          <w:rFonts w:ascii="Cambria" w:hAnsi="Cambria"/>
          <w:color w:val="000000"/>
          <w:szCs w:val="22"/>
        </w:rPr>
        <w:t>IWRM</w:t>
      </w:r>
      <w:r w:rsidRPr="00A348BF">
        <w:rPr>
          <w:rFonts w:ascii="Cambria" w:hAnsi="Cambria"/>
          <w:color w:val="000000"/>
          <w:szCs w:val="22"/>
        </w:rPr>
        <w:t xml:space="preserve"> at the river basin level, where hands-on management will be done.</w:t>
      </w:r>
      <w:r>
        <w:rPr>
          <w:rFonts w:ascii="Cambria" w:hAnsi="Cambria"/>
          <w:color w:val="000000"/>
          <w:szCs w:val="22"/>
        </w:rPr>
        <w:t xml:space="preserve"> I</w:t>
      </w:r>
      <w:r w:rsidRPr="00A348BF">
        <w:rPr>
          <w:rFonts w:ascii="Cambria" w:hAnsi="Cambria"/>
          <w:szCs w:val="22"/>
        </w:rPr>
        <w:t>t presents a strategy for establishing or implementing IWRM and improving water use efficiency over several years (</w:t>
      </w:r>
      <w:r>
        <w:rPr>
          <w:rFonts w:ascii="Cambria" w:hAnsi="Cambria"/>
          <w:szCs w:val="22"/>
        </w:rPr>
        <w:t>up to</w:t>
      </w:r>
      <w:r w:rsidRPr="00A348BF">
        <w:rPr>
          <w:rFonts w:ascii="Cambria" w:hAnsi="Cambria"/>
          <w:szCs w:val="22"/>
        </w:rPr>
        <w:t xml:space="preserve"> 2025).</w:t>
      </w:r>
      <w:r>
        <w:rPr>
          <w:rFonts w:ascii="Cambria" w:hAnsi="Cambria"/>
          <w:szCs w:val="22"/>
        </w:rPr>
        <w:t xml:space="preserve">  Consequently, s</w:t>
      </w:r>
      <w:r w:rsidRPr="00A348BF">
        <w:rPr>
          <w:rFonts w:ascii="Cambria" w:hAnsi="Cambria"/>
          <w:szCs w:val="22"/>
        </w:rPr>
        <w:t xml:space="preserve">ocio-economic development and IWRM will have to mutually drive each other. As prosperity grows, Nigerians will demand improvements in their environment, including improved water quality, improved environmental conditions, etc. These would favour change that guarantee improved water resources management – whose action must begin now. </w:t>
      </w:r>
    </w:p>
    <w:p w:rsidR="004C70A3" w:rsidRPr="00B447F6" w:rsidRDefault="004C70A3" w:rsidP="00B447F6">
      <w:pPr>
        <w:pStyle w:val="Heading2"/>
        <w:spacing w:before="240"/>
        <w:rPr>
          <w:rFonts w:ascii="Cambria" w:hAnsi="Cambria"/>
          <w:color w:val="000000"/>
        </w:rPr>
      </w:pPr>
      <w:bookmarkStart w:id="23" w:name="_Toc313939343"/>
      <w:bookmarkStart w:id="24" w:name="_Toc322366856"/>
      <w:r w:rsidRPr="00B447F6">
        <w:rPr>
          <w:rFonts w:ascii="Cambria" w:hAnsi="Cambria"/>
        </w:rPr>
        <w:t>1.3</w:t>
      </w:r>
      <w:r w:rsidRPr="00B447F6">
        <w:rPr>
          <w:rFonts w:ascii="Cambria" w:hAnsi="Cambria"/>
        </w:rPr>
        <w:tab/>
        <w:t>Integrated Water Resources Management</w:t>
      </w:r>
      <w:bookmarkEnd w:id="23"/>
      <w:bookmarkEnd w:id="24"/>
    </w:p>
    <w:p w:rsidR="004C70A3" w:rsidRPr="00B447F6" w:rsidRDefault="004C70A3" w:rsidP="00B447F6">
      <w:pPr>
        <w:pStyle w:val="Heading3"/>
        <w:spacing w:before="240"/>
        <w:rPr>
          <w:rFonts w:ascii="Cambria" w:hAnsi="Cambria"/>
        </w:rPr>
      </w:pPr>
      <w:bookmarkStart w:id="25" w:name="_Toc313939344"/>
      <w:bookmarkStart w:id="26" w:name="_Toc322366857"/>
      <w:r w:rsidRPr="00B447F6">
        <w:rPr>
          <w:rFonts w:ascii="Cambria" w:hAnsi="Cambria"/>
        </w:rPr>
        <w:t>1.3.1</w:t>
      </w:r>
      <w:r w:rsidRPr="00B447F6">
        <w:rPr>
          <w:rFonts w:ascii="Cambria" w:hAnsi="Cambria"/>
        </w:rPr>
        <w:tab/>
        <w:t>Definition of IWRM</w:t>
      </w:r>
      <w:bookmarkEnd w:id="25"/>
      <w:bookmarkEnd w:id="26"/>
      <w:r w:rsidRPr="00B447F6">
        <w:rPr>
          <w:rFonts w:ascii="Cambria" w:hAnsi="Cambria"/>
        </w:rPr>
        <w:t xml:space="preserve"> </w:t>
      </w:r>
    </w:p>
    <w:p w:rsidR="004C70A3" w:rsidRPr="00246936" w:rsidRDefault="004C70A3" w:rsidP="004C70A3">
      <w:pPr>
        <w:autoSpaceDE w:val="0"/>
        <w:autoSpaceDN w:val="0"/>
        <w:adjustRightInd w:val="0"/>
        <w:spacing w:line="276" w:lineRule="auto"/>
        <w:jc w:val="both"/>
        <w:rPr>
          <w:rFonts w:ascii="Cambria" w:eastAsia="Calibri" w:hAnsi="Cambria" w:cs="Arial"/>
        </w:rPr>
      </w:pPr>
      <w:r w:rsidRPr="00246936">
        <w:rPr>
          <w:rFonts w:ascii="Cambria" w:eastAsia="Calibri" w:hAnsi="Cambria" w:cs="Arial"/>
        </w:rPr>
        <w:t xml:space="preserve">Integrated water resources management (IWRM) may be defined as a process which promotes the co-ordinated development and management of water, land and related resources in order to maximise the resultant economic and social welfare in an equitable manner without compromising the sustainability of vital ecosystems. </w:t>
      </w:r>
    </w:p>
    <w:p w:rsidR="004C70A3" w:rsidRPr="00246936" w:rsidRDefault="004C70A3" w:rsidP="005A02DC">
      <w:pPr>
        <w:spacing w:before="240" w:line="276" w:lineRule="auto"/>
        <w:jc w:val="both"/>
        <w:rPr>
          <w:rFonts w:ascii="Cambria" w:eastAsia="Calibri" w:hAnsi="Cambria" w:cs="Arial"/>
        </w:rPr>
      </w:pPr>
      <w:r w:rsidRPr="00022011">
        <w:rPr>
          <w:rFonts w:ascii="Cambria" w:hAnsi="Cambria"/>
        </w:rPr>
        <w:t>Integrated water resources management is therefore a systematic process for the sustainable development</w:t>
      </w:r>
      <w:r>
        <w:rPr>
          <w:rStyle w:val="FootnoteReference"/>
          <w:rFonts w:ascii="Cambria" w:hAnsi="Cambria"/>
        </w:rPr>
        <w:footnoteReference w:id="2"/>
      </w:r>
      <w:r w:rsidRPr="00022011">
        <w:rPr>
          <w:rFonts w:ascii="Cambria" w:hAnsi="Cambria"/>
        </w:rPr>
        <w:t>, allocation and monitoring of water resource use in the context of social, economic and environmental objectives.</w:t>
      </w:r>
      <w:r w:rsidRPr="00246936">
        <w:rPr>
          <w:rFonts w:ascii="Cambria" w:hAnsi="Cambria"/>
        </w:rPr>
        <w:t xml:space="preserve"> </w:t>
      </w:r>
    </w:p>
    <w:p w:rsidR="004C70A3" w:rsidRPr="00B447F6" w:rsidRDefault="004C70A3" w:rsidP="00B447F6">
      <w:pPr>
        <w:pStyle w:val="Heading3"/>
        <w:spacing w:before="240"/>
        <w:rPr>
          <w:rFonts w:ascii="Cambria" w:eastAsia="Calibri" w:hAnsi="Cambria" w:cs="Arial"/>
          <w:sz w:val="17"/>
          <w:szCs w:val="17"/>
        </w:rPr>
      </w:pPr>
      <w:bookmarkStart w:id="27" w:name="_Toc313939345"/>
      <w:bookmarkStart w:id="28" w:name="_Toc322366858"/>
      <w:r w:rsidRPr="00B447F6">
        <w:rPr>
          <w:rFonts w:ascii="Cambria" w:hAnsi="Cambria"/>
        </w:rPr>
        <w:t>1.3.2. Definition of Water Efficiency</w:t>
      </w:r>
      <w:bookmarkEnd w:id="27"/>
      <w:bookmarkEnd w:id="28"/>
      <w:r w:rsidRPr="00B447F6">
        <w:rPr>
          <w:rFonts w:ascii="Cambria" w:hAnsi="Cambria"/>
        </w:rPr>
        <w:t xml:space="preserve"> </w:t>
      </w:r>
    </w:p>
    <w:p w:rsidR="005A02DC" w:rsidRDefault="004C70A3" w:rsidP="005A02DC">
      <w:pPr>
        <w:spacing w:line="276" w:lineRule="auto"/>
        <w:jc w:val="both"/>
        <w:rPr>
          <w:rFonts w:ascii="Cambria" w:hAnsi="Cambria"/>
        </w:rPr>
      </w:pPr>
      <w:r w:rsidRPr="00EE5CFD">
        <w:rPr>
          <w:rFonts w:ascii="Cambria" w:hAnsi="Cambria"/>
        </w:rPr>
        <w:t>Water efficiency is simply about maximising water potential</w:t>
      </w:r>
      <w:r w:rsidR="005A02DC">
        <w:rPr>
          <w:rFonts w:ascii="Cambria" w:hAnsi="Cambria"/>
        </w:rPr>
        <w:t xml:space="preserve">. It essentially </w:t>
      </w:r>
      <w:r w:rsidR="002F36AF">
        <w:rPr>
          <w:rFonts w:ascii="Cambria" w:hAnsi="Cambria"/>
        </w:rPr>
        <w:t>represents</w:t>
      </w:r>
      <w:r w:rsidRPr="00EE5CFD">
        <w:rPr>
          <w:rFonts w:ascii="Cambria" w:hAnsi="Cambria"/>
        </w:rPr>
        <w:t xml:space="preserve"> the use of water in the least wasteful way. There are</w:t>
      </w:r>
      <w:r w:rsidRPr="00EE5CFD">
        <w:rPr>
          <w:rStyle w:val="FootnoteReference"/>
          <w:rFonts w:ascii="Cambria" w:hAnsi="Cambria"/>
        </w:rPr>
        <w:footnoteReference w:id="3"/>
      </w:r>
      <w:r w:rsidRPr="00EE5CFD">
        <w:rPr>
          <w:rFonts w:ascii="Cambria" w:hAnsi="Cambria"/>
        </w:rPr>
        <w:t xml:space="preserve"> two different aspects of water efficiency: </w:t>
      </w:r>
      <w:r w:rsidRPr="00EE5CFD">
        <w:rPr>
          <w:rFonts w:ascii="Cambria" w:hAnsi="Cambria"/>
          <w:i/>
          <w:iCs/>
        </w:rPr>
        <w:t xml:space="preserve">technical efficiency </w:t>
      </w:r>
      <w:r w:rsidRPr="00EE5CFD">
        <w:rPr>
          <w:rFonts w:ascii="Cambria" w:hAnsi="Cambria"/>
        </w:rPr>
        <w:t xml:space="preserve">and </w:t>
      </w:r>
      <w:r w:rsidRPr="00EE5CFD">
        <w:rPr>
          <w:rFonts w:ascii="Cambria" w:hAnsi="Cambria"/>
          <w:i/>
          <w:iCs/>
        </w:rPr>
        <w:t>allocative efficiency</w:t>
      </w:r>
      <w:r w:rsidRPr="00EE5CFD">
        <w:rPr>
          <w:rFonts w:ascii="Cambria" w:hAnsi="Cambria"/>
        </w:rPr>
        <w:t xml:space="preserve">. </w:t>
      </w:r>
      <w:r>
        <w:rPr>
          <w:rFonts w:ascii="Cambria" w:hAnsi="Cambria"/>
        </w:rPr>
        <w:t xml:space="preserve"> </w:t>
      </w:r>
      <w:r w:rsidRPr="00EE5CFD">
        <w:rPr>
          <w:rFonts w:ascii="Cambria" w:hAnsi="Cambria"/>
          <w:b/>
          <w:bCs/>
        </w:rPr>
        <w:t>T</w:t>
      </w:r>
      <w:r w:rsidR="005A02DC">
        <w:rPr>
          <w:rFonts w:ascii="Cambria" w:hAnsi="Cambria"/>
          <w:b/>
          <w:bCs/>
        </w:rPr>
        <w:t xml:space="preserve">he former </w:t>
      </w:r>
      <w:r w:rsidRPr="00EE5CFD">
        <w:rPr>
          <w:rFonts w:ascii="Cambria" w:hAnsi="Cambria"/>
        </w:rPr>
        <w:t xml:space="preserve">refers to the </w:t>
      </w:r>
      <w:r w:rsidR="002F36AF">
        <w:rPr>
          <w:rFonts w:ascii="Cambria" w:hAnsi="Cambria"/>
        </w:rPr>
        <w:t>demand</w:t>
      </w:r>
      <w:r w:rsidR="005A02DC">
        <w:rPr>
          <w:rFonts w:ascii="Cambria" w:hAnsi="Cambria"/>
        </w:rPr>
        <w:t xml:space="preserve"> management </w:t>
      </w:r>
      <w:r w:rsidRPr="00EE5CFD">
        <w:rPr>
          <w:rFonts w:ascii="Cambria" w:hAnsi="Cambria"/>
        </w:rPr>
        <w:t>use of water in an area or sub-sector while minimising waste. On the other hand</w:t>
      </w:r>
      <w:r w:rsidR="005A02DC">
        <w:rPr>
          <w:rFonts w:ascii="Cambria" w:hAnsi="Cambria"/>
        </w:rPr>
        <w:t xml:space="preserve">, the latter </w:t>
      </w:r>
      <w:r w:rsidRPr="00EE5CFD">
        <w:rPr>
          <w:rFonts w:ascii="Cambria" w:hAnsi="Cambria"/>
        </w:rPr>
        <w:t xml:space="preserve">refers mainly to the economics of allocating water to the highest value water users. This however, requires that environmental and social needs goals are met prior to restructuring allocations on the basis of economy. </w:t>
      </w:r>
      <w:bookmarkStart w:id="29" w:name="_Toc313939346"/>
    </w:p>
    <w:p w:rsidR="004C70A3" w:rsidRPr="005A02DC" w:rsidRDefault="005A02DC" w:rsidP="005A02DC">
      <w:pPr>
        <w:pStyle w:val="Heading2"/>
        <w:spacing w:before="240"/>
        <w:rPr>
          <w:rFonts w:ascii="Cambria" w:hAnsi="Cambria"/>
          <w:highlight w:val="yellow"/>
        </w:rPr>
      </w:pPr>
      <w:bookmarkStart w:id="30" w:name="_Toc322366859"/>
      <w:r>
        <w:rPr>
          <w:rFonts w:ascii="Cambria" w:hAnsi="Cambria"/>
        </w:rPr>
        <w:lastRenderedPageBreak/>
        <w:t>1.</w:t>
      </w:r>
      <w:r>
        <w:rPr>
          <w:rFonts w:ascii="Cambria" w:hAnsi="Cambria"/>
          <w:lang w:val="en-US"/>
        </w:rPr>
        <w:t>4</w:t>
      </w:r>
      <w:r w:rsidR="004C70A3" w:rsidRPr="005A02DC">
        <w:rPr>
          <w:rFonts w:ascii="Cambria" w:hAnsi="Cambria"/>
        </w:rPr>
        <w:tab/>
        <w:t>Plan Preparation Process</w:t>
      </w:r>
      <w:bookmarkEnd w:id="29"/>
      <w:bookmarkEnd w:id="30"/>
    </w:p>
    <w:p w:rsidR="004C70A3" w:rsidRPr="0078333D" w:rsidRDefault="004C70A3" w:rsidP="005A02DC">
      <w:pPr>
        <w:shd w:val="clear" w:color="auto" w:fill="FFFFFF"/>
        <w:spacing w:before="240" w:after="75" w:line="276" w:lineRule="auto"/>
        <w:jc w:val="both"/>
        <w:rPr>
          <w:rFonts w:ascii="Cambria" w:hAnsi="Cambria" w:cs="Tahoma"/>
          <w:color w:val="000000"/>
          <w:szCs w:val="17"/>
        </w:rPr>
      </w:pPr>
      <w:r w:rsidRPr="0078333D">
        <w:rPr>
          <w:rFonts w:ascii="Cambria" w:hAnsi="Cambria" w:cs="Tahoma"/>
          <w:color w:val="000000"/>
          <w:szCs w:val="17"/>
        </w:rPr>
        <w:t>The process of formulation of this NIWRMS-WEP followed four distinct stage</w:t>
      </w:r>
      <w:r>
        <w:rPr>
          <w:rFonts w:ascii="Cambria" w:hAnsi="Cambria" w:cs="Tahoma"/>
          <w:color w:val="000000"/>
          <w:szCs w:val="17"/>
        </w:rPr>
        <w:t xml:space="preserve">s </w:t>
      </w:r>
      <w:r w:rsidRPr="0078333D">
        <w:rPr>
          <w:rFonts w:ascii="Cambria" w:hAnsi="Cambria" w:cs="Tahoma"/>
          <w:color w:val="000000"/>
          <w:szCs w:val="17"/>
        </w:rPr>
        <w:t>as enumerated below:</w:t>
      </w:r>
    </w:p>
    <w:p w:rsidR="004C70A3" w:rsidRPr="0078333D" w:rsidRDefault="004C70A3" w:rsidP="004545E9">
      <w:pPr>
        <w:numPr>
          <w:ilvl w:val="0"/>
          <w:numId w:val="115"/>
        </w:numPr>
        <w:shd w:val="clear" w:color="auto" w:fill="FFFFFF"/>
        <w:jc w:val="both"/>
        <w:rPr>
          <w:rFonts w:ascii="Cambria" w:hAnsi="Cambria" w:cs="Tahoma"/>
          <w:color w:val="000000"/>
          <w:szCs w:val="17"/>
        </w:rPr>
      </w:pPr>
      <w:r w:rsidRPr="00005901">
        <w:rPr>
          <w:rFonts w:ascii="Cambria" w:hAnsi="Cambria" w:cs="Tahoma"/>
          <w:b/>
          <w:color w:val="000000"/>
          <w:szCs w:val="17"/>
        </w:rPr>
        <w:t>Review of status of water resources management in Nigeria</w:t>
      </w:r>
      <w:r w:rsidRPr="0078333D">
        <w:rPr>
          <w:rFonts w:ascii="Cambria" w:hAnsi="Cambria" w:cs="Tahoma"/>
          <w:color w:val="000000"/>
          <w:szCs w:val="17"/>
        </w:rPr>
        <w:t xml:space="preserve"> to identify the range of water resources issues that occur across the nation and an assessment of their severity, mutual dependence and frequency of occurrence. The issues were grouped into three main categories: </w:t>
      </w:r>
    </w:p>
    <w:p w:rsidR="004C70A3" w:rsidRPr="0078333D" w:rsidRDefault="004C70A3" w:rsidP="004545E9">
      <w:pPr>
        <w:numPr>
          <w:ilvl w:val="1"/>
          <w:numId w:val="116"/>
        </w:numPr>
        <w:shd w:val="clear" w:color="auto" w:fill="FFFFFF"/>
        <w:tabs>
          <w:tab w:val="clear" w:pos="1440"/>
          <w:tab w:val="num" w:pos="1620"/>
        </w:tabs>
        <w:ind w:left="1620"/>
        <w:jc w:val="both"/>
        <w:rPr>
          <w:rFonts w:ascii="Cambria" w:hAnsi="Cambria" w:cs="Tahoma"/>
          <w:color w:val="000000"/>
          <w:szCs w:val="17"/>
        </w:rPr>
      </w:pPr>
      <w:r w:rsidRPr="0078333D">
        <w:rPr>
          <w:rFonts w:ascii="Cambria" w:hAnsi="Cambria" w:cs="Tahoma"/>
          <w:color w:val="000000"/>
          <w:szCs w:val="17"/>
        </w:rPr>
        <w:t xml:space="preserve">A ”user requirement issue” resulting from an inadequate matching of user requirements (demand) and water resources availability and quality (supply) </w:t>
      </w:r>
    </w:p>
    <w:p w:rsidR="004C70A3" w:rsidRPr="0078333D" w:rsidRDefault="002F36AF" w:rsidP="004545E9">
      <w:pPr>
        <w:numPr>
          <w:ilvl w:val="1"/>
          <w:numId w:val="116"/>
        </w:numPr>
        <w:shd w:val="clear" w:color="auto" w:fill="FFFFFF"/>
        <w:tabs>
          <w:tab w:val="clear" w:pos="1440"/>
          <w:tab w:val="num" w:pos="1620"/>
        </w:tabs>
        <w:spacing w:before="100" w:beforeAutospacing="1" w:after="100" w:afterAutospacing="1"/>
        <w:ind w:left="1620"/>
        <w:jc w:val="both"/>
        <w:rPr>
          <w:rFonts w:ascii="Cambria" w:hAnsi="Cambria" w:cs="Tahoma"/>
          <w:color w:val="000000"/>
          <w:szCs w:val="17"/>
        </w:rPr>
      </w:pPr>
      <w:r w:rsidRPr="0078333D">
        <w:rPr>
          <w:rFonts w:ascii="Cambria" w:hAnsi="Cambria" w:cs="Tahoma"/>
          <w:color w:val="000000"/>
          <w:szCs w:val="17"/>
        </w:rPr>
        <w:t>An”</w:t>
      </w:r>
      <w:r w:rsidR="004C70A3" w:rsidRPr="0078333D">
        <w:rPr>
          <w:rFonts w:ascii="Cambria" w:hAnsi="Cambria" w:cs="Tahoma"/>
          <w:color w:val="000000"/>
          <w:szCs w:val="17"/>
        </w:rPr>
        <w:t xml:space="preserve">impact issue” derives from human activities that negatively affect the quantity or quality of the water resource or from natural causes in the case of floods and droughts. </w:t>
      </w:r>
    </w:p>
    <w:p w:rsidR="004C70A3" w:rsidRPr="0078333D" w:rsidRDefault="004C70A3" w:rsidP="004545E9">
      <w:pPr>
        <w:numPr>
          <w:ilvl w:val="1"/>
          <w:numId w:val="116"/>
        </w:numPr>
        <w:shd w:val="clear" w:color="auto" w:fill="FFFFFF"/>
        <w:tabs>
          <w:tab w:val="clear" w:pos="1440"/>
          <w:tab w:val="num" w:pos="1620"/>
        </w:tabs>
        <w:spacing w:before="100" w:beforeAutospacing="1" w:after="240"/>
        <w:ind w:left="1620"/>
        <w:jc w:val="both"/>
        <w:rPr>
          <w:rFonts w:ascii="Cambria" w:hAnsi="Cambria" w:cs="Tahoma"/>
          <w:color w:val="000000"/>
          <w:szCs w:val="17"/>
        </w:rPr>
      </w:pPr>
      <w:r w:rsidRPr="0078333D">
        <w:rPr>
          <w:rFonts w:ascii="Cambria" w:hAnsi="Cambria" w:cs="Tahoma"/>
          <w:color w:val="000000"/>
          <w:szCs w:val="17"/>
        </w:rPr>
        <w:t xml:space="preserve">“International issues” that involve </w:t>
      </w:r>
      <w:r w:rsidR="002F36AF" w:rsidRPr="0078333D">
        <w:rPr>
          <w:rFonts w:ascii="Cambria" w:hAnsi="Cambria" w:cs="Tahoma"/>
          <w:color w:val="000000"/>
          <w:szCs w:val="17"/>
        </w:rPr>
        <w:t>Transboundary</w:t>
      </w:r>
      <w:r w:rsidRPr="0078333D">
        <w:rPr>
          <w:rFonts w:ascii="Cambria" w:hAnsi="Cambria" w:cs="Tahoma"/>
          <w:color w:val="000000"/>
          <w:szCs w:val="17"/>
        </w:rPr>
        <w:t xml:space="preserve"> water resources management problems and take into account, for instance upstream-downstream issues.</w:t>
      </w:r>
    </w:p>
    <w:p w:rsidR="004C70A3" w:rsidRPr="00751EB1" w:rsidRDefault="004C70A3" w:rsidP="004545E9">
      <w:pPr>
        <w:numPr>
          <w:ilvl w:val="0"/>
          <w:numId w:val="114"/>
        </w:numPr>
        <w:shd w:val="clear" w:color="auto" w:fill="FFFFFF"/>
        <w:spacing w:before="100" w:beforeAutospacing="1" w:after="240"/>
        <w:jc w:val="both"/>
        <w:rPr>
          <w:rFonts w:ascii="Cambria" w:hAnsi="Cambria" w:cs="Tahoma"/>
          <w:color w:val="000000"/>
          <w:szCs w:val="17"/>
        </w:rPr>
      </w:pPr>
      <w:r w:rsidRPr="00005901">
        <w:rPr>
          <w:rFonts w:ascii="Cambria" w:hAnsi="Cambria" w:cs="Tahoma"/>
          <w:b/>
          <w:color w:val="000000"/>
          <w:szCs w:val="17"/>
        </w:rPr>
        <w:t>Identification of the management interventions at all levels</w:t>
      </w:r>
      <w:r w:rsidRPr="0078333D">
        <w:rPr>
          <w:rFonts w:ascii="Cambria" w:hAnsi="Cambria" w:cs="Tahoma"/>
          <w:color w:val="000000"/>
          <w:szCs w:val="17"/>
        </w:rPr>
        <w:t xml:space="preserve"> – national, catchment, state - necessary to address the issues identified. From the interventions required, the management functions at each level were identified. Management functions include such items as policy development, planning and coordination, water allocation, discharge regulation, monitoring, enforcement and information dissemination. Transboundary problems that require concerted international interventions were identified.</w:t>
      </w:r>
    </w:p>
    <w:p w:rsidR="004C70A3" w:rsidRPr="0078333D" w:rsidRDefault="004C70A3" w:rsidP="004545E9">
      <w:pPr>
        <w:numPr>
          <w:ilvl w:val="0"/>
          <w:numId w:val="114"/>
        </w:numPr>
        <w:shd w:val="clear" w:color="auto" w:fill="FFFFFF"/>
        <w:spacing w:before="100" w:beforeAutospacing="1" w:after="240"/>
        <w:jc w:val="both"/>
        <w:rPr>
          <w:rFonts w:ascii="Cambria" w:hAnsi="Cambria" w:cs="Tahoma"/>
          <w:color w:val="000000"/>
          <w:szCs w:val="17"/>
        </w:rPr>
      </w:pPr>
      <w:r w:rsidRPr="00005901">
        <w:rPr>
          <w:rFonts w:ascii="Cambria" w:hAnsi="Cambria" w:cs="Tahoma"/>
          <w:b/>
          <w:color w:val="000000"/>
          <w:szCs w:val="17"/>
        </w:rPr>
        <w:t>Analysis of the present institutional capacities at all levels</w:t>
      </w:r>
      <w:r w:rsidRPr="0078333D">
        <w:rPr>
          <w:rFonts w:ascii="Cambria" w:hAnsi="Cambria" w:cs="Tahoma"/>
          <w:color w:val="000000"/>
          <w:szCs w:val="17"/>
        </w:rPr>
        <w:t xml:space="preserve"> – national, basin, state – to identify potentials and constraints in the perspective of the issues to be dealt with and functions to be undertaken. The capacities considered relate to factors such as efficiency of institutional structures and adequacy of human and financial resources and of policies and legislation. Where international structures and agreements may be required to supplement the national institutions, it was stated for more appropriate consideration.</w:t>
      </w:r>
    </w:p>
    <w:p w:rsidR="004C70A3" w:rsidRPr="0078333D" w:rsidRDefault="004C70A3" w:rsidP="004545E9">
      <w:pPr>
        <w:numPr>
          <w:ilvl w:val="0"/>
          <w:numId w:val="114"/>
        </w:numPr>
        <w:shd w:val="clear" w:color="auto" w:fill="FFFFFF"/>
        <w:spacing w:before="100" w:beforeAutospacing="1" w:after="100" w:afterAutospacing="1"/>
        <w:jc w:val="both"/>
        <w:rPr>
          <w:rFonts w:ascii="Cambria" w:hAnsi="Cambria" w:cs="Tahoma"/>
          <w:color w:val="000000"/>
          <w:szCs w:val="17"/>
        </w:rPr>
      </w:pPr>
      <w:r w:rsidRPr="00005901">
        <w:rPr>
          <w:rFonts w:ascii="Cambria" w:hAnsi="Cambria" w:cs="Tahoma"/>
          <w:b/>
          <w:color w:val="000000"/>
          <w:szCs w:val="17"/>
        </w:rPr>
        <w:t>Preparation of strategies for development of deficient parts of the framework of national policies, legislation and regulations for IWRM,</w:t>
      </w:r>
      <w:r w:rsidRPr="0078333D">
        <w:rPr>
          <w:rFonts w:ascii="Cambria" w:hAnsi="Cambria" w:cs="Tahoma"/>
          <w:color w:val="000000"/>
          <w:szCs w:val="17"/>
        </w:rPr>
        <w:t xml:space="preserve"> for development of institutional roles that allow a coordinated implementation of IWRM and for development of the required management instruments and associated skills as well as complimentary actions and infrastructure. Guidelines are provided to serve as framework of international strategies to be developed in collaboration with other riparian nations.</w:t>
      </w:r>
    </w:p>
    <w:p w:rsidR="004C70A3" w:rsidRPr="0078333D" w:rsidRDefault="004C70A3" w:rsidP="004C70A3">
      <w:pPr>
        <w:shd w:val="clear" w:color="auto" w:fill="FFFFFF"/>
        <w:spacing w:before="100" w:beforeAutospacing="1" w:line="276" w:lineRule="auto"/>
        <w:jc w:val="both"/>
        <w:outlineLvl w:val="4"/>
        <w:rPr>
          <w:rFonts w:ascii="Tahoma" w:hAnsi="Tahoma" w:cs="Tahoma"/>
          <w:b/>
          <w:bCs/>
          <w:color w:val="000000"/>
          <w:sz w:val="17"/>
          <w:szCs w:val="17"/>
          <w:highlight w:val="yellow"/>
        </w:rPr>
      </w:pPr>
      <w:r w:rsidRPr="00FE1A21">
        <w:rPr>
          <w:rFonts w:ascii="Cambria" w:hAnsi="Cambria" w:cs="Calibri"/>
        </w:rPr>
        <w:t>By developing NIWRMS</w:t>
      </w:r>
      <w:r>
        <w:rPr>
          <w:rFonts w:ascii="Cambria" w:hAnsi="Cambria" w:cs="Calibri"/>
        </w:rPr>
        <w:t>-</w:t>
      </w:r>
      <w:r w:rsidRPr="00FE1A21">
        <w:rPr>
          <w:rFonts w:ascii="Cambria" w:hAnsi="Cambria" w:cs="Calibri"/>
        </w:rPr>
        <w:t xml:space="preserve">WEP, the nation is working collectively towards improving </w:t>
      </w:r>
      <w:r>
        <w:rPr>
          <w:rFonts w:ascii="Cambria" w:hAnsi="Cambria" w:cs="Calibri"/>
        </w:rPr>
        <w:t>its vital natural resources base</w:t>
      </w:r>
      <w:r w:rsidRPr="00FE1A21">
        <w:rPr>
          <w:rFonts w:ascii="Cambria" w:hAnsi="Cambria" w:cs="Calibri"/>
        </w:rPr>
        <w:t>. Planning is the first stage in what is sometimes called the ‘continuous improvement process.’</w:t>
      </w:r>
      <w:r>
        <w:rPr>
          <w:rFonts w:ascii="Tahoma" w:hAnsi="Tahoma" w:cs="Tahoma"/>
          <w:b/>
          <w:bCs/>
          <w:color w:val="000000"/>
          <w:sz w:val="17"/>
          <w:szCs w:val="17"/>
        </w:rPr>
        <w:t xml:space="preserve"> </w:t>
      </w:r>
      <w:r w:rsidRPr="00FE1A21">
        <w:rPr>
          <w:rFonts w:ascii="Cambria" w:hAnsi="Cambria" w:cs="Frutiger-Light"/>
          <w:color w:val="000000"/>
        </w:rPr>
        <w:t>A number of documents and measures played a significant role in delivering this plan. These include:</w:t>
      </w:r>
    </w:p>
    <w:p w:rsidR="004C70A3" w:rsidRDefault="004C70A3" w:rsidP="00F90CAC">
      <w:pPr>
        <w:pStyle w:val="ListParagraph"/>
        <w:numPr>
          <w:ilvl w:val="0"/>
          <w:numId w:val="24"/>
        </w:numPr>
        <w:autoSpaceDE w:val="0"/>
        <w:autoSpaceDN w:val="0"/>
        <w:adjustRightInd w:val="0"/>
        <w:spacing w:after="240"/>
        <w:ind w:left="720"/>
        <w:jc w:val="both"/>
        <w:rPr>
          <w:rFonts w:ascii="Cambria" w:hAnsi="Cambria" w:cs="Frutiger-Light"/>
          <w:color w:val="000000"/>
        </w:rPr>
      </w:pPr>
      <w:r w:rsidRPr="00FE1A21">
        <w:rPr>
          <w:rFonts w:ascii="Cambria" w:hAnsi="Cambria" w:cs="Frutiger-Light"/>
          <w:color w:val="000000"/>
        </w:rPr>
        <w:lastRenderedPageBreak/>
        <w:t xml:space="preserve">Statutory </w:t>
      </w:r>
      <w:r w:rsidRPr="00FE1A21">
        <w:rPr>
          <w:rFonts w:ascii="Cambria" w:hAnsi="Cambria" w:cs="Frutiger-Light"/>
          <w:b/>
          <w:color w:val="000000"/>
        </w:rPr>
        <w:t>National Water Resources Policy</w:t>
      </w:r>
      <w:r w:rsidRPr="00FE1A21">
        <w:rPr>
          <w:rFonts w:ascii="Cambria" w:hAnsi="Cambria" w:cs="Frutiger-Light"/>
          <w:color w:val="000000"/>
        </w:rPr>
        <w:t xml:space="preserve">, which was developed in draft alongside a </w:t>
      </w:r>
      <w:r w:rsidRPr="00FB0B7E">
        <w:rPr>
          <w:rFonts w:ascii="Cambria" w:hAnsi="Cambria" w:cs="Frutiger-Light"/>
          <w:b/>
          <w:color w:val="000000"/>
        </w:rPr>
        <w:t>Water Resources Strategy</w:t>
      </w:r>
      <w:r w:rsidRPr="00FE1A21">
        <w:rPr>
          <w:rFonts w:ascii="Cambria" w:hAnsi="Cambria" w:cs="Frutiger-Light"/>
          <w:color w:val="000000"/>
        </w:rPr>
        <w:t xml:space="preserve"> for its implementation to serve as consultation documents;</w:t>
      </w:r>
    </w:p>
    <w:p w:rsidR="004C70A3" w:rsidRPr="00A61E6E" w:rsidRDefault="004C70A3" w:rsidP="00F90CAC">
      <w:pPr>
        <w:pStyle w:val="ListParagraph"/>
        <w:numPr>
          <w:ilvl w:val="0"/>
          <w:numId w:val="24"/>
        </w:numPr>
        <w:autoSpaceDE w:val="0"/>
        <w:autoSpaceDN w:val="0"/>
        <w:adjustRightInd w:val="0"/>
        <w:ind w:left="720"/>
        <w:jc w:val="both"/>
        <w:rPr>
          <w:rFonts w:ascii="Cambria" w:hAnsi="Cambria" w:cs="Frutiger-Light"/>
          <w:color w:val="000000"/>
        </w:rPr>
      </w:pPr>
      <w:r w:rsidRPr="00FE1A21">
        <w:rPr>
          <w:rFonts w:ascii="Cambria" w:hAnsi="Cambria" w:cs="Frutiger-Bold"/>
          <w:b/>
          <w:bCs/>
          <w:color w:val="000000"/>
        </w:rPr>
        <w:t>Catchment Management Plans</w:t>
      </w:r>
      <w:r w:rsidRPr="00FE1A21">
        <w:rPr>
          <w:rFonts w:ascii="Cambria" w:hAnsi="Cambria" w:cs="Frutiger-Light"/>
          <w:color w:val="000000"/>
        </w:rPr>
        <w:t xml:space="preserve"> some of which predate this Plan, they bring together key environmental and water resources management considerations at river basin district level and set out key river basin management policy areas and the measures/strategic action plans to achieve them. These plans will be subject to consultation in 2011 and finalised in 2012; </w:t>
      </w:r>
    </w:p>
    <w:p w:rsidR="004C70A3" w:rsidRPr="00A61E6E" w:rsidRDefault="004C70A3" w:rsidP="00F90CAC">
      <w:pPr>
        <w:pStyle w:val="ListParagraph"/>
        <w:numPr>
          <w:ilvl w:val="0"/>
          <w:numId w:val="24"/>
        </w:numPr>
        <w:autoSpaceDE w:val="0"/>
        <w:autoSpaceDN w:val="0"/>
        <w:adjustRightInd w:val="0"/>
        <w:ind w:left="720"/>
        <w:jc w:val="both"/>
        <w:rPr>
          <w:rFonts w:ascii="Cambria" w:hAnsi="Cambria" w:cs="Frutiger-Light"/>
          <w:color w:val="000000"/>
        </w:rPr>
      </w:pPr>
      <w:r w:rsidRPr="00FE1A21">
        <w:rPr>
          <w:rFonts w:ascii="Cambria" w:hAnsi="Cambria" w:cs="Frutiger-Light"/>
          <w:color w:val="000000"/>
        </w:rPr>
        <w:t>It aims to be a helpful checklist to decision-makers, water utilities and regulators on the strategy and action plans to ensure sustainable water resources development in Nigeria; and</w:t>
      </w:r>
    </w:p>
    <w:p w:rsidR="004C70A3" w:rsidRDefault="004C70A3" w:rsidP="00F90CAC">
      <w:pPr>
        <w:pStyle w:val="ListParagraph"/>
        <w:numPr>
          <w:ilvl w:val="0"/>
          <w:numId w:val="24"/>
        </w:numPr>
        <w:autoSpaceDE w:val="0"/>
        <w:autoSpaceDN w:val="0"/>
        <w:adjustRightInd w:val="0"/>
        <w:ind w:left="720"/>
        <w:jc w:val="both"/>
        <w:rPr>
          <w:rFonts w:ascii="Cambria" w:hAnsi="Cambria" w:cs="Frutiger-Light"/>
          <w:color w:val="000000"/>
        </w:rPr>
      </w:pPr>
      <w:r w:rsidRPr="00FE1A21">
        <w:rPr>
          <w:rFonts w:ascii="Cambria" w:hAnsi="Cambria" w:cs="Frutiger-Light"/>
          <w:b/>
          <w:color w:val="000000"/>
        </w:rPr>
        <w:t>National</w:t>
      </w:r>
      <w:r w:rsidRPr="00FE1A21">
        <w:rPr>
          <w:rFonts w:ascii="Cambria" w:hAnsi="Cambria" w:cs="Frutiger-Light"/>
          <w:color w:val="000000"/>
        </w:rPr>
        <w:t xml:space="preserve"> </w:t>
      </w:r>
      <w:r w:rsidRPr="00FE1A21">
        <w:rPr>
          <w:rFonts w:ascii="Cambria" w:hAnsi="Cambria" w:cs="Frutiger-Bold"/>
          <w:b/>
          <w:bCs/>
          <w:color w:val="000000"/>
        </w:rPr>
        <w:t>Water Resources Master Plan</w:t>
      </w:r>
      <w:r w:rsidRPr="00FE1A21">
        <w:rPr>
          <w:rFonts w:ascii="Cambria" w:hAnsi="Cambria" w:cs="Frutiger-Light"/>
          <w:color w:val="000000"/>
        </w:rPr>
        <w:t>, which set out how Nigeria will meet water demand up to 2025, although it did not deal with climate change factors and did not consider several other water related uses and activities such water quality, navigation on inland waterways, environmental flows, recreation and tourism among others. The Master Plan will be subject to updating and review within the next two years and finalised in 2013.</w:t>
      </w:r>
    </w:p>
    <w:p w:rsidR="004C70A3" w:rsidRPr="00B447F6" w:rsidRDefault="005A02DC" w:rsidP="00B447F6">
      <w:pPr>
        <w:pStyle w:val="Heading2"/>
        <w:spacing w:before="240"/>
        <w:rPr>
          <w:rFonts w:ascii="Cambria" w:hAnsi="Cambria"/>
        </w:rPr>
      </w:pPr>
      <w:bookmarkStart w:id="31" w:name="_Toc313939347"/>
      <w:bookmarkStart w:id="32" w:name="_Toc322366860"/>
      <w:r>
        <w:rPr>
          <w:rFonts w:ascii="Cambria" w:hAnsi="Cambria"/>
        </w:rPr>
        <w:t>1.</w:t>
      </w:r>
      <w:r>
        <w:rPr>
          <w:rFonts w:ascii="Cambria" w:hAnsi="Cambria"/>
          <w:lang w:val="en-US"/>
        </w:rPr>
        <w:t>5</w:t>
      </w:r>
      <w:r w:rsidR="004C70A3" w:rsidRPr="00B447F6">
        <w:rPr>
          <w:rFonts w:ascii="Cambria" w:hAnsi="Cambria"/>
        </w:rPr>
        <w:tab/>
        <w:t>Some Lessons learned in the Process of Developing the Plan</w:t>
      </w:r>
      <w:bookmarkEnd w:id="31"/>
      <w:bookmarkEnd w:id="32"/>
    </w:p>
    <w:p w:rsidR="004C70A3" w:rsidRPr="0039600E" w:rsidRDefault="004C70A3" w:rsidP="004545E9">
      <w:pPr>
        <w:numPr>
          <w:ilvl w:val="0"/>
          <w:numId w:val="117"/>
        </w:numPr>
        <w:shd w:val="clear" w:color="auto" w:fill="FFFFFF"/>
        <w:spacing w:before="100" w:beforeAutospacing="1" w:after="100" w:afterAutospacing="1" w:line="312" w:lineRule="atLeast"/>
        <w:jc w:val="both"/>
        <w:rPr>
          <w:rFonts w:ascii="Cambria" w:hAnsi="Cambria" w:cs="Tahoma"/>
          <w:color w:val="000000"/>
        </w:rPr>
      </w:pPr>
      <w:r w:rsidRPr="0039600E">
        <w:rPr>
          <w:rFonts w:ascii="Cambria" w:hAnsi="Cambria" w:cs="Tahoma"/>
          <w:color w:val="000000"/>
        </w:rPr>
        <w:t xml:space="preserve">A realistic IWRM Strategy and Water Efficiency Plan requires articulation of functions, structures and procedures to implement the strategies that take into account the financial and human resource constraints, the existing institutional structures, the management executive capacity to implement the reforms </w:t>
      </w:r>
    </w:p>
    <w:p w:rsidR="004C70A3" w:rsidRPr="0039600E" w:rsidRDefault="004C70A3" w:rsidP="004545E9">
      <w:pPr>
        <w:numPr>
          <w:ilvl w:val="0"/>
          <w:numId w:val="117"/>
        </w:numPr>
        <w:shd w:val="clear" w:color="auto" w:fill="FFFFFF"/>
        <w:spacing w:before="100" w:beforeAutospacing="1" w:after="100" w:afterAutospacing="1" w:line="312" w:lineRule="atLeast"/>
        <w:jc w:val="both"/>
        <w:rPr>
          <w:rFonts w:ascii="Cambria" w:hAnsi="Cambria" w:cs="Tahoma"/>
          <w:color w:val="000000"/>
        </w:rPr>
      </w:pPr>
      <w:r w:rsidRPr="0039600E">
        <w:rPr>
          <w:rFonts w:ascii="Cambria" w:hAnsi="Cambria" w:cs="Tahoma"/>
          <w:color w:val="000000"/>
        </w:rPr>
        <w:t xml:space="preserve">No silver bullet or universal institutional structure and no need starting reforms for the sake of it. Consequently structures should be designed as need arises and should be flexible enough to meet immediate needs while leaving the possibility for modifications whenever appropriate </w:t>
      </w:r>
    </w:p>
    <w:p w:rsidR="004C70A3" w:rsidRPr="0039600E" w:rsidRDefault="004C70A3" w:rsidP="004545E9">
      <w:pPr>
        <w:numPr>
          <w:ilvl w:val="0"/>
          <w:numId w:val="117"/>
        </w:numPr>
        <w:shd w:val="clear" w:color="auto" w:fill="FFFFFF"/>
        <w:spacing w:before="100" w:beforeAutospacing="1" w:after="100" w:afterAutospacing="1" w:line="312" w:lineRule="atLeast"/>
        <w:jc w:val="both"/>
        <w:rPr>
          <w:rFonts w:ascii="Cambria" w:hAnsi="Cambria" w:cs="Tahoma"/>
          <w:color w:val="000000"/>
        </w:rPr>
      </w:pPr>
      <w:r w:rsidRPr="0039600E">
        <w:rPr>
          <w:rFonts w:ascii="Cambria" w:hAnsi="Cambria" w:cs="Tahoma"/>
          <w:color w:val="000000"/>
        </w:rPr>
        <w:t xml:space="preserve">IWRM Strategy is a change agent and multi-stakeholder involvement in the decision processes are absolutely essential to guarantee acceptability of the outcome </w:t>
      </w:r>
    </w:p>
    <w:p w:rsidR="004C70A3" w:rsidRPr="0039600E" w:rsidRDefault="004C70A3" w:rsidP="004545E9">
      <w:pPr>
        <w:numPr>
          <w:ilvl w:val="0"/>
          <w:numId w:val="117"/>
        </w:numPr>
        <w:shd w:val="clear" w:color="auto" w:fill="FFFFFF"/>
        <w:spacing w:before="100" w:beforeAutospacing="1" w:after="100" w:afterAutospacing="1" w:line="312" w:lineRule="atLeast"/>
        <w:jc w:val="both"/>
        <w:rPr>
          <w:rFonts w:ascii="Cambria" w:hAnsi="Cambria" w:cs="Tahoma"/>
          <w:color w:val="000000"/>
        </w:rPr>
      </w:pPr>
      <w:r w:rsidRPr="0039600E">
        <w:rPr>
          <w:rFonts w:ascii="Cambria" w:hAnsi="Cambria" w:cs="Tahoma"/>
          <w:color w:val="000000"/>
        </w:rPr>
        <w:t xml:space="preserve">The synergy between water resources and environmental management to ensure that ecosystem requirements and water quality management must be fully given full emphasis in the planning process. This is critical in ensuring that the sustainability and equity dimensions are not neglected. </w:t>
      </w:r>
    </w:p>
    <w:p w:rsidR="004C70A3" w:rsidRPr="0039600E" w:rsidRDefault="004C70A3" w:rsidP="004545E9">
      <w:pPr>
        <w:numPr>
          <w:ilvl w:val="0"/>
          <w:numId w:val="117"/>
        </w:numPr>
        <w:shd w:val="clear" w:color="auto" w:fill="FFFFFF"/>
        <w:spacing w:before="100" w:beforeAutospacing="1" w:after="100" w:afterAutospacing="1" w:line="312" w:lineRule="atLeast"/>
        <w:jc w:val="both"/>
        <w:rPr>
          <w:rFonts w:ascii="Cambria" w:hAnsi="Cambria" w:cs="Tahoma"/>
          <w:color w:val="000000"/>
        </w:rPr>
      </w:pPr>
      <w:r w:rsidRPr="0039600E">
        <w:rPr>
          <w:rFonts w:ascii="Cambria" w:hAnsi="Cambria" w:cs="Tahoma"/>
          <w:color w:val="000000"/>
        </w:rPr>
        <w:t>Decentralised water resources management to catchment levels is essential part of water reforms in multi-basin nation like Nigeria, but implementation could be constrained by central agencies (FMWR and NIWRMC) reluctance to share power and resources.</w:t>
      </w:r>
    </w:p>
    <w:p w:rsidR="004C70A3" w:rsidRPr="00B447F6" w:rsidRDefault="005A02DC" w:rsidP="004C70A3">
      <w:pPr>
        <w:pStyle w:val="Heading2"/>
        <w:rPr>
          <w:rFonts w:ascii="Cambria" w:hAnsi="Cambria"/>
        </w:rPr>
      </w:pPr>
      <w:bookmarkStart w:id="33" w:name="_Toc313939348"/>
      <w:bookmarkStart w:id="34" w:name="_Toc322366861"/>
      <w:r>
        <w:rPr>
          <w:rFonts w:ascii="Cambria" w:hAnsi="Cambria"/>
        </w:rPr>
        <w:t>1.</w:t>
      </w:r>
      <w:r>
        <w:rPr>
          <w:rFonts w:ascii="Cambria" w:hAnsi="Cambria"/>
          <w:lang w:val="en-US"/>
        </w:rPr>
        <w:t>6</w:t>
      </w:r>
      <w:r w:rsidR="004C70A3" w:rsidRPr="00B447F6">
        <w:rPr>
          <w:rFonts w:ascii="Cambria" w:hAnsi="Cambria"/>
        </w:rPr>
        <w:t xml:space="preserve"> </w:t>
      </w:r>
      <w:r w:rsidR="004C70A3" w:rsidRPr="00B447F6">
        <w:rPr>
          <w:rFonts w:ascii="Cambria" w:hAnsi="Cambria"/>
        </w:rPr>
        <w:tab/>
        <w:t>The Scope and Presentation of the Plan</w:t>
      </w:r>
      <w:bookmarkEnd w:id="33"/>
      <w:bookmarkEnd w:id="34"/>
    </w:p>
    <w:p w:rsidR="004C70A3" w:rsidRPr="00FE1A21" w:rsidRDefault="004C70A3" w:rsidP="004C70A3">
      <w:pPr>
        <w:autoSpaceDE w:val="0"/>
        <w:autoSpaceDN w:val="0"/>
        <w:adjustRightInd w:val="0"/>
        <w:spacing w:before="240" w:line="276" w:lineRule="auto"/>
        <w:jc w:val="both"/>
        <w:rPr>
          <w:rFonts w:ascii="Cambria" w:hAnsi="Cambria" w:cs="Calibri"/>
        </w:rPr>
      </w:pPr>
      <w:r w:rsidRPr="00FE1A21">
        <w:rPr>
          <w:rFonts w:ascii="Cambria" w:hAnsi="Cambria" w:cs="Calibri"/>
        </w:rPr>
        <w:t xml:space="preserve">Preparation of Nigeria’s IWRM Strategy and Water Efficiency Plan was guided by the desire to achieve set national vision and goals; and therefore included: what has to be done, how and who to do them, and how to monitor these actions. This is because plans should not be developed without considering all the stages in the process: </w:t>
      </w:r>
      <w:r w:rsidRPr="00FE1A21">
        <w:rPr>
          <w:rFonts w:ascii="Cambria" w:hAnsi="Cambria" w:cs="Calibri"/>
          <w:b/>
        </w:rPr>
        <w:t>plan, do, check, review</w:t>
      </w:r>
      <w:r w:rsidRPr="00FE1A21">
        <w:rPr>
          <w:rFonts w:ascii="Cambria" w:hAnsi="Cambria" w:cs="Calibri"/>
        </w:rPr>
        <w:t>. Consequently, the IWRM Strategy and Water Efficiency Plan for Nigeria as detailed herein, asked and obtain appropriate answers to the following:</w:t>
      </w:r>
    </w:p>
    <w:p w:rsidR="004C70A3" w:rsidRPr="00FE1A21" w:rsidRDefault="004C70A3" w:rsidP="00F90CAC">
      <w:pPr>
        <w:pStyle w:val="ListParagraph"/>
        <w:numPr>
          <w:ilvl w:val="0"/>
          <w:numId w:val="23"/>
        </w:numPr>
        <w:autoSpaceDE w:val="0"/>
        <w:autoSpaceDN w:val="0"/>
        <w:adjustRightInd w:val="0"/>
        <w:spacing w:line="276" w:lineRule="auto"/>
        <w:jc w:val="both"/>
        <w:rPr>
          <w:rFonts w:ascii="Cambria" w:hAnsi="Cambria" w:cs="Calibri"/>
        </w:rPr>
      </w:pPr>
      <w:r w:rsidRPr="00FE1A21">
        <w:rPr>
          <w:rFonts w:ascii="Cambria" w:hAnsi="Cambria" w:cs="Calibri"/>
        </w:rPr>
        <w:t>How and who are going to DO what have been described in the plan?</w:t>
      </w:r>
    </w:p>
    <w:p w:rsidR="004C70A3" w:rsidRPr="00FE1A21" w:rsidRDefault="004C70A3" w:rsidP="00F90CAC">
      <w:pPr>
        <w:pStyle w:val="ListParagraph"/>
        <w:numPr>
          <w:ilvl w:val="0"/>
          <w:numId w:val="23"/>
        </w:numPr>
        <w:autoSpaceDE w:val="0"/>
        <w:autoSpaceDN w:val="0"/>
        <w:adjustRightInd w:val="0"/>
        <w:spacing w:line="276" w:lineRule="auto"/>
        <w:jc w:val="both"/>
        <w:rPr>
          <w:rFonts w:ascii="Cambria" w:hAnsi="Cambria" w:cs="Calibri"/>
        </w:rPr>
      </w:pPr>
      <w:r w:rsidRPr="00FE1A21">
        <w:rPr>
          <w:rFonts w:ascii="Cambria" w:hAnsi="Cambria" w:cs="Calibri"/>
        </w:rPr>
        <w:lastRenderedPageBreak/>
        <w:t>How and who are going to CHECK for changes (to make sure benefits/positive impacts are improving and cost/negative impacts are reducing)?</w:t>
      </w:r>
    </w:p>
    <w:p w:rsidR="004C70A3" w:rsidRPr="00FE1A21" w:rsidRDefault="004C70A3" w:rsidP="00F90CAC">
      <w:pPr>
        <w:pStyle w:val="ListParagraph"/>
        <w:numPr>
          <w:ilvl w:val="0"/>
          <w:numId w:val="23"/>
        </w:numPr>
        <w:autoSpaceDE w:val="0"/>
        <w:autoSpaceDN w:val="0"/>
        <w:adjustRightInd w:val="0"/>
        <w:spacing w:line="276" w:lineRule="auto"/>
        <w:jc w:val="both"/>
        <w:rPr>
          <w:rFonts w:ascii="Cambria" w:hAnsi="Cambria" w:cs="Calibri"/>
        </w:rPr>
      </w:pPr>
      <w:r w:rsidRPr="00FE1A21">
        <w:rPr>
          <w:rFonts w:ascii="Cambria" w:hAnsi="Cambria" w:cs="Calibri"/>
        </w:rPr>
        <w:t>How and who will REVIEW the plan and at what intervals (to make sure it is working as it should)?</w:t>
      </w:r>
    </w:p>
    <w:p w:rsidR="004C70A3" w:rsidRPr="00B40A0B" w:rsidRDefault="004C70A3" w:rsidP="004C70A3">
      <w:pPr>
        <w:autoSpaceDE w:val="0"/>
        <w:autoSpaceDN w:val="0"/>
        <w:adjustRightInd w:val="0"/>
        <w:spacing w:before="240" w:line="276" w:lineRule="auto"/>
        <w:jc w:val="both"/>
        <w:rPr>
          <w:rFonts w:ascii="Cambria" w:hAnsi="Cambria"/>
        </w:rPr>
      </w:pPr>
      <w:r>
        <w:rPr>
          <w:rFonts w:ascii="Cambria" w:hAnsi="Cambria" w:cs="Frutiger-Roman"/>
        </w:rPr>
        <w:t xml:space="preserve">The </w:t>
      </w:r>
      <w:r w:rsidRPr="00B40A0B">
        <w:rPr>
          <w:rFonts w:ascii="Cambria" w:hAnsi="Cambria" w:cs="Frutiger-Bold"/>
          <w:bCs/>
        </w:rPr>
        <w:t xml:space="preserve">water resources management </w:t>
      </w:r>
      <w:r w:rsidRPr="00B40A0B">
        <w:rPr>
          <w:rFonts w:ascii="Cambria" w:hAnsi="Cambria"/>
          <w:bCs/>
        </w:rPr>
        <w:t xml:space="preserve">weaknesses, problems and issues </w:t>
      </w:r>
      <w:r>
        <w:rPr>
          <w:rFonts w:ascii="Cambria" w:hAnsi="Cambria"/>
          <w:bCs/>
        </w:rPr>
        <w:t xml:space="preserve">tackled in the plan fall into </w:t>
      </w:r>
      <w:r w:rsidRPr="00B40A0B">
        <w:rPr>
          <w:rFonts w:ascii="Cambria" w:hAnsi="Cambria"/>
          <w:bCs/>
        </w:rPr>
        <w:t>the following substantive areas:</w:t>
      </w:r>
    </w:p>
    <w:p w:rsidR="004C70A3" w:rsidRPr="00527B15" w:rsidRDefault="004C70A3" w:rsidP="00F90CAC">
      <w:pPr>
        <w:pStyle w:val="Default"/>
        <w:numPr>
          <w:ilvl w:val="0"/>
          <w:numId w:val="29"/>
        </w:numPr>
        <w:ind w:left="810" w:hanging="450"/>
        <w:rPr>
          <w:rFonts w:ascii="Cambria" w:hAnsi="Cambria"/>
          <w:bCs/>
        </w:rPr>
      </w:pPr>
      <w:r>
        <w:rPr>
          <w:rFonts w:ascii="Cambria" w:hAnsi="Cambria"/>
          <w:bCs/>
        </w:rPr>
        <w:t>Enabling environment (p</w:t>
      </w:r>
      <w:r w:rsidRPr="00B40A0B">
        <w:rPr>
          <w:rFonts w:ascii="Cambria" w:hAnsi="Cambria"/>
          <w:bCs/>
        </w:rPr>
        <w:t>olicy</w:t>
      </w:r>
      <w:r>
        <w:rPr>
          <w:rFonts w:ascii="Cambria" w:hAnsi="Cambria"/>
          <w:bCs/>
        </w:rPr>
        <w:t xml:space="preserve"> and l</w:t>
      </w:r>
      <w:r w:rsidRPr="00527B15">
        <w:rPr>
          <w:rFonts w:ascii="Cambria" w:hAnsi="Cambria"/>
          <w:bCs/>
        </w:rPr>
        <w:t>egislation</w:t>
      </w:r>
      <w:r>
        <w:rPr>
          <w:rFonts w:ascii="Cambria" w:hAnsi="Cambria"/>
          <w:bCs/>
        </w:rPr>
        <w:t>, stakeholder participation, financing, etc);</w:t>
      </w:r>
    </w:p>
    <w:p w:rsidR="004C70A3" w:rsidRPr="00527B15" w:rsidRDefault="004C70A3" w:rsidP="00F90CAC">
      <w:pPr>
        <w:pStyle w:val="Default"/>
        <w:numPr>
          <w:ilvl w:val="0"/>
          <w:numId w:val="29"/>
        </w:numPr>
        <w:ind w:left="810" w:hanging="450"/>
        <w:rPr>
          <w:rFonts w:ascii="Cambria" w:hAnsi="Cambria"/>
          <w:bCs/>
        </w:rPr>
      </w:pPr>
      <w:r w:rsidRPr="00527B15">
        <w:rPr>
          <w:rFonts w:ascii="Cambria" w:hAnsi="Cambria"/>
          <w:bCs/>
        </w:rPr>
        <w:t>Institutional framework</w:t>
      </w:r>
      <w:r>
        <w:rPr>
          <w:rFonts w:ascii="Cambria" w:hAnsi="Cambria"/>
          <w:bCs/>
        </w:rPr>
        <w:t xml:space="preserve"> – delineating roles and responsibilities for water governance and institutional capacity building</w:t>
      </w:r>
      <w:r w:rsidRPr="00527B15">
        <w:rPr>
          <w:rFonts w:ascii="Cambria" w:hAnsi="Cambria"/>
          <w:bCs/>
        </w:rPr>
        <w:t xml:space="preserve">, </w:t>
      </w:r>
    </w:p>
    <w:p w:rsidR="004C70A3" w:rsidRPr="00D8445D" w:rsidRDefault="004C70A3" w:rsidP="00F90CAC">
      <w:pPr>
        <w:pStyle w:val="Default"/>
        <w:numPr>
          <w:ilvl w:val="0"/>
          <w:numId w:val="29"/>
        </w:numPr>
        <w:ind w:left="810" w:hanging="450"/>
        <w:rPr>
          <w:rFonts w:ascii="Cambria" w:hAnsi="Cambria"/>
        </w:rPr>
      </w:pPr>
      <w:r w:rsidRPr="00527B15">
        <w:rPr>
          <w:rFonts w:ascii="Cambria" w:hAnsi="Cambria"/>
          <w:bCs/>
        </w:rPr>
        <w:t>Manageme</w:t>
      </w:r>
      <w:r>
        <w:rPr>
          <w:rFonts w:ascii="Cambria" w:hAnsi="Cambria"/>
          <w:bCs/>
        </w:rPr>
        <w:t>nt instruments and practices – water resources assessment, catchment management plans, efficiency in water use-water demand management, social and behavioural change instruments, conflict resolution, regulatory instruments, economic instruments and information exchange, etc; and</w:t>
      </w:r>
    </w:p>
    <w:p w:rsidR="004C70A3" w:rsidRPr="00B40A0B" w:rsidRDefault="004C70A3" w:rsidP="00F90CAC">
      <w:pPr>
        <w:pStyle w:val="Default"/>
        <w:numPr>
          <w:ilvl w:val="0"/>
          <w:numId w:val="29"/>
        </w:numPr>
        <w:ind w:left="810" w:hanging="450"/>
        <w:rPr>
          <w:rFonts w:ascii="Cambria" w:hAnsi="Cambria"/>
        </w:rPr>
      </w:pPr>
      <w:r>
        <w:rPr>
          <w:rFonts w:ascii="Cambria" w:hAnsi="Cambria"/>
          <w:bCs/>
        </w:rPr>
        <w:t>Infrastructure development for water resources management – monitoring stations, water supply and sanitation systems, dams, wells, canals, etc .</w:t>
      </w:r>
    </w:p>
    <w:p w:rsidR="004C70A3" w:rsidRDefault="004C70A3" w:rsidP="004C70A3">
      <w:pPr>
        <w:rPr>
          <w:rFonts w:ascii="Cambria" w:hAnsi="Cambria"/>
        </w:rPr>
      </w:pPr>
      <w:r>
        <w:rPr>
          <w:rFonts w:ascii="Cambria" w:hAnsi="Cambria"/>
          <w:noProof/>
          <w:lang w:eastAsia="en-GB"/>
        </w:rPr>
        <w:pict>
          <v:rect id="_x0000_s3212" style="position:absolute;margin-left:1.5pt;margin-top:9.1pt;width:441pt;height:34.8pt;z-index:251576320" fillcolor="#31849b">
            <v:textbox style="mso-next-textbox:#_x0000_s3212">
              <w:txbxContent>
                <w:p w:rsidR="00182BDD" w:rsidRPr="004C70A3" w:rsidRDefault="00182BDD" w:rsidP="004C70A3">
                  <w:pPr>
                    <w:jc w:val="center"/>
                    <w:rPr>
                      <w:color w:val="FFFFFF"/>
                    </w:rPr>
                  </w:pPr>
                  <w:r w:rsidRPr="004C70A3">
                    <w:rPr>
                      <w:rFonts w:ascii="Cambria" w:hAnsi="Cambria"/>
                      <w:color w:val="FFFFFF"/>
                    </w:rPr>
                    <w:t xml:space="preserve">Box 1.2: </w:t>
                  </w:r>
                  <w:r w:rsidRPr="004C70A3">
                    <w:rPr>
                      <w:rFonts w:ascii="Cambria" w:hAnsi="Cambria"/>
                      <w:b/>
                      <w:color w:val="FFFFFF"/>
                    </w:rPr>
                    <w:t>National IWRM Strategy and Water Efficiency Planning as an iterative Process</w:t>
                  </w:r>
                </w:p>
              </w:txbxContent>
            </v:textbox>
          </v:rect>
        </w:pict>
      </w:r>
      <w:r w:rsidRPr="00CE0E5F">
        <w:rPr>
          <w:rFonts w:ascii="Cambria" w:hAnsi="Cambria"/>
          <w:noProof/>
          <w:lang w:val="en-US" w:eastAsia="zh-TW"/>
        </w:rPr>
        <w:pict>
          <v:shape id="_x0000_s3202" type="#_x0000_t202" style="position:absolute;margin-left:1.5pt;margin-top:9.1pt;width:441pt;height:269.25pt;z-index:251566080;mso-width-relative:margin;mso-height-relative:margin" fillcolor="#92cddc" strokecolor="#92cddc" strokeweight="1pt">
            <v:fill color2="#daeef3" angle="-45" focus="-50%" type="gradient"/>
            <v:shadow on="t" type="perspective" color="#205867" opacity=".5" offset="1pt" offset2="-3pt"/>
            <v:textbox style="mso-next-textbox:#_x0000_s3202">
              <w:txbxContent>
                <w:p w:rsidR="00182BDD" w:rsidRPr="004C70A3" w:rsidRDefault="00182BDD" w:rsidP="004C70A3">
                  <w:pPr>
                    <w:rPr>
                      <w:rFonts w:ascii="Cambria" w:hAnsi="Cambria"/>
                    </w:rPr>
                  </w:pPr>
                  <w:r w:rsidRPr="004C70A3">
                    <w:rPr>
                      <w:rFonts w:ascii="Cambria" w:hAnsi="Cambria"/>
                    </w:rPr>
                    <w:t xml:space="preserve">  </w:t>
                  </w:r>
                </w:p>
                <w:p w:rsidR="00182BDD" w:rsidRDefault="00182BDD" w:rsidP="004C70A3"/>
              </w:txbxContent>
            </v:textbox>
          </v:shape>
        </w:pict>
      </w:r>
    </w:p>
    <w:p w:rsidR="004C70A3" w:rsidRPr="001F3B43" w:rsidRDefault="004C70A3" w:rsidP="004C70A3">
      <w:pPr>
        <w:rPr>
          <w:rFonts w:ascii="Cambria" w:hAnsi="Cambria"/>
        </w:rPr>
      </w:pPr>
      <w:r w:rsidRPr="001F3B43">
        <w:rPr>
          <w:rFonts w:ascii="Cambria" w:hAnsi="Cambria"/>
        </w:rPr>
        <w:t xml:space="preserve"> </w:t>
      </w:r>
    </w:p>
    <w:p w:rsidR="004C70A3" w:rsidRDefault="004C70A3" w:rsidP="004C70A3"/>
    <w:p w:rsidR="004C70A3" w:rsidRDefault="004C70A3" w:rsidP="004C70A3">
      <w:r w:rsidRPr="00CE0E5F">
        <w:rPr>
          <w:rFonts w:ascii="Cambria" w:hAnsi="Cambria"/>
          <w:noProof/>
          <w:lang w:eastAsia="en-GB"/>
        </w:rPr>
        <w:pict>
          <v:rect id="_x0000_s3204" style="position:absolute;margin-left:137.25pt;margin-top:7.8pt;width:153.75pt;height:42.45pt;z-index:251568128" stroked="f" strokecolor="#92cddc" strokeweight="1pt">
            <v:fill color2="#b6dde8" focusposition="1" focussize="" focus="100%" type="gradient"/>
            <v:shadow on="t" type="perspective" color="#205867" opacity=".5" offset="1pt" offset2="-3pt"/>
            <v:textbox style="mso-next-textbox:#_x0000_s3204">
              <w:txbxContent>
                <w:p w:rsidR="00182BDD" w:rsidRDefault="00182BDD" w:rsidP="004C70A3">
                  <w:pPr>
                    <w:jc w:val="center"/>
                  </w:pPr>
                  <w:r>
                    <w:t>National Vision/</w:t>
                  </w:r>
                </w:p>
                <w:p w:rsidR="00182BDD" w:rsidRDefault="00182BDD" w:rsidP="004C70A3">
                  <w:pPr>
                    <w:jc w:val="center"/>
                  </w:pPr>
                  <w:r>
                    <w:t xml:space="preserve">Poverty Reduction Strategy </w:t>
                  </w:r>
                </w:p>
              </w:txbxContent>
            </v:textbox>
          </v:rect>
        </w:pict>
      </w:r>
    </w:p>
    <w:p w:rsidR="004C70A3" w:rsidRDefault="004C70A3" w:rsidP="004C70A3">
      <w:r w:rsidRPr="00CE0E5F">
        <w:rPr>
          <w:rFonts w:ascii="Cambria" w:eastAsia="Calibri" w:hAnsi="Cambria"/>
          <w:noProof/>
          <w:szCs w:val="22"/>
          <w:lang w:eastAsia="en-GB"/>
        </w:rPr>
        <w:pict>
          <v:shape id="_x0000_s3208" type="#_x0000_t13" style="position:absolute;margin-left:300.9pt;margin-top:6.45pt;width:54.1pt;height:30pt;rotation:1606085fd;z-index:251572224" fillcolor="#c2d69b" strokecolor="#9bbb59" strokeweight="1pt">
            <v:fill color2="#9bbb59" focus="50%" type="gradient"/>
            <v:shadow on="t" type="perspective" color="#4e6128" offset="1pt" offset2="-3pt"/>
          </v:shape>
        </w:pict>
      </w:r>
    </w:p>
    <w:p w:rsidR="004C70A3" w:rsidRDefault="004C70A3" w:rsidP="004C70A3">
      <w:r w:rsidRPr="00CE0E5F">
        <w:rPr>
          <w:rFonts w:ascii="Cambria" w:eastAsia="Calibri" w:hAnsi="Cambria"/>
          <w:noProof/>
          <w:szCs w:val="22"/>
          <w:lang w:eastAsia="en-GB"/>
        </w:rPr>
        <w:pict>
          <v:shape id="_x0000_s3211" type="#_x0000_t13" style="position:absolute;margin-left:75pt;margin-top:3.7pt;width:47.65pt;height:30pt;rotation:-2311981fd;z-index:251575296" fillcolor="#c2d69b" strokecolor="#9bbb59" strokeweight="1pt">
            <v:fill color2="#9bbb59" focus="50%" type="gradient"/>
            <v:shadow on="t" type="perspective" color="#4e6128" offset="1pt" offset2="-3pt"/>
          </v:shape>
        </w:pict>
      </w:r>
    </w:p>
    <w:p w:rsidR="004C70A3" w:rsidRDefault="004C70A3" w:rsidP="004C70A3"/>
    <w:p w:rsidR="004C70A3" w:rsidRDefault="004C70A3" w:rsidP="004C70A3">
      <w:r w:rsidRPr="00CE0E5F">
        <w:rPr>
          <w:rFonts w:ascii="Cambria" w:eastAsia="Calibri" w:hAnsi="Cambria"/>
          <w:noProof/>
          <w:szCs w:val="22"/>
          <w:lang w:eastAsia="en-GB"/>
        </w:rPr>
        <w:pict>
          <v:rect id="_x0000_s3205" style="position:absolute;margin-left:333pt;margin-top:13.2pt;width:105pt;height:66.75pt;z-index:251569152" fillcolor="#92cddc" stroked="f" strokecolor="#92cddc" strokeweight="1pt">
            <v:fill color2="#daeef3" angle="-45" focus="-50%" type="gradient"/>
            <v:shadow on="t" type="perspective" color="#205867" opacity=".5" offset="1pt" offset2="-3pt"/>
            <v:textbox style="mso-next-textbox:#_x0000_s3205">
              <w:txbxContent>
                <w:p w:rsidR="00182BDD" w:rsidRDefault="00182BDD" w:rsidP="004C70A3">
                  <w:pPr>
                    <w:jc w:val="center"/>
                  </w:pPr>
                  <w:r>
                    <w:t xml:space="preserve">Status of Water Resources Management/ Basin Water Audit </w:t>
                  </w:r>
                </w:p>
              </w:txbxContent>
            </v:textbox>
          </v:rect>
        </w:pict>
      </w:r>
      <w:r w:rsidRPr="00CE0E5F">
        <w:rPr>
          <w:rFonts w:ascii="Cambria" w:eastAsia="Calibri" w:hAnsi="Cambria"/>
          <w:noProof/>
          <w:szCs w:val="22"/>
          <w:lang w:eastAsia="en-GB"/>
        </w:rPr>
        <w:pict>
          <v:rect id="_x0000_s3207" style="position:absolute;margin-left:116.9pt;margin-top:1.15pt;width:210pt;height:104pt;z-index:251571200" fillcolor="#fabf8f" strokecolor="#fabf8f" strokeweight="1pt">
            <v:fill color2="#fde9d9" angle="-45" focus="-50%" type="gradient"/>
            <v:shadow on="t" type="perspective" color="#974706" opacity=".5" offset="1pt" offset2="-3pt"/>
            <v:textbox style="mso-next-textbox:#_x0000_s3207">
              <w:txbxContent>
                <w:p w:rsidR="00182BDD" w:rsidRPr="00611468" w:rsidRDefault="00182BDD" w:rsidP="004C70A3">
                  <w:pPr>
                    <w:jc w:val="center"/>
                    <w:rPr>
                      <w:b/>
                    </w:rPr>
                  </w:pPr>
                  <w:r w:rsidRPr="00611468">
                    <w:rPr>
                      <w:b/>
                    </w:rPr>
                    <w:t>IMPLEMENTATION</w:t>
                  </w:r>
                </w:p>
                <w:p w:rsidR="00182BDD" w:rsidRPr="004C70A3" w:rsidRDefault="00182BDD" w:rsidP="00F90CAC">
                  <w:pPr>
                    <w:pStyle w:val="Default"/>
                    <w:numPr>
                      <w:ilvl w:val="0"/>
                      <w:numId w:val="29"/>
                    </w:numPr>
                    <w:ind w:left="360" w:hanging="360"/>
                    <w:jc w:val="center"/>
                    <w:rPr>
                      <w:rFonts w:ascii="Calibri" w:hAnsi="Calibri" w:cs="Calibri"/>
                      <w:bCs/>
                      <w:sz w:val="22"/>
                      <w:szCs w:val="22"/>
                    </w:rPr>
                  </w:pPr>
                  <w:r w:rsidRPr="004C70A3">
                    <w:rPr>
                      <w:rFonts w:ascii="Calibri" w:hAnsi="Calibri" w:cs="Calibri"/>
                      <w:bCs/>
                      <w:sz w:val="22"/>
                      <w:szCs w:val="22"/>
                    </w:rPr>
                    <w:t>Enabling environment (Policy and Legislation),</w:t>
                  </w:r>
                </w:p>
                <w:p w:rsidR="00182BDD" w:rsidRPr="004C70A3" w:rsidRDefault="00182BDD" w:rsidP="00F90CAC">
                  <w:pPr>
                    <w:pStyle w:val="Default"/>
                    <w:numPr>
                      <w:ilvl w:val="0"/>
                      <w:numId w:val="29"/>
                    </w:numPr>
                    <w:ind w:left="360" w:hanging="360"/>
                    <w:jc w:val="center"/>
                    <w:rPr>
                      <w:rFonts w:ascii="Calibri" w:hAnsi="Calibri" w:cs="Calibri"/>
                      <w:bCs/>
                      <w:sz w:val="22"/>
                      <w:szCs w:val="22"/>
                    </w:rPr>
                  </w:pPr>
                  <w:r w:rsidRPr="004C70A3">
                    <w:rPr>
                      <w:rFonts w:ascii="Calibri" w:hAnsi="Calibri" w:cs="Calibri"/>
                      <w:bCs/>
                      <w:sz w:val="22"/>
                      <w:szCs w:val="22"/>
                    </w:rPr>
                    <w:t>Institutional framework,</w:t>
                  </w:r>
                </w:p>
                <w:p w:rsidR="00182BDD" w:rsidRPr="004C70A3" w:rsidRDefault="00182BDD" w:rsidP="00F90CAC">
                  <w:pPr>
                    <w:pStyle w:val="Default"/>
                    <w:numPr>
                      <w:ilvl w:val="0"/>
                      <w:numId w:val="29"/>
                    </w:numPr>
                    <w:ind w:left="360" w:hanging="360"/>
                    <w:jc w:val="center"/>
                    <w:rPr>
                      <w:rFonts w:ascii="Calibri" w:hAnsi="Calibri" w:cs="Calibri"/>
                      <w:sz w:val="22"/>
                      <w:szCs w:val="22"/>
                    </w:rPr>
                  </w:pPr>
                  <w:r w:rsidRPr="004C70A3">
                    <w:rPr>
                      <w:rFonts w:ascii="Calibri" w:hAnsi="Calibri" w:cs="Calibri"/>
                      <w:bCs/>
                      <w:sz w:val="22"/>
                      <w:szCs w:val="22"/>
                    </w:rPr>
                    <w:t>Management instruments and practices, and</w:t>
                  </w:r>
                </w:p>
                <w:p w:rsidR="00182BDD" w:rsidRPr="004C70A3" w:rsidRDefault="00182BDD" w:rsidP="00F90CAC">
                  <w:pPr>
                    <w:pStyle w:val="Default"/>
                    <w:numPr>
                      <w:ilvl w:val="0"/>
                      <w:numId w:val="29"/>
                    </w:numPr>
                    <w:ind w:left="360" w:hanging="360"/>
                    <w:jc w:val="center"/>
                    <w:rPr>
                      <w:rFonts w:ascii="Calibri" w:hAnsi="Calibri" w:cs="Calibri"/>
                      <w:sz w:val="22"/>
                      <w:szCs w:val="22"/>
                    </w:rPr>
                  </w:pPr>
                  <w:r w:rsidRPr="004C70A3">
                    <w:rPr>
                      <w:rFonts w:ascii="Calibri" w:hAnsi="Calibri" w:cs="Calibri"/>
                      <w:bCs/>
                      <w:sz w:val="22"/>
                      <w:szCs w:val="22"/>
                    </w:rPr>
                    <w:t>Infrastructure development.</w:t>
                  </w:r>
                </w:p>
                <w:p w:rsidR="00182BDD" w:rsidRPr="004C70A3" w:rsidRDefault="00182BDD" w:rsidP="004C70A3">
                  <w:pPr>
                    <w:ind w:left="360" w:hanging="360"/>
                    <w:jc w:val="center"/>
                    <w:rPr>
                      <w:rFonts w:cs="Calibri"/>
                    </w:rPr>
                  </w:pPr>
                </w:p>
              </w:txbxContent>
            </v:textbox>
          </v:rect>
        </w:pict>
      </w:r>
    </w:p>
    <w:p w:rsidR="004C70A3" w:rsidRDefault="004C70A3" w:rsidP="004C70A3">
      <w:r w:rsidRPr="00CE0E5F">
        <w:rPr>
          <w:rFonts w:ascii="Cambria" w:eastAsia="Calibri" w:hAnsi="Cambria"/>
          <w:noProof/>
          <w:szCs w:val="22"/>
          <w:lang w:eastAsia="en-GB"/>
        </w:rPr>
        <w:pict>
          <v:rect id="_x0000_s3206" style="position:absolute;margin-left:13.1pt;margin-top:6.55pt;width:89.25pt;height:52.5pt;z-index:251570176" fillcolor="#92cddc" stroked="f" strokecolor="white" strokeweight="1pt">
            <v:fill color2="#daeef3" angle="-45" focus="-50%" type="gradient"/>
            <v:shadow on="t" type="perspective" color="#205867" opacity=".5" offset="1pt" offset2="-3pt"/>
            <v:textbox style="mso-next-textbox:#_x0000_s3206">
              <w:txbxContent>
                <w:p w:rsidR="00182BDD" w:rsidRDefault="00182BDD" w:rsidP="004C70A3">
                  <w:pPr>
                    <w:jc w:val="center"/>
                  </w:pPr>
                  <w:r>
                    <w:t>Monitoring and Evaluation of Progress</w:t>
                  </w:r>
                </w:p>
              </w:txbxContent>
            </v:textbox>
          </v:rect>
        </w:pict>
      </w:r>
    </w:p>
    <w:p w:rsidR="004C70A3" w:rsidRDefault="004C70A3" w:rsidP="004C70A3"/>
    <w:p w:rsidR="004C70A3" w:rsidRDefault="004C70A3" w:rsidP="004C70A3"/>
    <w:p w:rsidR="004C70A3" w:rsidRDefault="004C70A3" w:rsidP="004C70A3"/>
    <w:p w:rsidR="004C70A3" w:rsidRDefault="004C70A3" w:rsidP="004C70A3"/>
    <w:p w:rsidR="004C70A3" w:rsidRDefault="004C70A3" w:rsidP="004C70A3">
      <w:r w:rsidRPr="00CE0E5F">
        <w:rPr>
          <w:rFonts w:ascii="Cambria" w:eastAsia="Calibri" w:hAnsi="Cambria"/>
          <w:noProof/>
          <w:szCs w:val="22"/>
          <w:lang w:eastAsia="en-GB"/>
        </w:rPr>
        <w:pict>
          <v:shape id="_x0000_s3210" type="#_x0000_t13" style="position:absolute;margin-left:41.25pt;margin-top:12.85pt;width:76.9pt;height:38.25pt;rotation:14377559fd;z-index:251574272" fillcolor="#c2d69b" strokecolor="#9bbb59" strokeweight="1pt">
            <v:fill color2="#9bbb59" focus="50%" type="gradient"/>
            <v:shadow on="t" type="perspective" color="#4e6128" offset="1pt" offset2="-3pt"/>
          </v:shape>
        </w:pict>
      </w:r>
    </w:p>
    <w:p w:rsidR="004C70A3" w:rsidRDefault="004C70A3" w:rsidP="004C70A3">
      <w:r w:rsidRPr="00CE0E5F">
        <w:rPr>
          <w:rFonts w:ascii="Cambria" w:eastAsia="Calibri" w:hAnsi="Cambria"/>
          <w:noProof/>
          <w:szCs w:val="22"/>
          <w:lang w:eastAsia="en-GB"/>
        </w:rPr>
        <w:pict>
          <v:shape id="_x0000_s3209" type="#_x0000_t13" style="position:absolute;margin-left:321.4pt;margin-top:8.55pt;width:76.9pt;height:38.25pt;rotation:9020703fd;z-index:251573248" fillcolor="#c2d69b" strokecolor="#9bbb59" strokeweight="1pt">
            <v:fill color2="#9bbb59" focus="50%" type="gradient"/>
            <v:shadow on="t" type="perspective" color="#4e6128" offset="1pt" offset2="-3pt"/>
          </v:shape>
        </w:pict>
      </w:r>
    </w:p>
    <w:p w:rsidR="004C70A3" w:rsidRDefault="004C70A3" w:rsidP="004C70A3">
      <w:r w:rsidRPr="00CE0E5F">
        <w:rPr>
          <w:rFonts w:ascii="Cambria" w:eastAsia="Calibri" w:hAnsi="Cambria"/>
          <w:noProof/>
          <w:szCs w:val="22"/>
          <w:lang w:eastAsia="en-GB"/>
        </w:rPr>
        <w:pict>
          <v:rect id="_x0000_s3203" style="position:absolute;margin-left:2in;margin-top:9.75pt;width:165.75pt;height:50.5pt;z-index:251567104" fillcolor="#92cddc" stroked="f" strokecolor="#92cddc" strokeweight="1pt">
            <v:fill color2="#daeef3" angle="-45" focus="-50%" type="gradient"/>
            <v:shadow on="t" type="perspective" color="#205867" opacity=".5" offset="1pt" offset2="-3pt"/>
            <v:textbox style="mso-next-textbox:#_x0000_s3203">
              <w:txbxContent>
                <w:p w:rsidR="00182BDD" w:rsidRDefault="00182BDD" w:rsidP="004C70A3">
                  <w:pPr>
                    <w:jc w:val="center"/>
                  </w:pPr>
                  <w:r>
                    <w:t>National IWRM Strategy &amp; Water Efficiency Plan/ Catchment Management Plans</w:t>
                  </w:r>
                </w:p>
              </w:txbxContent>
            </v:textbox>
          </v:rect>
        </w:pict>
      </w:r>
    </w:p>
    <w:p w:rsidR="004C70A3" w:rsidRDefault="004C70A3" w:rsidP="004C70A3"/>
    <w:p w:rsidR="004C70A3" w:rsidRDefault="004C70A3" w:rsidP="004C70A3"/>
    <w:p w:rsidR="004C70A3" w:rsidRDefault="004C70A3" w:rsidP="004C70A3"/>
    <w:p w:rsidR="004C70A3" w:rsidRDefault="004C70A3" w:rsidP="004C70A3"/>
    <w:p w:rsidR="004C70A3" w:rsidRPr="00A145A3" w:rsidRDefault="004C70A3" w:rsidP="00B447F6">
      <w:pPr>
        <w:autoSpaceDE w:val="0"/>
        <w:autoSpaceDN w:val="0"/>
        <w:adjustRightInd w:val="0"/>
        <w:spacing w:before="240" w:line="276" w:lineRule="auto"/>
        <w:jc w:val="both"/>
        <w:rPr>
          <w:rStyle w:val="Heading1Char"/>
          <w:rFonts w:ascii="Cambria" w:hAnsi="Cambria"/>
          <w:color w:val="C00000"/>
          <w:sz w:val="36"/>
        </w:rPr>
      </w:pPr>
      <w:r w:rsidRPr="008C102B">
        <w:rPr>
          <w:rFonts w:ascii="Cambria" w:eastAsia="Calibri" w:hAnsi="Cambria" w:cs="Helvetica"/>
        </w:rPr>
        <w:t xml:space="preserve">The NIWRMS-WEP is presented in seven chapters. Chapter 1 highlights the general framework of the Plan, outlines the scope and the framework within which the plan was developed. A brief review of situation analysis of water resources management-related/ IWRM issues in Nigeria is contained in Chapter 2. In the third chapter the issues identified by the stakeholders and the strategic focus of NIWRMS-WEP based on these critical IWRM issues are outlined. Chapter 4 presents the statement of Vision, Goal and Strategic Objectives of the Plan. Chapter 5 is dedicated to the presentation of the strategies and proposed projects, activities and actions of the plan. Aspects of </w:t>
      </w:r>
      <w:r w:rsidR="002F36AF" w:rsidRPr="008C102B">
        <w:rPr>
          <w:rFonts w:ascii="Cambria" w:hAnsi="Cambria" w:cs="Calibri"/>
        </w:rPr>
        <w:t>Transboundary</w:t>
      </w:r>
      <w:r w:rsidRPr="008C102B">
        <w:rPr>
          <w:rFonts w:ascii="Cambria" w:hAnsi="Cambria" w:cs="Calibri"/>
        </w:rPr>
        <w:t xml:space="preserve"> and national planning and co-ordination in water management are presented in Chapter 6. </w:t>
      </w:r>
      <w:r w:rsidRPr="008C102B">
        <w:rPr>
          <w:rFonts w:ascii="Cambria" w:eastAsia="Calibri" w:hAnsi="Cambria" w:cs="Helvetica"/>
        </w:rPr>
        <w:t xml:space="preserve"> The financing and implementation mechanisms including the </w:t>
      </w:r>
      <w:r w:rsidRPr="008C102B">
        <w:rPr>
          <w:rFonts w:ascii="Cambria" w:eastAsia="Calibri" w:hAnsi="Cambria" w:cs="Helvetica"/>
        </w:rPr>
        <w:lastRenderedPageBreak/>
        <w:t xml:space="preserve">risks, and sustainability issues that may affect implementation and mitigation measures as well as the monitoring and evaluation framework are presented in Chapter 7. </w:t>
      </w:r>
      <w:r w:rsidRPr="006F7B4F">
        <w:rPr>
          <w:rFonts w:ascii="Cambria" w:hAnsi="Cambria" w:cs="Frutiger-Light"/>
          <w:color w:val="000000"/>
          <w:highlight w:val="yellow"/>
        </w:rPr>
        <w:br w:type="page"/>
      </w:r>
      <w:bookmarkStart w:id="35" w:name="_Toc313939349"/>
      <w:r w:rsidRPr="007F74F9">
        <w:rPr>
          <w:rStyle w:val="Heading1Char"/>
          <w:rFonts w:ascii="Cambria" w:hAnsi="Cambria"/>
          <w:color w:val="FF0000"/>
          <w:sz w:val="36"/>
        </w:rPr>
        <w:lastRenderedPageBreak/>
        <w:t>Chapter 2: BACKGROUND AND EXISTING SITUATION</w:t>
      </w:r>
      <w:bookmarkEnd w:id="35"/>
    </w:p>
    <w:p w:rsidR="004C70A3" w:rsidRPr="00B447F6" w:rsidRDefault="004C70A3" w:rsidP="00B447F6">
      <w:pPr>
        <w:pStyle w:val="Heading2"/>
        <w:spacing w:before="240" w:line="276" w:lineRule="auto"/>
        <w:jc w:val="both"/>
        <w:rPr>
          <w:rFonts w:ascii="Cambria" w:hAnsi="Cambria"/>
          <w:sz w:val="24"/>
        </w:rPr>
      </w:pPr>
      <w:bookmarkStart w:id="36" w:name="_Toc313939350"/>
      <w:bookmarkStart w:id="37" w:name="_Toc322366862"/>
      <w:r w:rsidRPr="00B447F6">
        <w:rPr>
          <w:rFonts w:ascii="Cambria" w:hAnsi="Cambria"/>
        </w:rPr>
        <w:t>2.1</w:t>
      </w:r>
      <w:r w:rsidRPr="00B447F6">
        <w:rPr>
          <w:rFonts w:ascii="Cambria" w:hAnsi="Cambria"/>
        </w:rPr>
        <w:tab/>
        <w:t>Preamble</w:t>
      </w:r>
      <w:bookmarkEnd w:id="36"/>
      <w:bookmarkEnd w:id="37"/>
    </w:p>
    <w:p w:rsidR="004C70A3" w:rsidRPr="001D3D6F" w:rsidRDefault="004C70A3" w:rsidP="004C70A3">
      <w:pPr>
        <w:spacing w:before="240" w:line="276" w:lineRule="auto"/>
        <w:jc w:val="both"/>
        <w:rPr>
          <w:rFonts w:ascii="Cambria" w:hAnsi="Cambria"/>
        </w:rPr>
      </w:pPr>
      <w:r w:rsidRPr="001D3D6F">
        <w:rPr>
          <w:rFonts w:ascii="Cambria" w:hAnsi="Cambria"/>
        </w:rPr>
        <w:t xml:space="preserve">The </w:t>
      </w:r>
      <w:r w:rsidRPr="001D3D6F">
        <w:rPr>
          <w:rFonts w:ascii="Cambria" w:hAnsi="Cambria"/>
          <w:b/>
        </w:rPr>
        <w:t>Status of Water Resources Management in Nigeria</w:t>
      </w:r>
      <w:r w:rsidRPr="001D3D6F">
        <w:rPr>
          <w:rFonts w:ascii="Cambria" w:hAnsi="Cambria"/>
        </w:rPr>
        <w:t xml:space="preserve"> which was earlier published lays the foundation for this Plan and noted among others the paucity of good quality data and information. This chapter would briefly review the water resources situation (rainfall, evapo</w:t>
      </w:r>
      <w:r>
        <w:rPr>
          <w:rFonts w:ascii="Cambria" w:hAnsi="Cambria"/>
        </w:rPr>
        <w:t>-</w:t>
      </w:r>
      <w:r w:rsidRPr="001D3D6F">
        <w:rPr>
          <w:rFonts w:ascii="Cambria" w:hAnsi="Cambria"/>
        </w:rPr>
        <w:t xml:space="preserve">transpiration, surface water resources potential, groundwater potentials etc) to facilitate evaluation of water supply and demand as well as ascertain the prevailing framework for water management and governance.  It will conclude with a summary of cross cutting issues in water resources management as identified by the stakeholders.     </w:t>
      </w:r>
    </w:p>
    <w:p w:rsidR="004C70A3" w:rsidRPr="00B447F6" w:rsidRDefault="004C70A3" w:rsidP="00B447F6">
      <w:pPr>
        <w:pStyle w:val="Heading2"/>
        <w:spacing w:before="240"/>
        <w:rPr>
          <w:rFonts w:ascii="Cambria" w:hAnsi="Cambria"/>
        </w:rPr>
      </w:pPr>
      <w:bookmarkStart w:id="38" w:name="_Toc295645757"/>
      <w:bookmarkStart w:id="39" w:name="_Toc313939351"/>
      <w:bookmarkStart w:id="40" w:name="_Toc322366863"/>
      <w:r w:rsidRPr="00B447F6">
        <w:rPr>
          <w:rFonts w:ascii="Cambria" w:hAnsi="Cambria"/>
        </w:rPr>
        <w:t>2.2</w:t>
      </w:r>
      <w:r w:rsidRPr="00B447F6">
        <w:rPr>
          <w:rFonts w:ascii="Cambria" w:hAnsi="Cambria"/>
        </w:rPr>
        <w:tab/>
        <w:t>Geography and Climatic Features</w:t>
      </w:r>
      <w:bookmarkEnd w:id="38"/>
      <w:bookmarkEnd w:id="39"/>
      <w:bookmarkEnd w:id="40"/>
    </w:p>
    <w:p w:rsidR="004C70A3" w:rsidRPr="009010D3" w:rsidRDefault="004C70A3" w:rsidP="004C70A3">
      <w:pPr>
        <w:ind w:left="720"/>
        <w:rPr>
          <w:rFonts w:cs="Calibri"/>
          <w:sz w:val="20"/>
          <w:szCs w:val="18"/>
        </w:rPr>
      </w:pPr>
      <w:r w:rsidRPr="009010D3">
        <w:rPr>
          <w:rFonts w:cs="Calibri"/>
          <w:sz w:val="20"/>
          <w:szCs w:val="18"/>
        </w:rPr>
        <w:tab/>
      </w:r>
      <w:r w:rsidRPr="009010D3">
        <w:rPr>
          <w:rFonts w:cs="Calibri"/>
          <w:sz w:val="20"/>
          <w:szCs w:val="18"/>
        </w:rPr>
        <w:tab/>
      </w:r>
      <w:r w:rsidRPr="009010D3">
        <w:rPr>
          <w:rFonts w:cs="Calibri"/>
          <w:sz w:val="20"/>
          <w:szCs w:val="18"/>
        </w:rPr>
        <w:tab/>
      </w:r>
    </w:p>
    <w:p w:rsidR="004C70A3" w:rsidRPr="00796CBD" w:rsidRDefault="004C70A3" w:rsidP="006B6C51">
      <w:pPr>
        <w:autoSpaceDE w:val="0"/>
        <w:autoSpaceDN w:val="0"/>
        <w:adjustRightInd w:val="0"/>
        <w:spacing w:line="276" w:lineRule="auto"/>
        <w:jc w:val="both"/>
        <w:rPr>
          <w:rFonts w:ascii="Cambria" w:hAnsi="Cambria"/>
        </w:rPr>
      </w:pPr>
      <w:r w:rsidRPr="008813AA">
        <w:rPr>
          <w:rFonts w:ascii="Cambria" w:hAnsi="Cambria"/>
          <w:b/>
          <w:sz w:val="32"/>
        </w:rPr>
        <w:t>N</w:t>
      </w:r>
      <w:r w:rsidRPr="00BB152F">
        <w:rPr>
          <w:rFonts w:ascii="Cambria" w:hAnsi="Cambria"/>
        </w:rPr>
        <w:t xml:space="preserve">igeria </w:t>
      </w:r>
      <w:r>
        <w:rPr>
          <w:rFonts w:ascii="Cambria" w:hAnsi="Cambria"/>
        </w:rPr>
        <w:t>has</w:t>
      </w:r>
      <w:r w:rsidRPr="00BB152F">
        <w:rPr>
          <w:rFonts w:ascii="Cambria" w:hAnsi="Cambria"/>
        </w:rPr>
        <w:t xml:space="preserve"> a total land area of 923,768 km</w:t>
      </w:r>
      <w:r w:rsidRPr="00BB152F">
        <w:rPr>
          <w:rFonts w:ascii="Cambria" w:hAnsi="Cambria"/>
          <w:vertAlign w:val="superscript"/>
        </w:rPr>
        <w:t>2</w:t>
      </w:r>
      <w:r w:rsidRPr="00BB152F">
        <w:rPr>
          <w:rFonts w:ascii="Cambria" w:hAnsi="Cambria"/>
        </w:rPr>
        <w:t xml:space="preserve"> </w:t>
      </w:r>
      <w:r>
        <w:rPr>
          <w:rFonts w:ascii="Cambria" w:hAnsi="Cambria"/>
        </w:rPr>
        <w:t>and approximately 16</w:t>
      </w:r>
      <w:r w:rsidRPr="00BB152F">
        <w:rPr>
          <w:rFonts w:ascii="Cambria" w:hAnsi="Cambria"/>
        </w:rPr>
        <w:t>0 million inhabitants</w:t>
      </w:r>
      <w:r>
        <w:rPr>
          <w:rFonts w:ascii="Cambria" w:hAnsi="Cambria"/>
        </w:rPr>
        <w:t>.</w:t>
      </w:r>
      <w:r w:rsidRPr="00BB152F">
        <w:rPr>
          <w:rStyle w:val="FootnoteReference"/>
          <w:rFonts w:ascii="Cambria" w:hAnsi="Cambria"/>
        </w:rPr>
        <w:footnoteReference w:id="4"/>
      </w:r>
      <w:r w:rsidRPr="00BB152F">
        <w:rPr>
          <w:rFonts w:ascii="Cambria" w:hAnsi="Cambria"/>
        </w:rPr>
        <w:t xml:space="preserve"> </w:t>
      </w:r>
      <w:r w:rsidRPr="00292C6A">
        <w:rPr>
          <w:rFonts w:ascii="Cambria" w:hAnsi="Cambria"/>
        </w:rPr>
        <w:t xml:space="preserve">River Niger and its tributaries as well as Lake Chad are the main carriers and repositories of freshwater resources in Nigeria, both of which, Nigeria shares with several other nations.  </w:t>
      </w:r>
      <w:r>
        <w:rPr>
          <w:rFonts w:ascii="Cambria" w:hAnsi="Cambria"/>
        </w:rPr>
        <w:t>Although, t</w:t>
      </w:r>
      <w:r w:rsidRPr="00292C6A">
        <w:rPr>
          <w:rFonts w:ascii="Cambria" w:hAnsi="Cambria"/>
        </w:rPr>
        <w:t xml:space="preserve">he dependency ratio of Nigeria is </w:t>
      </w:r>
      <w:r>
        <w:rPr>
          <w:rFonts w:ascii="Cambria" w:hAnsi="Cambria"/>
        </w:rPr>
        <w:t>relatively low (</w:t>
      </w:r>
      <w:r w:rsidRPr="00292C6A">
        <w:rPr>
          <w:rFonts w:ascii="Cambria" w:hAnsi="Cambria"/>
        </w:rPr>
        <w:t>about 22%</w:t>
      </w:r>
      <w:r>
        <w:rPr>
          <w:rFonts w:ascii="Cambria" w:hAnsi="Cambria"/>
        </w:rPr>
        <w:t>), yet m</w:t>
      </w:r>
      <w:r w:rsidRPr="00292C6A">
        <w:rPr>
          <w:rFonts w:ascii="Cambria" w:hAnsi="Cambria"/>
        </w:rPr>
        <w:t xml:space="preserve">ore than eighty percent of the total national water resources are concentrated in </w:t>
      </w:r>
      <w:r w:rsidR="002F36AF" w:rsidRPr="00292C6A">
        <w:rPr>
          <w:rFonts w:ascii="Cambria" w:hAnsi="Cambria"/>
        </w:rPr>
        <w:t>Transboundary</w:t>
      </w:r>
      <w:r w:rsidRPr="00292C6A">
        <w:rPr>
          <w:rFonts w:ascii="Cambria" w:hAnsi="Cambria"/>
        </w:rPr>
        <w:t xml:space="preserve"> waters i.e. </w:t>
      </w:r>
      <w:r w:rsidRPr="009D3962">
        <w:rPr>
          <w:rFonts w:ascii="Cambria" w:hAnsi="Cambria"/>
        </w:rPr>
        <w:t>Lake Chad, Niger and Cross rivers.</w:t>
      </w:r>
      <w:r>
        <w:rPr>
          <w:rFonts w:ascii="Cambria" w:hAnsi="Cambria"/>
        </w:rPr>
        <w:t xml:space="preserve"> </w:t>
      </w:r>
    </w:p>
    <w:p w:rsidR="004C70A3" w:rsidRPr="00053B7B" w:rsidRDefault="004C70A3" w:rsidP="004C70A3">
      <w:pPr>
        <w:spacing w:before="240" w:after="240" w:line="276" w:lineRule="auto"/>
        <w:jc w:val="both"/>
        <w:rPr>
          <w:rFonts w:eastAsia="StempelGaramondLTStd-Roman"/>
        </w:rPr>
      </w:pPr>
      <w:r>
        <w:rPr>
          <w:rFonts w:ascii="Cambria" w:hAnsi="Cambria"/>
        </w:rPr>
        <w:t xml:space="preserve">The location of </w:t>
      </w:r>
      <w:r w:rsidRPr="00292C6A">
        <w:rPr>
          <w:rFonts w:ascii="Cambria" w:hAnsi="Cambria"/>
        </w:rPr>
        <w:t xml:space="preserve">Nigeria </w:t>
      </w:r>
      <w:r>
        <w:rPr>
          <w:rFonts w:ascii="Cambria" w:hAnsi="Cambria"/>
        </w:rPr>
        <w:t xml:space="preserve">at the </w:t>
      </w:r>
      <w:r w:rsidRPr="00292C6A">
        <w:rPr>
          <w:rFonts w:ascii="Cambria" w:hAnsi="Cambria"/>
        </w:rPr>
        <w:t>ex</w:t>
      </w:r>
      <w:r>
        <w:rPr>
          <w:rFonts w:ascii="Cambria" w:hAnsi="Cambria"/>
        </w:rPr>
        <w:t>treme downstream of River Niger</w:t>
      </w:r>
      <w:r w:rsidRPr="00292C6A">
        <w:rPr>
          <w:rFonts w:ascii="Cambria" w:hAnsi="Cambria"/>
        </w:rPr>
        <w:t xml:space="preserve"> </w:t>
      </w:r>
      <w:r>
        <w:rPr>
          <w:rFonts w:ascii="Cambria" w:hAnsi="Cambria"/>
        </w:rPr>
        <w:t>makes the nation</w:t>
      </w:r>
      <w:r w:rsidRPr="00292C6A">
        <w:rPr>
          <w:rFonts w:ascii="Cambria" w:hAnsi="Cambria"/>
        </w:rPr>
        <w:t xml:space="preserve"> “hostage to hydrology,” because any interference with the flow of the river upstream </w:t>
      </w:r>
      <w:r>
        <w:rPr>
          <w:rFonts w:ascii="Cambria" w:hAnsi="Cambria"/>
        </w:rPr>
        <w:t>will affect</w:t>
      </w:r>
      <w:r w:rsidRPr="00292C6A">
        <w:rPr>
          <w:rFonts w:ascii="Cambria" w:hAnsi="Cambria"/>
        </w:rPr>
        <w:t xml:space="preserve"> Nigeria </w:t>
      </w:r>
      <w:r>
        <w:rPr>
          <w:rFonts w:ascii="Cambria" w:hAnsi="Cambria"/>
        </w:rPr>
        <w:t xml:space="preserve">adversely, thus making the judicious joint management of these </w:t>
      </w:r>
      <w:r w:rsidR="002F36AF">
        <w:rPr>
          <w:rFonts w:ascii="Cambria" w:hAnsi="Cambria"/>
        </w:rPr>
        <w:t>Transboundary</w:t>
      </w:r>
      <w:r>
        <w:rPr>
          <w:rFonts w:ascii="Cambria" w:hAnsi="Cambria"/>
        </w:rPr>
        <w:t xml:space="preserve"> waters of paramount importance to Nigeria. It</w:t>
      </w:r>
      <w:r w:rsidRPr="00BB152F">
        <w:rPr>
          <w:rFonts w:ascii="Cambria" w:hAnsi="Cambria"/>
        </w:rPr>
        <w:t xml:space="preserve"> </w:t>
      </w:r>
      <w:r>
        <w:rPr>
          <w:rFonts w:ascii="Cambria" w:hAnsi="Cambria"/>
        </w:rPr>
        <w:t>thu</w:t>
      </w:r>
      <w:r w:rsidRPr="00BB152F">
        <w:rPr>
          <w:rFonts w:ascii="Cambria" w:hAnsi="Cambria"/>
        </w:rPr>
        <w:t>s part o</w:t>
      </w:r>
      <w:r>
        <w:rPr>
          <w:rFonts w:ascii="Cambria" w:hAnsi="Cambria"/>
        </w:rPr>
        <w:t>f two international river basin organisations</w:t>
      </w:r>
      <w:r w:rsidRPr="00BB152F">
        <w:rPr>
          <w:rFonts w:ascii="Cambria" w:hAnsi="Cambria"/>
        </w:rPr>
        <w:t xml:space="preserve">: Niger and Lake Chad. </w:t>
      </w:r>
    </w:p>
    <w:p w:rsidR="00F75556" w:rsidRDefault="004C70A3" w:rsidP="00F75556">
      <w:pPr>
        <w:autoSpaceDE w:val="0"/>
        <w:autoSpaceDN w:val="0"/>
        <w:adjustRightInd w:val="0"/>
        <w:spacing w:line="276" w:lineRule="auto"/>
        <w:jc w:val="both"/>
        <w:rPr>
          <w:rFonts w:ascii="Cambria" w:eastAsia="StempelGaramondLTStd-Roman" w:hAnsi="Cambria" w:cs="StempelGaramondLTStd-Roman"/>
        </w:rPr>
      </w:pPr>
      <w:r w:rsidRPr="00BB152F">
        <w:rPr>
          <w:rFonts w:ascii="Cambria" w:hAnsi="Cambria"/>
        </w:rPr>
        <w:t>The nation comprises of 36 States, plus the Federal C</w:t>
      </w:r>
      <w:r>
        <w:rPr>
          <w:rFonts w:ascii="Cambria" w:hAnsi="Cambria"/>
        </w:rPr>
        <w:t xml:space="preserve">apital Territory (FCT) which </w:t>
      </w:r>
      <w:r w:rsidR="002F36AF">
        <w:rPr>
          <w:rFonts w:ascii="Cambria" w:hAnsi="Cambria"/>
        </w:rPr>
        <w:t>has</w:t>
      </w:r>
      <w:r w:rsidRPr="00BB152F">
        <w:rPr>
          <w:rFonts w:ascii="Cambria" w:hAnsi="Cambria"/>
        </w:rPr>
        <w:t xml:space="preserve"> been further administratively divided into 77</w:t>
      </w:r>
      <w:r>
        <w:rPr>
          <w:rFonts w:ascii="Cambria" w:hAnsi="Cambria"/>
        </w:rPr>
        <w:t xml:space="preserve">4 </w:t>
      </w:r>
      <w:r w:rsidRPr="00BB152F">
        <w:rPr>
          <w:rFonts w:ascii="Cambria" w:hAnsi="Cambria"/>
        </w:rPr>
        <w:t>Local Government Areas (LGAs). It is bordered on the east by</w:t>
      </w:r>
      <w:r>
        <w:rPr>
          <w:rFonts w:ascii="Cambria" w:hAnsi="Cambria"/>
        </w:rPr>
        <w:t xml:space="preserve"> the republics of</w:t>
      </w:r>
      <w:r w:rsidRPr="00BB152F">
        <w:rPr>
          <w:rFonts w:ascii="Cambria" w:hAnsi="Cambria"/>
        </w:rPr>
        <w:t xml:space="preserve"> </w:t>
      </w:r>
      <w:r w:rsidR="002F36AF">
        <w:rPr>
          <w:rFonts w:ascii="Cambria" w:hAnsi="Cambria"/>
        </w:rPr>
        <w:t>C</w:t>
      </w:r>
      <w:r w:rsidR="002F36AF" w:rsidRPr="00BB152F">
        <w:rPr>
          <w:rFonts w:ascii="Cambria" w:hAnsi="Cambria"/>
        </w:rPr>
        <w:t>had</w:t>
      </w:r>
      <w:r w:rsidRPr="00BB152F">
        <w:rPr>
          <w:rFonts w:ascii="Cambria" w:hAnsi="Cambria"/>
        </w:rPr>
        <w:t xml:space="preserve"> and Cameroon, on the north by Niger</w:t>
      </w:r>
      <w:r>
        <w:rPr>
          <w:rFonts w:ascii="Cambria" w:hAnsi="Cambria"/>
        </w:rPr>
        <w:t xml:space="preserve"> Republic</w:t>
      </w:r>
      <w:r w:rsidRPr="00BB152F">
        <w:rPr>
          <w:rFonts w:ascii="Cambria" w:hAnsi="Cambria"/>
        </w:rPr>
        <w:t xml:space="preserve">, on the west by Benin </w:t>
      </w:r>
      <w:r>
        <w:rPr>
          <w:rFonts w:ascii="Cambria" w:hAnsi="Cambria"/>
        </w:rPr>
        <w:t xml:space="preserve">Republic </w:t>
      </w:r>
      <w:r w:rsidRPr="00BB152F">
        <w:rPr>
          <w:rFonts w:ascii="Cambria" w:hAnsi="Cambria"/>
        </w:rPr>
        <w:t xml:space="preserve">and on the south by the Gulf of Guinea. Vegetation </w:t>
      </w:r>
      <w:r w:rsidRPr="00BB152F">
        <w:rPr>
          <w:rFonts w:ascii="Cambria" w:eastAsia="StempelGaramondLTStd-Roman" w:hAnsi="Cambria" w:cs="StempelGaramondLTStd-Roman"/>
        </w:rPr>
        <w:t>ranges from thick mangrove forests and dense rain forests in the south to a near-desert condition in the north-eastern corner of the country.</w:t>
      </w:r>
    </w:p>
    <w:p w:rsidR="00C72CA1" w:rsidRDefault="00C72CA1" w:rsidP="00F75556">
      <w:pPr>
        <w:autoSpaceDE w:val="0"/>
        <w:autoSpaceDN w:val="0"/>
        <w:adjustRightInd w:val="0"/>
        <w:spacing w:line="276" w:lineRule="auto"/>
        <w:jc w:val="both"/>
        <w:rPr>
          <w:rFonts w:ascii="Cambria" w:hAnsi="Cambria"/>
        </w:rPr>
      </w:pPr>
    </w:p>
    <w:p w:rsidR="004C70A3" w:rsidRDefault="004C70A3" w:rsidP="00F75556">
      <w:pPr>
        <w:autoSpaceDE w:val="0"/>
        <w:autoSpaceDN w:val="0"/>
        <w:adjustRightInd w:val="0"/>
        <w:spacing w:line="276" w:lineRule="auto"/>
        <w:jc w:val="both"/>
        <w:rPr>
          <w:rFonts w:ascii="Cambria" w:hAnsi="Cambria"/>
        </w:rPr>
      </w:pPr>
      <w:r w:rsidRPr="00BB152F">
        <w:rPr>
          <w:rFonts w:ascii="Cambria" w:hAnsi="Cambria"/>
        </w:rPr>
        <w:t xml:space="preserve">Although, Nigeria is endowed with large reserves of petroleum and natural gas, receipts from which dominate foreign exchange earnings, </w:t>
      </w:r>
      <w:r>
        <w:rPr>
          <w:rFonts w:ascii="Cambria" w:hAnsi="Cambria"/>
        </w:rPr>
        <w:t xml:space="preserve">although </w:t>
      </w:r>
      <w:r w:rsidRPr="00BB152F">
        <w:rPr>
          <w:rFonts w:ascii="Cambria" w:hAnsi="Cambria"/>
        </w:rPr>
        <w:t>agriculture still accounts f</w:t>
      </w:r>
      <w:r>
        <w:rPr>
          <w:rFonts w:ascii="Cambria" w:hAnsi="Cambria"/>
        </w:rPr>
        <w:t>or about 40 per cent of the GDP and provide employment to majority of its citizens. Some of the reported</w:t>
      </w:r>
      <w:r>
        <w:rPr>
          <w:rStyle w:val="FootnoteReference"/>
          <w:rFonts w:ascii="Cambria" w:hAnsi="Cambria"/>
        </w:rPr>
        <w:footnoteReference w:id="5"/>
      </w:r>
      <w:r>
        <w:rPr>
          <w:rFonts w:ascii="Cambria" w:hAnsi="Cambria"/>
        </w:rPr>
        <w:t xml:space="preserve"> positive growth trends in the last decade have not significantly contributed to poverty reduction in Nigeria, as the nation remains relatively income poor. The result of several economic reforms that have been instituted aimed at </w:t>
      </w:r>
      <w:r>
        <w:rPr>
          <w:rFonts w:ascii="Cambria" w:hAnsi="Cambria"/>
        </w:rPr>
        <w:lastRenderedPageBreak/>
        <w:t xml:space="preserve">improving fiscal and monetary financial viability which included the Naira devaluation, trade liberalization, privatisation of public enterprises has been mixed. </w:t>
      </w:r>
    </w:p>
    <w:p w:rsidR="006B6C51" w:rsidRPr="00796CBD" w:rsidRDefault="006B6C51" w:rsidP="006B6C51">
      <w:pPr>
        <w:autoSpaceDE w:val="0"/>
        <w:autoSpaceDN w:val="0"/>
        <w:adjustRightInd w:val="0"/>
        <w:spacing w:line="276" w:lineRule="auto"/>
        <w:jc w:val="both"/>
        <w:rPr>
          <w:rFonts w:ascii="Cambria" w:hAnsi="Cambria"/>
        </w:rPr>
      </w:pPr>
      <w:bookmarkStart w:id="41" w:name="_Toc313939352"/>
      <w:r w:rsidRPr="00620527">
        <w:rPr>
          <w:rFonts w:ascii="Cambria" w:hAnsi="Cambria"/>
          <w:i/>
          <w:iCs/>
        </w:rPr>
        <w:t xml:space="preserve">Figure </w:t>
      </w:r>
      <w:r>
        <w:rPr>
          <w:rFonts w:ascii="Cambria" w:hAnsi="Cambria"/>
          <w:i/>
          <w:iCs/>
        </w:rPr>
        <w:t>2.1</w:t>
      </w:r>
      <w:r w:rsidRPr="00620527">
        <w:rPr>
          <w:rFonts w:ascii="Cambria" w:hAnsi="Cambria"/>
          <w:i/>
          <w:iCs/>
        </w:rPr>
        <w:t>: Nigeria Political Map</w:t>
      </w:r>
    </w:p>
    <w:p w:rsidR="004C70A3" w:rsidRPr="00B447F6" w:rsidRDefault="008A6936" w:rsidP="00B447F6">
      <w:pPr>
        <w:pStyle w:val="Heading2"/>
        <w:spacing w:before="240"/>
        <w:rPr>
          <w:rFonts w:ascii="Cambria" w:hAnsi="Cambria"/>
          <w:lang w:val="en-US"/>
        </w:rPr>
      </w:pPr>
      <w:bookmarkStart w:id="42" w:name="_Toc322366864"/>
      <w:r>
        <w:rPr>
          <w:rFonts w:ascii="Cambria" w:hAnsi="Cambria"/>
          <w:i/>
          <w:iCs/>
          <w:noProof/>
          <w:lang w:val="en-GB" w:eastAsia="en-GB"/>
        </w:rPr>
        <w:drawing>
          <wp:anchor distT="0" distB="0" distL="114300" distR="114300" simplePos="0" relativeHeight="251755520" behindDoc="0" locked="0" layoutInCell="1" allowOverlap="1">
            <wp:simplePos x="0" y="0"/>
            <wp:positionH relativeFrom="margin">
              <wp:posOffset>-339090</wp:posOffset>
            </wp:positionH>
            <wp:positionV relativeFrom="margin">
              <wp:posOffset>558800</wp:posOffset>
            </wp:positionV>
            <wp:extent cx="6048375" cy="6176645"/>
            <wp:effectExtent l="19050" t="0" r="9525" b="0"/>
            <wp:wrapSquare wrapText="bothSides"/>
            <wp:docPr id="1356" name="Picture 8" descr="C:\Users\Owner\Pictures\2011-03-17 NigeriaMap\Niger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2011-03-17 NigeriaMap\NigeriaMap.jpg"/>
                    <pic:cNvPicPr>
                      <a:picLocks noChangeAspect="1" noChangeArrowheads="1"/>
                    </pic:cNvPicPr>
                  </pic:nvPicPr>
                  <pic:blipFill>
                    <a:blip r:embed="rId29" cstate="print"/>
                    <a:srcRect/>
                    <a:stretch>
                      <a:fillRect/>
                    </a:stretch>
                  </pic:blipFill>
                  <pic:spPr bwMode="auto">
                    <a:xfrm>
                      <a:off x="0" y="0"/>
                      <a:ext cx="6048375" cy="6176645"/>
                    </a:xfrm>
                    <a:prstGeom prst="rect">
                      <a:avLst/>
                    </a:prstGeom>
                    <a:noFill/>
                    <a:ln w="9525">
                      <a:noFill/>
                      <a:miter lim="800000"/>
                      <a:headEnd/>
                      <a:tailEnd/>
                    </a:ln>
                  </pic:spPr>
                </pic:pic>
              </a:graphicData>
            </a:graphic>
          </wp:anchor>
        </w:drawing>
      </w:r>
      <w:r w:rsidR="004C70A3" w:rsidRPr="00B447F6">
        <w:rPr>
          <w:rFonts w:ascii="Cambria" w:hAnsi="Cambria"/>
          <w:lang w:val="en-US"/>
        </w:rPr>
        <w:t>2.3</w:t>
      </w:r>
      <w:r w:rsidR="004C70A3" w:rsidRPr="00B447F6">
        <w:rPr>
          <w:rFonts w:ascii="Cambria" w:hAnsi="Cambria"/>
          <w:lang w:val="en-US"/>
        </w:rPr>
        <w:tab/>
        <w:t>Socio-Economics</w:t>
      </w:r>
      <w:bookmarkEnd w:id="41"/>
      <w:bookmarkEnd w:id="42"/>
    </w:p>
    <w:p w:rsidR="004C70A3" w:rsidRPr="008E2EE4" w:rsidRDefault="00B447F6" w:rsidP="00E7708B">
      <w:pPr>
        <w:pStyle w:val="NormalWeb"/>
        <w:spacing w:before="240" w:beforeAutospacing="0" w:line="276" w:lineRule="auto"/>
        <w:jc w:val="both"/>
        <w:rPr>
          <w:rFonts w:ascii="Cambria" w:hAnsi="Cambria"/>
        </w:rPr>
      </w:pPr>
      <w:r>
        <w:rPr>
          <w:rFonts w:ascii="Cambria" w:hAnsi="Cambria"/>
        </w:rPr>
        <w:t xml:space="preserve">Nigeria’s </w:t>
      </w:r>
      <w:r w:rsidR="004C70A3" w:rsidRPr="008E2EE4">
        <w:rPr>
          <w:rFonts w:ascii="Cambria" w:hAnsi="Cambria"/>
        </w:rPr>
        <w:t>economic potential has been recognized. It has the biggest economy in the West African sub region and has considerable resource endowment. These and its coastal location provide potential for strong socio-economic growth. Yet Nigeria has not realized its potential, largely because previous efforts at planning and visioning were not sustained. The history of stunted economic growth, inadequate social welfare and occasional social instabil</w:t>
      </w:r>
      <w:r w:rsidR="006B1F6E">
        <w:rPr>
          <w:rFonts w:ascii="Cambria" w:hAnsi="Cambria"/>
        </w:rPr>
        <w:t>ity, have combined to undermine</w:t>
      </w:r>
      <w:r w:rsidR="004C70A3" w:rsidRPr="008E2EE4">
        <w:rPr>
          <w:rFonts w:ascii="Cambria" w:hAnsi="Cambria"/>
        </w:rPr>
        <w:t xml:space="preserve"> development for some of the past 50 years.</w:t>
      </w: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r w:rsidRPr="008E2EE4">
        <w:rPr>
          <w:rFonts w:ascii="Cambria" w:eastAsia="Calibri" w:hAnsi="Cambria" w:cs="Century Gothic"/>
          <w:color w:val="000000"/>
        </w:rPr>
        <w:lastRenderedPageBreak/>
        <w:t xml:space="preserve">Agriculture is the dominant sector of the Nigerian economy. It accounts for 35% - 40% of the GDP and employs two thirds of the Nigerian labour force. Nigeria has highly diversified agro-ecological conditions </w:t>
      </w:r>
      <w:r w:rsidR="0086251A">
        <w:rPr>
          <w:rFonts w:ascii="Cambria" w:eastAsia="Calibri" w:hAnsi="Cambria" w:cs="Century Gothic"/>
          <w:color w:val="000000"/>
        </w:rPr>
        <w:t xml:space="preserve">which </w:t>
      </w:r>
      <w:r w:rsidRPr="008E2EE4">
        <w:rPr>
          <w:rFonts w:ascii="Cambria" w:eastAsia="Calibri" w:hAnsi="Cambria" w:cs="Century Gothic"/>
          <w:color w:val="000000"/>
        </w:rPr>
        <w:t>could allow production of a wide range of agricultural products including both tropical and more temperate products.</w:t>
      </w: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r w:rsidRPr="008E2EE4">
        <w:rPr>
          <w:rFonts w:ascii="Cambria" w:eastAsia="Calibri" w:hAnsi="Cambria" w:cs="Century Gothic"/>
          <w:color w:val="000000"/>
        </w:rPr>
        <w:t>Three main types of production systems can be distinguished:</w:t>
      </w:r>
    </w:p>
    <w:p w:rsidR="004C70A3" w:rsidRPr="008E2EE4" w:rsidRDefault="004C70A3" w:rsidP="004545E9">
      <w:pPr>
        <w:pStyle w:val="ListParagraph"/>
        <w:numPr>
          <w:ilvl w:val="1"/>
          <w:numId w:val="45"/>
        </w:numPr>
        <w:tabs>
          <w:tab w:val="left" w:pos="1260"/>
        </w:tabs>
        <w:autoSpaceDE w:val="0"/>
        <w:autoSpaceDN w:val="0"/>
        <w:adjustRightInd w:val="0"/>
        <w:ind w:left="720"/>
        <w:jc w:val="both"/>
        <w:rPr>
          <w:rFonts w:ascii="Cambria" w:eastAsia="Calibri" w:hAnsi="Cambria" w:cs="Century Gothic"/>
          <w:color w:val="000000"/>
        </w:rPr>
      </w:pPr>
      <w:r w:rsidRPr="008E2EE4">
        <w:rPr>
          <w:rFonts w:ascii="Cambria" w:eastAsia="Calibri" w:hAnsi="Cambria" w:cs="Century Gothic"/>
          <w:color w:val="000000"/>
        </w:rPr>
        <w:t>Medium and high potential mixed systems in the humid south (dominated by cassava, yam, maize, and tree crops);</w:t>
      </w:r>
    </w:p>
    <w:p w:rsidR="004C70A3" w:rsidRPr="008E2EE4" w:rsidRDefault="004C70A3" w:rsidP="004545E9">
      <w:pPr>
        <w:pStyle w:val="ListParagraph"/>
        <w:numPr>
          <w:ilvl w:val="1"/>
          <w:numId w:val="45"/>
        </w:numPr>
        <w:tabs>
          <w:tab w:val="left" w:pos="1260"/>
        </w:tabs>
        <w:autoSpaceDE w:val="0"/>
        <w:autoSpaceDN w:val="0"/>
        <w:adjustRightInd w:val="0"/>
        <w:ind w:left="720"/>
        <w:jc w:val="both"/>
        <w:rPr>
          <w:rFonts w:ascii="Cambria" w:eastAsia="Calibri" w:hAnsi="Cambria" w:cs="Century Gothic"/>
          <w:color w:val="000000"/>
        </w:rPr>
      </w:pPr>
      <w:r w:rsidRPr="008E2EE4">
        <w:rPr>
          <w:rFonts w:ascii="Cambria" w:eastAsia="Calibri" w:hAnsi="Cambria" w:cs="Century Gothic"/>
          <w:color w:val="000000"/>
        </w:rPr>
        <w:t>Medium and high potential mixed systems in the semi-arid middle belt (dominated by maize and sorghum); and</w:t>
      </w:r>
    </w:p>
    <w:p w:rsidR="004C70A3" w:rsidRPr="008E2EE4" w:rsidRDefault="004C70A3" w:rsidP="004545E9">
      <w:pPr>
        <w:pStyle w:val="ListParagraph"/>
        <w:numPr>
          <w:ilvl w:val="1"/>
          <w:numId w:val="45"/>
        </w:numPr>
        <w:tabs>
          <w:tab w:val="left" w:pos="1260"/>
        </w:tabs>
        <w:autoSpaceDE w:val="0"/>
        <w:autoSpaceDN w:val="0"/>
        <w:adjustRightInd w:val="0"/>
        <w:ind w:left="720"/>
        <w:jc w:val="both"/>
        <w:rPr>
          <w:rFonts w:ascii="Cambria" w:eastAsia="Calibri" w:hAnsi="Cambria" w:cs="Century Gothic"/>
          <w:color w:val="000000"/>
        </w:rPr>
      </w:pPr>
      <w:r w:rsidRPr="008E2EE4">
        <w:rPr>
          <w:rFonts w:ascii="Cambria" w:eastAsia="Calibri" w:hAnsi="Cambria" w:cs="Century Gothic"/>
          <w:color w:val="000000"/>
        </w:rPr>
        <w:t>Low potential livestock-based systems in the arid north (dominated by livestock, millet, and sorghum).</w:t>
      </w: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r w:rsidRPr="008E2EE4">
        <w:rPr>
          <w:rFonts w:ascii="Cambria" w:eastAsia="Calibri" w:hAnsi="Cambria" w:cs="Century Gothic"/>
          <w:color w:val="000000"/>
        </w:rPr>
        <w:t>Production of crops dominates agricultural sector contributing about 85 percent to agricultural GDP, livestock production activities about 10 percent, fisheries about 4 percent, and forestry production about 1 percent.</w:t>
      </w:r>
      <w:r>
        <w:rPr>
          <w:rFonts w:ascii="Cambria" w:eastAsia="Calibri" w:hAnsi="Cambria" w:cs="Century Gothic"/>
          <w:color w:val="000000"/>
        </w:rPr>
        <w:t xml:space="preserve"> </w:t>
      </w:r>
      <w:r w:rsidRPr="008E2EE4">
        <w:rPr>
          <w:rFonts w:ascii="Cambria" w:eastAsia="Calibri" w:hAnsi="Cambria" w:cs="Century Gothic"/>
          <w:color w:val="000000"/>
        </w:rPr>
        <w:t>Before the oil boom, Nigeria had a vibrant agricultural sector. The country was food self sufficient and a key exporter of several agricultural commodities notably cocoa, oil palm, rubber, groundnuts. A combination high real exchange rate appreciation and overvaluation following the oil booms and other distortions introduced by implementation of an import-substitution policy reduced agricultural competitiveness and incentives for investment in agriculture. Large commercial private estates that made Nigeria a major exporter of tropical commodities declined in importance and large food manufacturers who used to grow a proportion of their own raw material needs withdrew from farming. As agriculture declined, Nigeria became a significant food importer and agricultural export has all but disappeared.</w:t>
      </w: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r w:rsidRPr="008E2EE4">
        <w:rPr>
          <w:rFonts w:ascii="Cambria" w:eastAsia="Calibri" w:hAnsi="Cambria" w:cs="Century Gothic"/>
          <w:color w:val="000000"/>
        </w:rPr>
        <w:t xml:space="preserve">Nigerian agriculture is predominantly small </w:t>
      </w:r>
      <w:r w:rsidR="002F36AF" w:rsidRPr="008E2EE4">
        <w:rPr>
          <w:rFonts w:ascii="Cambria" w:eastAsia="Calibri" w:hAnsi="Cambria" w:cs="Century Gothic"/>
          <w:color w:val="000000"/>
        </w:rPr>
        <w:t>holder;</w:t>
      </w:r>
      <w:r w:rsidRPr="008E2EE4">
        <w:rPr>
          <w:rFonts w:ascii="Cambria" w:eastAsia="Calibri" w:hAnsi="Cambria" w:cs="Century Gothic"/>
          <w:color w:val="000000"/>
        </w:rPr>
        <w:t xml:space="preserve"> subsistence based and weather dependent, making limited use of modern technologies and inputs. </w:t>
      </w:r>
      <w:r>
        <w:rPr>
          <w:rFonts w:ascii="Cambria" w:eastAsia="Calibri" w:hAnsi="Cambria" w:cs="Century Gothic"/>
          <w:color w:val="000000"/>
        </w:rPr>
        <w:t xml:space="preserve"> </w:t>
      </w:r>
      <w:r w:rsidRPr="008E2EE4">
        <w:rPr>
          <w:rFonts w:ascii="Cambria" w:eastAsia="Calibri" w:hAnsi="Cambria" w:cs="Century Gothic"/>
          <w:color w:val="000000"/>
        </w:rPr>
        <w:t>The country’s vast irrigation potential remains largely unexploited: less than 1 percent of cultivated area is under irrigation. Activity in the sector is also characterised by significant post harvest losses due to difficulties in reaching markets and the high cost of transporting produce to markets. Although production levels of food crops have increased substantially and Nigeria has overcome its extreme import dependence, this growth has been driven by steady and substantial increase in the area cultivated. Most of these crop land expansion is increasingly taking place on marginal land where yields are lower. Productivity as measured by yields per hectare has therefore declined.  Thus the strategy of targeting output increase based on area expansion is unsustainable over the long term.</w:t>
      </w:r>
    </w:p>
    <w:p w:rsidR="004C70A3" w:rsidRDefault="004C70A3" w:rsidP="004C70A3">
      <w:pPr>
        <w:autoSpaceDE w:val="0"/>
        <w:autoSpaceDN w:val="0"/>
        <w:adjustRightInd w:val="0"/>
        <w:spacing w:line="276" w:lineRule="auto"/>
        <w:jc w:val="both"/>
        <w:rPr>
          <w:rFonts w:ascii="Cambria" w:eastAsia="Calibri" w:hAnsi="Cambria" w:cs="Century Gothic"/>
        </w:rPr>
      </w:pPr>
    </w:p>
    <w:p w:rsidR="004C70A3" w:rsidRPr="008E2EE4" w:rsidRDefault="004C70A3" w:rsidP="004C70A3">
      <w:pPr>
        <w:autoSpaceDE w:val="0"/>
        <w:autoSpaceDN w:val="0"/>
        <w:adjustRightInd w:val="0"/>
        <w:spacing w:line="276" w:lineRule="auto"/>
        <w:jc w:val="both"/>
        <w:rPr>
          <w:rFonts w:ascii="Cambria" w:eastAsia="Calibri" w:hAnsi="Cambria" w:cs="Century Gothic"/>
        </w:rPr>
      </w:pPr>
      <w:r w:rsidRPr="008E2EE4">
        <w:rPr>
          <w:rFonts w:ascii="Cambria" w:eastAsia="Calibri" w:hAnsi="Cambria" w:cs="Century Gothic"/>
        </w:rPr>
        <w:t>In 2004, the administration of President Olusegun Obasanjo developed a strategic blueprint towards addressing the nation’s development challenges – the National Economic Empowerment and Development Strategy (NEEDS).</w:t>
      </w:r>
      <w:r>
        <w:rPr>
          <w:rFonts w:ascii="Cambria" w:eastAsia="Calibri" w:hAnsi="Cambria" w:cs="Century Gothic"/>
        </w:rPr>
        <w:t xml:space="preserve"> </w:t>
      </w:r>
      <w:r w:rsidRPr="008E2EE4">
        <w:rPr>
          <w:rFonts w:ascii="Cambria" w:eastAsia="Calibri" w:hAnsi="Cambria" w:cs="Century Gothic"/>
        </w:rPr>
        <w:t>NEEDS was an attempt at a comprehensive reform strategy addressing economic, social, political and institutional issues in a multi-faceted manner. The key elements of NEEDS included but were not limited to the following:</w:t>
      </w:r>
    </w:p>
    <w:p w:rsidR="004C70A3" w:rsidRPr="008E2EE4" w:rsidRDefault="004C70A3" w:rsidP="004C70A3">
      <w:pPr>
        <w:autoSpaceDE w:val="0"/>
        <w:autoSpaceDN w:val="0"/>
        <w:adjustRightInd w:val="0"/>
        <w:ind w:left="720"/>
        <w:jc w:val="both"/>
        <w:rPr>
          <w:rFonts w:ascii="Cambria" w:eastAsia="Calibri" w:hAnsi="Cambria" w:cs="Century Gothic"/>
        </w:rPr>
      </w:pPr>
      <w:r w:rsidRPr="008E2EE4">
        <w:rPr>
          <w:rFonts w:ascii="Cambria" w:eastAsia="Calibri" w:hAnsi="Cambria" w:cs="Century Gothic"/>
        </w:rPr>
        <w:lastRenderedPageBreak/>
        <w:t>(a) Stable, predictable and sustainable macroeconomic environment;</w:t>
      </w:r>
    </w:p>
    <w:p w:rsidR="004C70A3" w:rsidRPr="008E2EE4" w:rsidRDefault="004C70A3" w:rsidP="004C70A3">
      <w:pPr>
        <w:autoSpaceDE w:val="0"/>
        <w:autoSpaceDN w:val="0"/>
        <w:adjustRightInd w:val="0"/>
        <w:ind w:left="720"/>
        <w:jc w:val="both"/>
        <w:rPr>
          <w:rFonts w:ascii="Cambria" w:eastAsia="Calibri" w:hAnsi="Cambria" w:cs="Century Gothic"/>
        </w:rPr>
      </w:pPr>
      <w:r w:rsidRPr="008E2EE4">
        <w:rPr>
          <w:rFonts w:ascii="Cambria" w:eastAsia="Calibri" w:hAnsi="Cambria" w:cs="Century Gothic"/>
        </w:rPr>
        <w:t>(b) Non-inflationary, non-oil GDP growth (for poverty reduction);</w:t>
      </w:r>
    </w:p>
    <w:p w:rsidR="004C70A3" w:rsidRPr="008E2EE4" w:rsidRDefault="004C70A3" w:rsidP="004C70A3">
      <w:pPr>
        <w:autoSpaceDE w:val="0"/>
        <w:autoSpaceDN w:val="0"/>
        <w:adjustRightInd w:val="0"/>
        <w:ind w:left="720"/>
        <w:jc w:val="both"/>
        <w:rPr>
          <w:rFonts w:ascii="Cambria" w:eastAsia="Calibri" w:hAnsi="Cambria" w:cs="Century Gothic"/>
        </w:rPr>
      </w:pPr>
      <w:r w:rsidRPr="008E2EE4">
        <w:rPr>
          <w:rFonts w:ascii="Cambria" w:eastAsia="Calibri" w:hAnsi="Cambria" w:cs="Century Gothic"/>
        </w:rPr>
        <w:t>(c) Low and stable price level;</w:t>
      </w:r>
    </w:p>
    <w:p w:rsidR="004C70A3" w:rsidRPr="008E2EE4" w:rsidRDefault="004C70A3" w:rsidP="004C70A3">
      <w:pPr>
        <w:autoSpaceDE w:val="0"/>
        <w:autoSpaceDN w:val="0"/>
        <w:adjustRightInd w:val="0"/>
        <w:ind w:left="720"/>
        <w:jc w:val="both"/>
        <w:rPr>
          <w:rFonts w:ascii="Cambria" w:eastAsia="Calibri" w:hAnsi="Cambria" w:cs="Century Gothic"/>
        </w:rPr>
      </w:pPr>
      <w:r w:rsidRPr="008E2EE4">
        <w:rPr>
          <w:rFonts w:ascii="Cambria" w:eastAsia="Calibri" w:hAnsi="Cambria" w:cs="Century Gothic"/>
        </w:rPr>
        <w:t>(d) A stable and competitive exchange rate regime; and</w:t>
      </w:r>
    </w:p>
    <w:p w:rsidR="004C70A3" w:rsidRPr="008E2EE4" w:rsidRDefault="004C70A3" w:rsidP="004C70A3">
      <w:pPr>
        <w:autoSpaceDE w:val="0"/>
        <w:autoSpaceDN w:val="0"/>
        <w:adjustRightInd w:val="0"/>
        <w:ind w:left="720"/>
        <w:jc w:val="both"/>
        <w:rPr>
          <w:rFonts w:ascii="Cambria" w:eastAsia="Calibri" w:hAnsi="Cambria" w:cs="Century Gothic"/>
        </w:rPr>
      </w:pPr>
      <w:r w:rsidRPr="008E2EE4">
        <w:rPr>
          <w:rFonts w:ascii="Cambria" w:eastAsia="Calibri" w:hAnsi="Cambria" w:cs="Century Gothic"/>
        </w:rPr>
        <w:t>(f) Sound monetary and fiscal policy regimes.</w:t>
      </w:r>
    </w:p>
    <w:p w:rsidR="004C70A3" w:rsidRDefault="004C70A3" w:rsidP="004C70A3">
      <w:pPr>
        <w:autoSpaceDE w:val="0"/>
        <w:autoSpaceDN w:val="0"/>
        <w:adjustRightInd w:val="0"/>
        <w:spacing w:line="276" w:lineRule="auto"/>
        <w:jc w:val="both"/>
        <w:rPr>
          <w:rFonts w:ascii="Cambria" w:eastAsia="Calibri" w:hAnsi="Cambria" w:cs="Century Gothic"/>
        </w:rPr>
      </w:pPr>
    </w:p>
    <w:p w:rsidR="004C70A3" w:rsidRPr="008E2EE4" w:rsidRDefault="004C70A3" w:rsidP="004C70A3">
      <w:pPr>
        <w:autoSpaceDE w:val="0"/>
        <w:autoSpaceDN w:val="0"/>
        <w:adjustRightInd w:val="0"/>
        <w:spacing w:line="276" w:lineRule="auto"/>
        <w:jc w:val="both"/>
        <w:rPr>
          <w:rFonts w:ascii="Cambria" w:eastAsia="Calibri" w:hAnsi="Cambria" w:cs="Century Gothic"/>
        </w:rPr>
      </w:pPr>
      <w:r w:rsidRPr="008E2EE4">
        <w:rPr>
          <w:rFonts w:ascii="Cambria" w:eastAsia="Calibri" w:hAnsi="Cambria" w:cs="Century Gothic"/>
        </w:rPr>
        <w:t>The NEEDS objectives were to create wealth, create seven million new jobs, alleviate poverty and eliminate corruption during its first four year implementation cycle (2004 – 2007). It failed in achieving these basic objectives.</w:t>
      </w:r>
      <w:r w:rsidRPr="008E2EE4">
        <w:rPr>
          <w:rFonts w:ascii="Cambria" w:hAnsi="Cambria"/>
          <w:b/>
          <w:bCs/>
          <w:i/>
          <w:iCs/>
        </w:rPr>
        <w:t xml:space="preserve"> </w:t>
      </w:r>
      <w:r w:rsidRPr="008E2EE4">
        <w:rPr>
          <w:rFonts w:ascii="Cambria" w:eastAsia="Calibri" w:hAnsi="Cambria" w:cs="Century Gothic"/>
        </w:rPr>
        <w:t>Nonetheless, through the NEEDS agenda, adverse macroeconomic effects of oil dominance are being better addressed, the efficiency of public spending is being enhanced, and several other distortions that constrained the economy’s</w:t>
      </w:r>
      <w:r w:rsidRPr="008E2EE4">
        <w:rPr>
          <w:rFonts w:ascii="Cambria" w:hAnsi="Cambria"/>
          <w:b/>
          <w:bCs/>
          <w:i/>
          <w:iCs/>
        </w:rPr>
        <w:t xml:space="preserve"> </w:t>
      </w:r>
      <w:r w:rsidRPr="008E2EE4">
        <w:rPr>
          <w:rFonts w:ascii="Cambria" w:eastAsia="Calibri" w:hAnsi="Cambria" w:cs="Century Gothic"/>
        </w:rPr>
        <w:t>competitiveness and productivity are being tackled. The debt burden on the</w:t>
      </w:r>
      <w:r w:rsidRPr="008E2EE4">
        <w:rPr>
          <w:rFonts w:ascii="Cambria" w:hAnsi="Cambria"/>
          <w:b/>
          <w:bCs/>
          <w:i/>
          <w:iCs/>
        </w:rPr>
        <w:t xml:space="preserve"> </w:t>
      </w:r>
      <w:r w:rsidRPr="008E2EE4">
        <w:rPr>
          <w:rFonts w:ascii="Cambria" w:eastAsia="Calibri" w:hAnsi="Cambria" w:cs="Century Gothic"/>
        </w:rPr>
        <w:t xml:space="preserve">economy has been reduced through the debt deal with the Paris Club and the country received its first Sovereign Debt rating at a respectable BB-. </w:t>
      </w:r>
    </w:p>
    <w:p w:rsidR="004C70A3" w:rsidRPr="008E2EE4" w:rsidRDefault="004C70A3" w:rsidP="004C70A3">
      <w:pPr>
        <w:autoSpaceDE w:val="0"/>
        <w:autoSpaceDN w:val="0"/>
        <w:adjustRightInd w:val="0"/>
        <w:spacing w:line="276" w:lineRule="auto"/>
        <w:jc w:val="both"/>
        <w:rPr>
          <w:rFonts w:ascii="Cambria" w:eastAsia="Calibri" w:hAnsi="Cambria" w:cs="Century Gothic"/>
        </w:rPr>
      </w:pPr>
    </w:p>
    <w:p w:rsidR="004C70A3" w:rsidRPr="008E2EE4" w:rsidRDefault="004C70A3" w:rsidP="004C70A3">
      <w:pPr>
        <w:autoSpaceDE w:val="0"/>
        <w:autoSpaceDN w:val="0"/>
        <w:adjustRightInd w:val="0"/>
        <w:spacing w:line="276" w:lineRule="auto"/>
        <w:jc w:val="both"/>
        <w:rPr>
          <w:rFonts w:ascii="Cambria" w:eastAsia="Calibri" w:hAnsi="Cambria" w:cs="Century Gothic"/>
        </w:rPr>
      </w:pPr>
      <w:r w:rsidRPr="008E2EE4">
        <w:rPr>
          <w:rFonts w:ascii="Cambria" w:eastAsia="Calibri" w:hAnsi="Cambria" w:cs="Century Gothic"/>
        </w:rPr>
        <w:t>Nigeria</w:t>
      </w:r>
      <w:r w:rsidRPr="008E2EE4">
        <w:rPr>
          <w:rFonts w:ascii="Cambria" w:hAnsi="Cambria"/>
          <w:b/>
          <w:bCs/>
          <w:i/>
          <w:iCs/>
        </w:rPr>
        <w:t xml:space="preserve"> </w:t>
      </w:r>
      <w:r w:rsidRPr="008E2EE4">
        <w:rPr>
          <w:rFonts w:ascii="Cambria" w:eastAsia="Calibri" w:hAnsi="Cambria" w:cs="Century Gothic"/>
        </w:rPr>
        <w:t>is in a good position to break with its past history of economic stagnation and leverage its considerable oil resources and the ongoing oil boom effectively to create the foundations of a competitive, diversified and rapidly growing economy. As at February 2008, external reserves stood at over US56 billion, representing 28 months of import cover, the highest in Africa. As a complement to price stability, interest rates were moderated, reflecting the impact of effective coordination of monetary and fiscal policies. The impact of these policies on po</w:t>
      </w:r>
      <w:r w:rsidR="0086251A">
        <w:rPr>
          <w:rFonts w:ascii="Cambria" w:eastAsia="Calibri" w:hAnsi="Cambria" w:cs="Century Gothic"/>
        </w:rPr>
        <w:t>verty</w:t>
      </w:r>
      <w:r w:rsidRPr="008E2EE4">
        <w:rPr>
          <w:rFonts w:ascii="Cambria" w:eastAsia="Calibri" w:hAnsi="Cambria" w:cs="Century Gothic"/>
        </w:rPr>
        <w:t xml:space="preserve"> alleviation has however been limited. </w:t>
      </w:r>
    </w:p>
    <w:p w:rsidR="004C70A3" w:rsidRPr="008E2EE4" w:rsidRDefault="004C70A3" w:rsidP="004C70A3">
      <w:pPr>
        <w:autoSpaceDE w:val="0"/>
        <w:autoSpaceDN w:val="0"/>
        <w:adjustRightInd w:val="0"/>
        <w:spacing w:line="276" w:lineRule="auto"/>
        <w:jc w:val="both"/>
        <w:rPr>
          <w:rFonts w:ascii="Cambria" w:hAnsi="Cambria"/>
          <w:b/>
          <w:bCs/>
          <w:i/>
          <w:iCs/>
        </w:rPr>
      </w:pPr>
    </w:p>
    <w:p w:rsidR="004C70A3" w:rsidRPr="008E2EE4" w:rsidRDefault="004C70A3" w:rsidP="004C70A3">
      <w:pPr>
        <w:autoSpaceDE w:val="0"/>
        <w:autoSpaceDN w:val="0"/>
        <w:adjustRightInd w:val="0"/>
        <w:spacing w:line="276" w:lineRule="auto"/>
        <w:jc w:val="both"/>
        <w:rPr>
          <w:rFonts w:ascii="Cambria" w:eastAsia="Calibri" w:hAnsi="Cambria" w:cs="Century Gothic"/>
        </w:rPr>
      </w:pPr>
      <w:r w:rsidRPr="008E2EE4">
        <w:rPr>
          <w:rFonts w:ascii="Cambria" w:eastAsia="Calibri" w:hAnsi="Cambria" w:cs="Century Gothic"/>
        </w:rPr>
        <w:t xml:space="preserve">Government at all levels in Nigeria have not adequately addressed the issue of poverty. </w:t>
      </w:r>
      <w:r>
        <w:rPr>
          <w:rFonts w:ascii="Cambria" w:eastAsia="Calibri" w:hAnsi="Cambria" w:cs="Century Gothic"/>
        </w:rPr>
        <w:t xml:space="preserve"> </w:t>
      </w:r>
      <w:r w:rsidRPr="008E2EE4">
        <w:rPr>
          <w:rFonts w:ascii="Cambria" w:eastAsia="Calibri" w:hAnsi="Cambria" w:cs="Century Gothic"/>
        </w:rPr>
        <w:t xml:space="preserve">It is estimated that in order to achieve the MDGs in Nigeria by the year 2015, $5 billion to $7 billion must be channelled to MDG programmes per annum. The government is presently allocating about $1billion annually out of which $750 million is by the Federal Government and about $250 million by state governments. The numbers do not match and it is clear that the public expenditure levels by the three tiers of government are not sufficient to meet the MDGs as demonstrated in the Nigeria MDG report 2006 as only four of the MDGs are likely to be met, and water related component are not one of them. </w:t>
      </w:r>
    </w:p>
    <w:p w:rsidR="004C70A3" w:rsidRPr="008E2EE4" w:rsidRDefault="004C70A3" w:rsidP="004C70A3">
      <w:pPr>
        <w:autoSpaceDE w:val="0"/>
        <w:autoSpaceDN w:val="0"/>
        <w:adjustRightInd w:val="0"/>
        <w:spacing w:before="240" w:line="276" w:lineRule="auto"/>
        <w:jc w:val="both"/>
        <w:rPr>
          <w:rFonts w:ascii="Cambria" w:eastAsia="Calibri" w:hAnsi="Cambria" w:cs="Century Gothic"/>
          <w:color w:val="000000"/>
        </w:rPr>
      </w:pPr>
      <w:r>
        <w:rPr>
          <w:rFonts w:ascii="Cambria" w:eastAsia="Calibri" w:hAnsi="Cambria" w:cs="Century Gothic"/>
        </w:rPr>
        <w:t>F</w:t>
      </w:r>
      <w:r w:rsidRPr="008E2EE4">
        <w:rPr>
          <w:rFonts w:ascii="Cambria" w:eastAsia="Calibri" w:hAnsi="Cambria" w:cs="Century Gothic"/>
          <w:color w:val="000000"/>
        </w:rPr>
        <w:t xml:space="preserve">our sectors have been identified as critical to making the NEEDS framework more effective. These are agriculture, infrastructure, education and health. </w:t>
      </w:r>
      <w:r>
        <w:rPr>
          <w:rFonts w:ascii="Cambria" w:eastAsia="Calibri" w:hAnsi="Cambria" w:cs="Century Gothic"/>
          <w:color w:val="000000"/>
        </w:rPr>
        <w:t xml:space="preserve"> Among the eight main causes of poverty are i</w:t>
      </w:r>
      <w:r w:rsidRPr="008E2EE4">
        <w:rPr>
          <w:rFonts w:ascii="Cambria" w:eastAsia="Calibri" w:hAnsi="Cambria" w:cs="Century Gothic"/>
          <w:color w:val="000000"/>
        </w:rPr>
        <w:t>nadequate physical assets (land, capital, credit)</w:t>
      </w:r>
      <w:r>
        <w:rPr>
          <w:rFonts w:ascii="Cambria" w:eastAsia="Calibri" w:hAnsi="Cambria" w:cs="Century Gothic"/>
          <w:color w:val="000000"/>
        </w:rPr>
        <w:t>, i</w:t>
      </w:r>
      <w:r w:rsidRPr="008E2EE4">
        <w:rPr>
          <w:rFonts w:ascii="Cambria" w:eastAsia="Calibri" w:hAnsi="Cambria" w:cs="Century Gothic"/>
          <w:color w:val="000000"/>
        </w:rPr>
        <w:t>nadequate support for rural development</w:t>
      </w:r>
      <w:r>
        <w:rPr>
          <w:rFonts w:ascii="Cambria" w:eastAsia="Calibri" w:hAnsi="Cambria" w:cs="Century Gothic"/>
          <w:color w:val="000000"/>
        </w:rPr>
        <w:t>, d</w:t>
      </w:r>
      <w:r w:rsidRPr="008E2EE4">
        <w:rPr>
          <w:rFonts w:ascii="Cambria" w:eastAsia="Calibri" w:hAnsi="Cambria" w:cs="Century Gothic"/>
          <w:color w:val="000000"/>
        </w:rPr>
        <w:t>estruction of natural resources (environmental degradation and reduced productivity)</w:t>
      </w:r>
      <w:r>
        <w:rPr>
          <w:rFonts w:ascii="Cambria" w:eastAsia="Calibri" w:hAnsi="Cambria" w:cs="Century Gothic"/>
          <w:color w:val="000000"/>
        </w:rPr>
        <w:t>, i</w:t>
      </w:r>
      <w:r w:rsidRPr="008E2EE4">
        <w:rPr>
          <w:rFonts w:ascii="Cambria" w:eastAsia="Calibri" w:hAnsi="Cambria" w:cs="Century Gothic"/>
          <w:color w:val="000000"/>
        </w:rPr>
        <w:t>nadequate assistance to women and vulnerable groups</w:t>
      </w:r>
      <w:r>
        <w:rPr>
          <w:rFonts w:ascii="Cambria" w:eastAsia="Calibri" w:hAnsi="Cambria" w:cs="Century Gothic"/>
          <w:color w:val="000000"/>
        </w:rPr>
        <w:t xml:space="preserve"> and l</w:t>
      </w:r>
      <w:r w:rsidRPr="008E2EE4">
        <w:rPr>
          <w:rFonts w:ascii="Cambria" w:eastAsia="Calibri" w:hAnsi="Cambria" w:cs="Century Gothic"/>
          <w:color w:val="000000"/>
        </w:rPr>
        <w:t>ack of inclusive participation</w:t>
      </w:r>
      <w:r>
        <w:rPr>
          <w:rFonts w:ascii="Cambria" w:eastAsia="Calibri" w:hAnsi="Cambria" w:cs="Century Gothic"/>
          <w:color w:val="000000"/>
        </w:rPr>
        <w:t>. All of these are component of integrated water resources management.</w:t>
      </w: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p>
    <w:p w:rsidR="004C70A3" w:rsidRPr="008E2EE4" w:rsidRDefault="004C70A3" w:rsidP="004C70A3">
      <w:pPr>
        <w:autoSpaceDE w:val="0"/>
        <w:autoSpaceDN w:val="0"/>
        <w:adjustRightInd w:val="0"/>
        <w:spacing w:line="276" w:lineRule="auto"/>
        <w:jc w:val="both"/>
        <w:rPr>
          <w:rFonts w:ascii="Cambria" w:eastAsia="Calibri" w:hAnsi="Cambria" w:cs="Century Gothic"/>
          <w:color w:val="000000"/>
        </w:rPr>
      </w:pPr>
      <w:r w:rsidRPr="008E2EE4">
        <w:rPr>
          <w:rFonts w:ascii="Cambria" w:eastAsia="Calibri" w:hAnsi="Cambria" w:cs="Century Gothic"/>
          <w:color w:val="000000"/>
        </w:rPr>
        <w:t xml:space="preserve">In response to these challenges, </w:t>
      </w:r>
      <w:r w:rsidRPr="008E2EE4">
        <w:rPr>
          <w:rFonts w:ascii="Cambria" w:eastAsia="Calibri" w:hAnsi="Cambria" w:cs="Century Gothic"/>
        </w:rPr>
        <w:t xml:space="preserve">in 2007, the administration of President Umaru Yar’adua </w:t>
      </w:r>
      <w:r w:rsidRPr="008E2EE4">
        <w:rPr>
          <w:rFonts w:ascii="Cambria" w:eastAsia="Calibri" w:hAnsi="Cambria" w:cs="Century Gothic"/>
          <w:color w:val="000000"/>
        </w:rPr>
        <w:t xml:space="preserve">identified seven core areas of focus which defined the government strategic vision for growth and development. These core areas of focus were in line with NEEDS II. Agricultural sector was central to President Umaru Yar’Adua’s agenda since four of the core areas identified aim to revitalize the sector in order to attain food security, </w:t>
      </w:r>
      <w:r w:rsidRPr="008E2EE4">
        <w:rPr>
          <w:rFonts w:ascii="Cambria" w:eastAsia="Calibri" w:hAnsi="Cambria" w:cs="Century Gothic"/>
          <w:color w:val="000000"/>
        </w:rPr>
        <w:lastRenderedPageBreak/>
        <w:t>increase production and productivity, generate employment, expand the export base and reduce food imports.</w:t>
      </w:r>
      <w:r>
        <w:rPr>
          <w:rFonts w:ascii="Cambria" w:eastAsia="Calibri" w:hAnsi="Cambria" w:cs="Century Gothic"/>
          <w:color w:val="000000"/>
        </w:rPr>
        <w:t xml:space="preserve">  His administration vision was to see </w:t>
      </w:r>
      <w:r w:rsidRPr="008E2EE4">
        <w:rPr>
          <w:rFonts w:ascii="Cambria" w:eastAsia="Calibri" w:hAnsi="Cambria" w:cs="Century Gothic"/>
          <w:color w:val="000000"/>
        </w:rPr>
        <w:t>Nigeria becom</w:t>
      </w:r>
      <w:r>
        <w:rPr>
          <w:rFonts w:ascii="Cambria" w:eastAsia="Calibri" w:hAnsi="Cambria" w:cs="Century Gothic"/>
          <w:color w:val="000000"/>
        </w:rPr>
        <w:t xml:space="preserve">e </w:t>
      </w:r>
      <w:r w:rsidRPr="008E2EE4">
        <w:rPr>
          <w:rFonts w:ascii="Cambria" w:eastAsia="Calibri" w:hAnsi="Cambria" w:cs="Century Gothic"/>
          <w:color w:val="000000"/>
        </w:rPr>
        <w:t>one of the twenty largest economie</w:t>
      </w:r>
      <w:r>
        <w:rPr>
          <w:rFonts w:ascii="Cambria" w:eastAsia="Calibri" w:hAnsi="Cambria" w:cs="Century Gothic"/>
          <w:color w:val="000000"/>
        </w:rPr>
        <w:t>s in the world by the year 2020. This</w:t>
      </w:r>
      <w:r w:rsidRPr="008E2EE4">
        <w:rPr>
          <w:rFonts w:ascii="Cambria" w:eastAsia="Calibri" w:hAnsi="Cambria" w:cs="Century Gothic"/>
          <w:color w:val="000000"/>
        </w:rPr>
        <w:t xml:space="preserve"> is hugely dependent on the capacity to jump start its economic and industrial base. Agriculture is the basis of Nigeria’s s</w:t>
      </w:r>
      <w:r>
        <w:rPr>
          <w:rFonts w:ascii="Cambria" w:eastAsia="Calibri" w:hAnsi="Cambria" w:cs="Century Gothic"/>
          <w:color w:val="000000"/>
        </w:rPr>
        <w:t>ustainable economy, however it ha</w:t>
      </w:r>
      <w:r w:rsidRPr="008E2EE4">
        <w:rPr>
          <w:rFonts w:ascii="Cambria" w:eastAsia="Calibri" w:hAnsi="Cambria" w:cs="Century Gothic"/>
          <w:color w:val="000000"/>
        </w:rPr>
        <w:t xml:space="preserve">s </w:t>
      </w:r>
      <w:r>
        <w:rPr>
          <w:rFonts w:ascii="Cambria" w:eastAsia="Calibri" w:hAnsi="Cambria" w:cs="Century Gothic"/>
          <w:color w:val="000000"/>
        </w:rPr>
        <w:t xml:space="preserve">remained </w:t>
      </w:r>
      <w:r w:rsidRPr="008E2EE4">
        <w:rPr>
          <w:rFonts w:ascii="Cambria" w:eastAsia="Calibri" w:hAnsi="Cambria" w:cs="Century Gothic"/>
          <w:color w:val="000000"/>
        </w:rPr>
        <w:t xml:space="preserve">characterised </w:t>
      </w:r>
      <w:r>
        <w:rPr>
          <w:rFonts w:ascii="Cambria" w:eastAsia="Calibri" w:hAnsi="Cambria" w:cs="Century Gothic"/>
          <w:color w:val="000000"/>
        </w:rPr>
        <w:t>by</w:t>
      </w:r>
      <w:r w:rsidRPr="008E2EE4">
        <w:rPr>
          <w:rFonts w:ascii="Cambria" w:eastAsia="Calibri" w:hAnsi="Cambria" w:cs="Century Gothic"/>
          <w:color w:val="000000"/>
        </w:rPr>
        <w:t xml:space="preserve"> low productivity due to low technology employed, inadequate information or modern knowledge.</w:t>
      </w:r>
    </w:p>
    <w:p w:rsidR="004C70A3" w:rsidRPr="00885F44" w:rsidRDefault="004C70A3" w:rsidP="00E7708B">
      <w:pPr>
        <w:pStyle w:val="NormalWeb"/>
        <w:spacing w:line="276" w:lineRule="auto"/>
        <w:jc w:val="both"/>
        <w:rPr>
          <w:rFonts w:ascii="Cambria" w:hAnsi="Cambria"/>
        </w:rPr>
      </w:pPr>
      <w:r w:rsidRPr="008E2EE4">
        <w:rPr>
          <w:rFonts w:ascii="Cambria" w:hAnsi="Cambria"/>
        </w:rPr>
        <w:t xml:space="preserve">In recent years, </w:t>
      </w:r>
      <w:r w:rsidR="00060A75" w:rsidRPr="00060A75">
        <w:rPr>
          <w:rFonts w:ascii="Cambria" w:hAnsi="Cambria"/>
        </w:rPr>
        <w:t>N</w:t>
      </w:r>
      <w:r w:rsidR="00060A75">
        <w:rPr>
          <w:rFonts w:ascii="Cambria" w:hAnsi="Cambria"/>
        </w:rPr>
        <w:t>igeria</w:t>
      </w:r>
      <w:r w:rsidRPr="008E2EE4">
        <w:rPr>
          <w:rFonts w:ascii="Cambria" w:hAnsi="Cambria"/>
        </w:rPr>
        <w:t xml:space="preserve"> has experienced growth turnaround and conditions seem right for launching onto a pat</w:t>
      </w:r>
      <w:r>
        <w:rPr>
          <w:rFonts w:ascii="Cambria" w:hAnsi="Cambria"/>
        </w:rPr>
        <w:t>h of sustained and rapid growth.</w:t>
      </w:r>
      <w:r w:rsidRPr="008E2EE4">
        <w:rPr>
          <w:rFonts w:ascii="Cambria" w:hAnsi="Cambria"/>
        </w:rPr>
        <w:t xml:space="preserve"> </w:t>
      </w:r>
      <w:r>
        <w:rPr>
          <w:rFonts w:ascii="Cambria" w:hAnsi="Cambria"/>
        </w:rPr>
        <w:t xml:space="preserve">This was encouraged by </w:t>
      </w:r>
      <w:r w:rsidRPr="008E2EE4">
        <w:rPr>
          <w:rFonts w:ascii="Cambria" w:hAnsi="Cambria"/>
        </w:rPr>
        <w:t>its ranking amongst the countries identified by</w:t>
      </w:r>
      <w:r w:rsidR="00060A75">
        <w:rPr>
          <w:rFonts w:ascii="Cambria" w:hAnsi="Cambria"/>
        </w:rPr>
        <w:t xml:space="preserve"> </w:t>
      </w:r>
      <w:r w:rsidR="00060A75" w:rsidRPr="00060A75">
        <w:rPr>
          <w:rFonts w:ascii="Cambria" w:hAnsi="Cambria"/>
          <w:b/>
        </w:rPr>
        <w:t>Goldman Sachs</w:t>
      </w:r>
      <w:r w:rsidRPr="008E2EE4">
        <w:rPr>
          <w:rFonts w:ascii="Cambria" w:hAnsi="Cambria"/>
        </w:rPr>
        <w:t xml:space="preserve"> to have the potential for attaining global competitiveness based on their economic and demographic settings and the foundation for reforms already laid.</w:t>
      </w:r>
      <w:r>
        <w:rPr>
          <w:rFonts w:ascii="Cambria" w:hAnsi="Cambria"/>
        </w:rPr>
        <w:t xml:space="preserve"> The </w:t>
      </w:r>
      <w:r w:rsidRPr="008E2EE4">
        <w:rPr>
          <w:rFonts w:ascii="Cambria" w:hAnsi="Cambria"/>
        </w:rPr>
        <w:t>declar</w:t>
      </w:r>
      <w:r>
        <w:rPr>
          <w:rFonts w:ascii="Cambria" w:hAnsi="Cambria"/>
        </w:rPr>
        <w:t xml:space="preserve">ation </w:t>
      </w:r>
      <w:r w:rsidRPr="008E2EE4">
        <w:rPr>
          <w:rFonts w:ascii="Cambria" w:hAnsi="Cambria"/>
        </w:rPr>
        <w:t xml:space="preserve">to pursue the vision of placing Nigeria among the 20 largest economies in the world by 2020 </w:t>
      </w:r>
      <w:r>
        <w:rPr>
          <w:rFonts w:ascii="Cambria" w:hAnsi="Cambria"/>
        </w:rPr>
        <w:t xml:space="preserve">is being sustained by </w:t>
      </w:r>
      <w:r w:rsidRPr="008E2EE4">
        <w:rPr>
          <w:rFonts w:ascii="Cambria" w:hAnsi="Cambria"/>
        </w:rPr>
        <w:t>administration</w:t>
      </w:r>
      <w:r>
        <w:rPr>
          <w:rFonts w:ascii="Cambria" w:hAnsi="Cambria"/>
        </w:rPr>
        <w:t xml:space="preserve"> of</w:t>
      </w:r>
      <w:r w:rsidRPr="008E2EE4">
        <w:rPr>
          <w:rFonts w:ascii="Cambria" w:hAnsi="Cambria"/>
        </w:rPr>
        <w:t xml:space="preserve"> President Goodluck Ebele Jonathan</w:t>
      </w:r>
      <w:r>
        <w:rPr>
          <w:rFonts w:ascii="Cambria" w:hAnsi="Cambria"/>
        </w:rPr>
        <w:t>, and</w:t>
      </w:r>
      <w:r w:rsidRPr="008E2EE4">
        <w:rPr>
          <w:rFonts w:ascii="Cambria" w:hAnsi="Cambria"/>
        </w:rPr>
        <w:t xml:space="preserve"> </w:t>
      </w:r>
      <w:r>
        <w:rPr>
          <w:rFonts w:ascii="Cambria" w:hAnsi="Cambria"/>
        </w:rPr>
        <w:t>ha</w:t>
      </w:r>
      <w:r w:rsidRPr="008E2EE4">
        <w:rPr>
          <w:rFonts w:ascii="Cambria" w:hAnsi="Cambria"/>
        </w:rPr>
        <w:t xml:space="preserve">s </w:t>
      </w:r>
      <w:r>
        <w:rPr>
          <w:rFonts w:ascii="Cambria" w:hAnsi="Cambria"/>
        </w:rPr>
        <w:t xml:space="preserve">shown </w:t>
      </w:r>
      <w:r w:rsidRPr="008E2EE4">
        <w:rPr>
          <w:rFonts w:ascii="Cambria" w:hAnsi="Cambria"/>
        </w:rPr>
        <w:t>commit</w:t>
      </w:r>
      <w:r>
        <w:rPr>
          <w:rFonts w:ascii="Cambria" w:hAnsi="Cambria"/>
        </w:rPr>
        <w:t xml:space="preserve">ment </w:t>
      </w:r>
      <w:r w:rsidRPr="008E2EE4">
        <w:rPr>
          <w:rFonts w:ascii="Cambria" w:hAnsi="Cambria"/>
        </w:rPr>
        <w:t xml:space="preserve">to </w:t>
      </w:r>
      <w:r>
        <w:rPr>
          <w:rFonts w:ascii="Cambria" w:hAnsi="Cambria"/>
        </w:rPr>
        <w:t>its</w:t>
      </w:r>
      <w:r w:rsidRPr="008E2EE4">
        <w:rPr>
          <w:rFonts w:ascii="Cambria" w:hAnsi="Cambria"/>
        </w:rPr>
        <w:t xml:space="preserve"> attainment</w:t>
      </w:r>
      <w:r>
        <w:rPr>
          <w:rFonts w:ascii="Cambria" w:hAnsi="Cambria"/>
        </w:rPr>
        <w:t>.</w:t>
      </w:r>
      <w:r w:rsidRPr="008E2EE4">
        <w:rPr>
          <w:rFonts w:ascii="Cambria" w:hAnsi="Cambria"/>
        </w:rPr>
        <w:t xml:space="preserve"> </w:t>
      </w:r>
    </w:p>
    <w:p w:rsidR="004C70A3" w:rsidRPr="001328D7" w:rsidRDefault="004C70A3" w:rsidP="004C70A3">
      <w:pPr>
        <w:tabs>
          <w:tab w:val="num" w:pos="720"/>
        </w:tabs>
        <w:autoSpaceDE w:val="0"/>
        <w:autoSpaceDN w:val="0"/>
        <w:adjustRightInd w:val="0"/>
        <w:spacing w:before="240" w:line="276" w:lineRule="auto"/>
        <w:jc w:val="both"/>
        <w:rPr>
          <w:rFonts w:ascii="Cambria" w:hAnsi="Cambria"/>
          <w:color w:val="000000"/>
          <w:lang w:val="en-US"/>
        </w:rPr>
      </w:pPr>
      <w:r w:rsidRPr="001328D7">
        <w:rPr>
          <w:rFonts w:ascii="Cambria" w:hAnsi="Cambria"/>
          <w:color w:val="000000"/>
          <w:lang w:val="en-US"/>
        </w:rPr>
        <w:t>Agriculture remains the major economic activity employing majority of adults and providing the driving force for development in the nation. Considerable areas of land have not yet been utilized, and the current methods of utilization of many of the land are not sustainable. These underscores the importance of understanding that sustainable development of the nation has to be based on three-tripod of “water-land-energy”.</w:t>
      </w:r>
      <w:r w:rsidRPr="001328D7">
        <w:rPr>
          <w:rFonts w:ascii="Cambria" w:hAnsi="Cambria" w:cs="Tahoma"/>
          <w:bCs/>
        </w:rPr>
        <w:t xml:space="preserve">The nation target implementing the following long-term strategies: at least </w:t>
      </w:r>
      <w:r w:rsidRPr="001328D7">
        <w:rPr>
          <w:rFonts w:ascii="Cambria" w:hAnsi="Cambria"/>
          <w:color w:val="000000"/>
          <w:lang w:val="en-US"/>
        </w:rPr>
        <w:t xml:space="preserve">6% annual growth of GDP; develop public-private partnerships (PPP) to stimulate rapid infrastructure development for provision of safe water for domestic and other uses to create new jobs including commercial agriculture; environmentally sustainable development, greater participation of citizens in decision making and strengthening democracy. </w:t>
      </w:r>
    </w:p>
    <w:p w:rsidR="004C70A3" w:rsidRPr="001328D7" w:rsidRDefault="004C70A3" w:rsidP="004C70A3">
      <w:pPr>
        <w:spacing w:line="276" w:lineRule="auto"/>
        <w:jc w:val="both"/>
        <w:rPr>
          <w:rFonts w:ascii="Cambria" w:hAnsi="Cambria"/>
          <w:lang w:val="en-US"/>
        </w:rPr>
      </w:pPr>
      <w:bookmarkStart w:id="43" w:name="_Toc291628701"/>
    </w:p>
    <w:p w:rsidR="004C70A3" w:rsidRPr="001328D7" w:rsidRDefault="004C70A3" w:rsidP="004C70A3">
      <w:pPr>
        <w:spacing w:line="276" w:lineRule="auto"/>
        <w:jc w:val="both"/>
        <w:rPr>
          <w:rFonts w:ascii="Cambria" w:hAnsi="Cambria"/>
          <w:b/>
        </w:rPr>
      </w:pPr>
      <w:r w:rsidRPr="001328D7">
        <w:rPr>
          <w:rFonts w:ascii="Cambria" w:hAnsi="Cambria"/>
          <w:lang w:val="en-US"/>
        </w:rPr>
        <w:t xml:space="preserve">Investments in water resources development, for domestic water supply, sanitation, irrigation provided for in the mid-term strategy and </w:t>
      </w:r>
      <w:r w:rsidR="002F36AF" w:rsidRPr="001328D7">
        <w:rPr>
          <w:rFonts w:ascii="Cambria" w:hAnsi="Cambria"/>
          <w:lang w:val="en-US"/>
        </w:rPr>
        <w:t>MDGs</w:t>
      </w:r>
      <w:r w:rsidRPr="001328D7">
        <w:rPr>
          <w:rFonts w:ascii="Cambria" w:hAnsi="Cambria"/>
          <w:lang w:val="en-US"/>
        </w:rPr>
        <w:t xml:space="preserve"> comprise a large portfolio of projects for the future. Serious doubts persist as to how sustained growth in the nation can be financed and there is a pre-eminent need to attract private sector investment.   </w:t>
      </w:r>
      <w:r w:rsidRPr="001328D7">
        <w:rPr>
          <w:rFonts w:ascii="Cambria" w:hAnsi="Cambria" w:cs="Tahoma"/>
        </w:rPr>
        <w:t>Water is the most critical limiting factor to long-term sustainable development of the nation. It</w:t>
      </w:r>
      <w:r w:rsidRPr="001328D7">
        <w:rPr>
          <w:rFonts w:ascii="Cambria" w:hAnsi="Cambria" w:cs="Frutiger-Bold"/>
        </w:rPr>
        <w:t xml:space="preserve"> is a key driver of economic and social development as well as having a basic function in maintaining the integrity of the natural environment. </w:t>
      </w:r>
      <w:r w:rsidRPr="001328D7">
        <w:rPr>
          <w:rFonts w:ascii="Cambria" w:hAnsi="Cambria" w:cs="Frutiger-Light"/>
        </w:rPr>
        <w:t xml:space="preserve">Meeting adequately the water demand in both quantity and quality will underpin health, while </w:t>
      </w:r>
      <w:r w:rsidRPr="001328D7">
        <w:rPr>
          <w:rFonts w:ascii="Cambria" w:hAnsi="Cambria" w:cs="Tahoma"/>
          <w:lang w:val="en-US"/>
        </w:rPr>
        <w:t>increasing the level of access to water is important for income generation</w:t>
      </w:r>
      <w:r w:rsidRPr="001328D7">
        <w:rPr>
          <w:rFonts w:ascii="Cambria" w:hAnsi="Cambria" w:cs="Frutiger-Light"/>
        </w:rPr>
        <w:t xml:space="preserve"> and hence the basic quality of life of the citizens of this nation and thus our ability to attain the MDG.</w:t>
      </w:r>
      <w:r w:rsidRPr="001328D7">
        <w:rPr>
          <w:rFonts w:ascii="Cambria" w:hAnsi="Cambria"/>
        </w:rPr>
        <w:t xml:space="preserve"> Meeting the MDG would require us to upscale municipal and rural water supply and sanitation; ensure adequate access to water for agricultural and fisheries activities; allocate water resources equitably to all uses and users; attract private sector to invest in provision of water services which must be based on effective regulation and sustainable enabling environment.</w:t>
      </w:r>
      <w:bookmarkEnd w:id="43"/>
    </w:p>
    <w:p w:rsidR="004C70A3" w:rsidRPr="001328D7" w:rsidRDefault="004C70A3" w:rsidP="004C70A3">
      <w:pPr>
        <w:tabs>
          <w:tab w:val="num" w:pos="720"/>
        </w:tabs>
        <w:autoSpaceDE w:val="0"/>
        <w:autoSpaceDN w:val="0"/>
        <w:adjustRightInd w:val="0"/>
        <w:spacing w:before="240" w:line="276" w:lineRule="auto"/>
        <w:jc w:val="both"/>
        <w:rPr>
          <w:rFonts w:ascii="Cambria" w:hAnsi="Cambria" w:cs="Tahoma"/>
          <w:bCs/>
        </w:rPr>
      </w:pPr>
      <w:r w:rsidRPr="001328D7">
        <w:rPr>
          <w:rFonts w:ascii="Cambria" w:hAnsi="Cambria" w:cs="Tahoma"/>
          <w:bCs/>
        </w:rPr>
        <w:lastRenderedPageBreak/>
        <w:t>The empirical and conventional wisdom suggest that water is a major constraint to the nation's rural economic growth (finite land &amp; water resources versus growing demand). The role of water in improving health, combating poverty and hunger, ensuring environmental sustainability and reducing gender inequalities would be briefly discussed.</w:t>
      </w:r>
    </w:p>
    <w:p w:rsidR="004C70A3" w:rsidRPr="001328D7" w:rsidRDefault="004C70A3" w:rsidP="004C70A3">
      <w:pPr>
        <w:autoSpaceDE w:val="0"/>
        <w:autoSpaceDN w:val="0"/>
        <w:adjustRightInd w:val="0"/>
        <w:spacing w:before="240" w:line="276" w:lineRule="auto"/>
        <w:jc w:val="both"/>
        <w:rPr>
          <w:rFonts w:ascii="Cambria" w:hAnsi="Cambria" w:cs="Tahoma"/>
          <w:bCs/>
          <w:lang w:val="en-US"/>
        </w:rPr>
      </w:pPr>
      <w:r w:rsidRPr="001328D7">
        <w:rPr>
          <w:rFonts w:ascii="Cambria" w:hAnsi="Cambria" w:cs="Tahoma"/>
          <w:bCs/>
          <w:lang w:val="en-US"/>
        </w:rPr>
        <w:t>According to United Nations Development</w:t>
      </w:r>
      <w:r w:rsidRPr="001328D7">
        <w:rPr>
          <w:rFonts w:ascii="Cambria" w:hAnsi="Cambria" w:cs="Tahoma"/>
          <w:bCs/>
        </w:rPr>
        <w:t xml:space="preserve"> Programme</w:t>
      </w:r>
      <w:r w:rsidRPr="001328D7">
        <w:rPr>
          <w:rFonts w:ascii="Cambria" w:hAnsi="Cambria" w:cs="Tahoma"/>
          <w:bCs/>
          <w:lang w:val="en-US"/>
        </w:rPr>
        <w:t xml:space="preserve"> (UNDP) report, about 70% of Nigerians, majority of them women are classified as extremely poor because they live on less than US$1 a day (UNDP, 2003). Although, </w:t>
      </w:r>
      <w:smartTag w:uri="urn:schemas-microsoft-com:office:smarttags" w:element="country-region">
        <w:smartTag w:uri="urn:schemas-microsoft-com:office:smarttags" w:element="place">
          <w:r w:rsidRPr="001328D7">
            <w:rPr>
              <w:rFonts w:ascii="Cambria" w:hAnsi="Cambria" w:cs="Tahoma"/>
              <w:bCs/>
              <w:lang w:val="en-US"/>
            </w:rPr>
            <w:t>Nigeria</w:t>
          </w:r>
        </w:smartTag>
      </w:smartTag>
      <w:r w:rsidRPr="001328D7">
        <w:rPr>
          <w:rFonts w:ascii="Cambria" w:hAnsi="Cambria" w:cs="Tahoma"/>
          <w:bCs/>
          <w:lang w:val="en-US"/>
        </w:rPr>
        <w:t xml:space="preserve"> does not experience chronic hunger, substantial portion of the population are on the brink of starvation and large number of children under five die from malnutrition every day. Improving access to safe water and sanitation as well as for agriculture </w:t>
      </w:r>
      <w:r w:rsidR="002F36AF" w:rsidRPr="001328D7">
        <w:rPr>
          <w:rFonts w:ascii="Cambria" w:hAnsi="Cambria" w:cs="Tahoma"/>
          <w:bCs/>
          <w:lang w:val="en-US"/>
        </w:rPr>
        <w:t>is</w:t>
      </w:r>
      <w:r w:rsidRPr="001328D7">
        <w:rPr>
          <w:rFonts w:ascii="Cambria" w:hAnsi="Cambria" w:cs="Tahoma"/>
          <w:bCs/>
          <w:lang w:val="en-US"/>
        </w:rPr>
        <w:t xml:space="preserve"> essential to fighting poverty and hunger. Meeting the MDG targets in these areas will depend on improved water management and continued expansion of access to water. Ensuring adequate food supply, poverty alleviation at community and household level simply cannot be achieved in the nation given the current water management situation.</w:t>
      </w:r>
    </w:p>
    <w:p w:rsidR="004C70A3" w:rsidRPr="001328D7" w:rsidRDefault="004C70A3" w:rsidP="004C70A3">
      <w:pPr>
        <w:autoSpaceDE w:val="0"/>
        <w:autoSpaceDN w:val="0"/>
        <w:adjustRightInd w:val="0"/>
        <w:spacing w:before="240" w:line="276" w:lineRule="auto"/>
        <w:jc w:val="both"/>
        <w:rPr>
          <w:rFonts w:ascii="Cambria" w:hAnsi="Cambria" w:cs="Tahoma"/>
          <w:bCs/>
          <w:lang w:val="en-US"/>
        </w:rPr>
      </w:pPr>
      <w:r w:rsidRPr="001328D7">
        <w:rPr>
          <w:rFonts w:ascii="Cambria" w:hAnsi="Cambria" w:cs="Tahoma"/>
          <w:bCs/>
          <w:lang w:val="en-US"/>
        </w:rPr>
        <w:t>Reducing the ill health and diseases through improved water supply and sanitation frees the time spent on caring for the sick (particularly women) for more productive activities, keeps the children from missing school with positive impacts on income and livelihood. Lower health costs also mean more disposable income. Furthermore access to safe water near the home saves time for women and children; time that can then be spent on productive activities and education. Today under-performing irrigation systems and poor water management practices have worsened water shortages in some of the basins. Excessive extraction for irrigation has affected water tables in many places. Pesticide, herbicides and fertilizer used in agriculture threatens groundwater quality. Invasive species have covered huge water areas, clogging river and irrigation channels, threatening the infrastructure, flooding communities and leading to collapse of fisheries and other means of livelihood.</w:t>
      </w:r>
    </w:p>
    <w:p w:rsidR="004C70A3" w:rsidRPr="00060A75" w:rsidRDefault="004C70A3" w:rsidP="00060A75">
      <w:pPr>
        <w:pStyle w:val="Heading2"/>
        <w:spacing w:before="240"/>
        <w:rPr>
          <w:rFonts w:ascii="Cambria" w:eastAsia="StempelGaramondLTStd-Roman" w:hAnsi="Cambria"/>
        </w:rPr>
      </w:pPr>
      <w:bookmarkStart w:id="44" w:name="_Toc313939353"/>
      <w:bookmarkStart w:id="45" w:name="_Toc322366865"/>
      <w:r w:rsidRPr="00060A75">
        <w:rPr>
          <w:rFonts w:ascii="Cambria" w:eastAsia="StempelGaramondLTStd-Roman" w:hAnsi="Cambria"/>
        </w:rPr>
        <w:t>2.4</w:t>
      </w:r>
      <w:r w:rsidRPr="00060A75">
        <w:rPr>
          <w:rFonts w:ascii="Cambria" w:eastAsia="StempelGaramondLTStd-Roman" w:hAnsi="Cambria"/>
        </w:rPr>
        <w:tab/>
        <w:t>The Water Resources Situation</w:t>
      </w:r>
      <w:bookmarkEnd w:id="44"/>
      <w:bookmarkEnd w:id="45"/>
    </w:p>
    <w:p w:rsidR="004C70A3" w:rsidRPr="00060A75" w:rsidRDefault="004C70A3" w:rsidP="00060A75">
      <w:pPr>
        <w:pStyle w:val="Heading3"/>
        <w:spacing w:before="240"/>
        <w:rPr>
          <w:rFonts w:ascii="Cambria" w:hAnsi="Cambria"/>
        </w:rPr>
      </w:pPr>
      <w:bookmarkStart w:id="46" w:name="_Toc313939354"/>
      <w:bookmarkStart w:id="47" w:name="_Toc322366866"/>
      <w:r w:rsidRPr="00060A75">
        <w:rPr>
          <w:rFonts w:ascii="Cambria" w:hAnsi="Cambria"/>
        </w:rPr>
        <w:t>2.4.1 River Basins and Catchment Management Areas</w:t>
      </w:r>
      <w:bookmarkEnd w:id="46"/>
      <w:bookmarkEnd w:id="47"/>
    </w:p>
    <w:p w:rsidR="004C70A3" w:rsidRDefault="004C70A3" w:rsidP="004C70A3">
      <w:pPr>
        <w:autoSpaceDE w:val="0"/>
        <w:autoSpaceDN w:val="0"/>
        <w:adjustRightInd w:val="0"/>
        <w:spacing w:line="276" w:lineRule="auto"/>
        <w:jc w:val="both"/>
        <w:rPr>
          <w:rFonts w:ascii="Cambria" w:hAnsi="Cambria"/>
        </w:rPr>
      </w:pPr>
      <w:r>
        <w:rPr>
          <w:rFonts w:ascii="Cambria" w:hAnsi="Cambria"/>
        </w:rPr>
        <w:t xml:space="preserve">Nigeria has essentially four principal river basins, namely: the Niger, the Lake Chad, the Cross and Imo rivers; and the Western Littoral.  </w:t>
      </w:r>
    </w:p>
    <w:p w:rsidR="00CB483E" w:rsidRDefault="00CB483E" w:rsidP="00CB483E">
      <w:pPr>
        <w:autoSpaceDE w:val="0"/>
        <w:autoSpaceDN w:val="0"/>
        <w:adjustRightInd w:val="0"/>
        <w:spacing w:before="240" w:line="276" w:lineRule="auto"/>
        <w:jc w:val="both"/>
        <w:rPr>
          <w:rFonts w:ascii="Cambria" w:hAnsi="Cambria"/>
        </w:rPr>
      </w:pPr>
      <w:r w:rsidRPr="00F856B8">
        <w:rPr>
          <w:rFonts w:ascii="Cambria" w:hAnsi="Cambria"/>
        </w:rPr>
        <w:t>The river</w:t>
      </w:r>
      <w:r>
        <w:rPr>
          <w:rFonts w:ascii="Cambria" w:hAnsi="Cambria"/>
        </w:rPr>
        <w:t xml:space="preserve"> Niger</w:t>
      </w:r>
      <w:r w:rsidRPr="00F856B8">
        <w:rPr>
          <w:rFonts w:ascii="Cambria" w:hAnsi="Cambria"/>
        </w:rPr>
        <w:t xml:space="preserve"> rise</w:t>
      </w:r>
      <w:r>
        <w:rPr>
          <w:rFonts w:ascii="Cambria" w:hAnsi="Cambria"/>
        </w:rPr>
        <w:t>s</w:t>
      </w:r>
      <w:r w:rsidRPr="00F856B8">
        <w:rPr>
          <w:rFonts w:ascii="Cambria" w:hAnsi="Cambria"/>
        </w:rPr>
        <w:t xml:space="preserve"> </w:t>
      </w:r>
      <w:r>
        <w:rPr>
          <w:rFonts w:ascii="Cambria" w:hAnsi="Cambria"/>
        </w:rPr>
        <w:t>from Futa-Jallon Mountains, where</w:t>
      </w:r>
      <w:r w:rsidRPr="00F856B8">
        <w:rPr>
          <w:rFonts w:ascii="Cambria" w:hAnsi="Cambria"/>
        </w:rPr>
        <w:t xml:space="preserve"> rainfall </w:t>
      </w:r>
      <w:r>
        <w:rPr>
          <w:rFonts w:ascii="Cambria" w:hAnsi="Cambria"/>
        </w:rPr>
        <w:t xml:space="preserve">is high </w:t>
      </w:r>
      <w:r w:rsidRPr="00F856B8">
        <w:rPr>
          <w:rFonts w:ascii="Cambria" w:hAnsi="Cambria"/>
        </w:rPr>
        <w:t xml:space="preserve">before crossing the Sahelian zones where rainfall deficits </w:t>
      </w:r>
      <w:r>
        <w:rPr>
          <w:rFonts w:ascii="Cambria" w:hAnsi="Cambria"/>
        </w:rPr>
        <w:t>have been</w:t>
      </w:r>
      <w:r w:rsidRPr="00F856B8">
        <w:rPr>
          <w:rFonts w:ascii="Cambria" w:hAnsi="Cambria"/>
        </w:rPr>
        <w:t xml:space="preserve"> chronic since the early 1970s; thus allowing natural fresh water transfer to the semi-arid areas and creating interdependence of the </w:t>
      </w:r>
      <w:r>
        <w:rPr>
          <w:rFonts w:ascii="Cambria" w:hAnsi="Cambria"/>
        </w:rPr>
        <w:t>nations in the region</w:t>
      </w:r>
      <w:r w:rsidRPr="00F856B8">
        <w:rPr>
          <w:rFonts w:ascii="Cambria" w:hAnsi="Cambria"/>
        </w:rPr>
        <w:t xml:space="preserve">. </w:t>
      </w:r>
      <w:r>
        <w:rPr>
          <w:rFonts w:ascii="Cambria" w:hAnsi="Cambria"/>
        </w:rPr>
        <w:t xml:space="preserve">The Niger and its principal tributary the Benue flow through nine countries. </w:t>
      </w:r>
      <w:r w:rsidRPr="00F856B8">
        <w:rPr>
          <w:rFonts w:ascii="Cambria" w:hAnsi="Cambria"/>
        </w:rPr>
        <w:t xml:space="preserve">These peculiarities </w:t>
      </w:r>
      <w:r>
        <w:rPr>
          <w:rFonts w:ascii="Cambria" w:hAnsi="Cambria"/>
        </w:rPr>
        <w:t xml:space="preserve">raise many international issues and </w:t>
      </w:r>
      <w:r w:rsidRPr="00F856B8">
        <w:rPr>
          <w:rFonts w:ascii="Cambria" w:hAnsi="Cambria"/>
        </w:rPr>
        <w:t>necessitate the need for strong coordination and collaboration of the riparian countr</w:t>
      </w:r>
      <w:r>
        <w:rPr>
          <w:rFonts w:ascii="Cambria" w:hAnsi="Cambria"/>
        </w:rPr>
        <w:t xml:space="preserve">ies on this Transboundary River. </w:t>
      </w:r>
    </w:p>
    <w:p w:rsidR="00CB483E" w:rsidRPr="00F856B8" w:rsidRDefault="00CB483E" w:rsidP="00CB483E">
      <w:pPr>
        <w:autoSpaceDE w:val="0"/>
        <w:autoSpaceDN w:val="0"/>
        <w:adjustRightInd w:val="0"/>
        <w:spacing w:before="240" w:line="276" w:lineRule="auto"/>
        <w:jc w:val="both"/>
        <w:rPr>
          <w:rFonts w:ascii="Cambria" w:eastAsia="StempelGaramondLTStd-Roman" w:hAnsi="Cambria" w:cs="StempelGaramondLTStd-Roman"/>
        </w:rPr>
      </w:pPr>
      <w:r>
        <w:rPr>
          <w:rFonts w:ascii="Cambria" w:hAnsi="Cambria"/>
        </w:rPr>
        <w:t xml:space="preserve">Internally, within Nigeria, river Niger and its principal tributary river Benue have many major tributaries that include the Sokoto-Rima, the Kaduna, the Gbako, the Gurara, the </w:t>
      </w:r>
      <w:r>
        <w:rPr>
          <w:rFonts w:ascii="Cambria" w:hAnsi="Cambria"/>
        </w:rPr>
        <w:lastRenderedPageBreak/>
        <w:t xml:space="preserve">Gongola, the Taraba, the Donga, the Katsina-Ala and the Mada. </w:t>
      </w:r>
      <w:r w:rsidRPr="00F856B8">
        <w:rPr>
          <w:rFonts w:ascii="Cambria" w:hAnsi="Cambria"/>
        </w:rPr>
        <w:t xml:space="preserve"> </w:t>
      </w:r>
      <w:r>
        <w:rPr>
          <w:rFonts w:ascii="Cambria" w:hAnsi="Cambria"/>
        </w:rPr>
        <w:t>All together the Niger Basin, occupy more than 62 percent of the land area of the country, consequently in recognition these and the various geographical features and major tributaries, it was subdivided into five catchment management areas. These foregoing features also call for cooperative and coordinated management by the</w:t>
      </w:r>
      <w:r w:rsidRPr="00F856B8">
        <w:rPr>
          <w:rFonts w:ascii="Cambria" w:hAnsi="Cambria"/>
        </w:rPr>
        <w:t xml:space="preserve"> riparian state governments with respect to </w:t>
      </w:r>
      <w:r>
        <w:rPr>
          <w:rFonts w:ascii="Cambria" w:hAnsi="Cambria"/>
        </w:rPr>
        <w:t xml:space="preserve">their </w:t>
      </w:r>
      <w:r w:rsidRPr="00F856B8">
        <w:rPr>
          <w:rFonts w:ascii="Cambria" w:hAnsi="Cambria"/>
        </w:rPr>
        <w:t xml:space="preserve">shared water use and </w:t>
      </w:r>
      <w:r>
        <w:rPr>
          <w:rFonts w:ascii="Cambria" w:hAnsi="Cambria"/>
        </w:rPr>
        <w:t>develop</w:t>
      </w:r>
      <w:r w:rsidRPr="00F856B8">
        <w:rPr>
          <w:rFonts w:ascii="Cambria" w:hAnsi="Cambria"/>
        </w:rPr>
        <w:t xml:space="preserve">ment. </w:t>
      </w:r>
    </w:p>
    <w:p w:rsidR="00060A75" w:rsidRDefault="00060A75" w:rsidP="004C70A3">
      <w:pPr>
        <w:autoSpaceDE w:val="0"/>
        <w:autoSpaceDN w:val="0"/>
        <w:adjustRightInd w:val="0"/>
        <w:spacing w:line="276" w:lineRule="auto"/>
        <w:jc w:val="both"/>
        <w:rPr>
          <w:rFonts w:ascii="Cambria" w:hAnsi="Cambria"/>
        </w:rPr>
      </w:pPr>
    </w:p>
    <w:p w:rsidR="004C70A3" w:rsidRDefault="008A6936" w:rsidP="004C70A3">
      <w:pPr>
        <w:pStyle w:val="Heading2"/>
      </w:pPr>
      <w:r>
        <w:rPr>
          <w:noProof/>
          <w:lang w:val="en-GB" w:eastAsia="en-GB"/>
        </w:rPr>
        <w:drawing>
          <wp:inline distT="0" distB="0" distL="0" distR="0">
            <wp:extent cx="5924550" cy="5000625"/>
            <wp:effectExtent l="19050" t="0" r="0" b="0"/>
            <wp:docPr id="2" name="Picture 1" descr="C:\Users\Owner\Pictures\2011-03-17 NigeriaMap\NigeriaMa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1-03-17 NigeriaMap\NigeriaMap 001.jpg"/>
                    <pic:cNvPicPr>
                      <a:picLocks noChangeAspect="1" noChangeArrowheads="1"/>
                    </pic:cNvPicPr>
                  </pic:nvPicPr>
                  <pic:blipFill>
                    <a:blip r:embed="rId30" cstate="print"/>
                    <a:srcRect l="7729" t="3847" r="12399" b="13574"/>
                    <a:stretch>
                      <a:fillRect/>
                    </a:stretch>
                  </pic:blipFill>
                  <pic:spPr bwMode="auto">
                    <a:xfrm>
                      <a:off x="0" y="0"/>
                      <a:ext cx="5924550" cy="5000625"/>
                    </a:xfrm>
                    <a:prstGeom prst="rect">
                      <a:avLst/>
                    </a:prstGeom>
                    <a:noFill/>
                    <a:ln w="9525">
                      <a:noFill/>
                      <a:miter lim="800000"/>
                      <a:headEnd/>
                      <a:tailEnd/>
                    </a:ln>
                  </pic:spPr>
                </pic:pic>
              </a:graphicData>
            </a:graphic>
          </wp:inline>
        </w:drawing>
      </w:r>
    </w:p>
    <w:p w:rsidR="00060A75" w:rsidRDefault="00060A75" w:rsidP="00060A75">
      <w:pPr>
        <w:spacing w:before="240" w:line="276" w:lineRule="auto"/>
        <w:jc w:val="both"/>
        <w:rPr>
          <w:rFonts w:ascii="Cambria" w:hAnsi="Cambria"/>
        </w:rPr>
      </w:pPr>
      <w:r w:rsidRPr="00686F6C">
        <w:rPr>
          <w:rFonts w:ascii="Cambria" w:hAnsi="Cambria"/>
        </w:rPr>
        <w:t xml:space="preserve">The Lake Chad Basin is located in the extreme North-East Region of Nigeria and occupies approximately 20 percent of the country’s land area. It is drained by rivers Hadejia, Jama’are, Komadugu-Yobe, Yedserem, and the Ngadda. The Lake Chad which is “the largest shallow and freshwater lake in Africa” is land-locked adjoining Nigeria, Niger, Cameroon and Chad. </w:t>
      </w:r>
    </w:p>
    <w:p w:rsidR="004C70A3" w:rsidRDefault="004C70A3" w:rsidP="00060A75">
      <w:pPr>
        <w:spacing w:before="240" w:line="276" w:lineRule="auto"/>
        <w:jc w:val="both"/>
        <w:rPr>
          <w:rFonts w:ascii="Cambria" w:hAnsi="Cambria"/>
        </w:rPr>
      </w:pPr>
      <w:r>
        <w:rPr>
          <w:rFonts w:ascii="Cambria" w:hAnsi="Cambria"/>
        </w:rPr>
        <w:t>The Cross River on the other hand rises in the C</w:t>
      </w:r>
      <w:r w:rsidRPr="00686F6C">
        <w:rPr>
          <w:rFonts w:ascii="Cambria" w:hAnsi="Cambria"/>
        </w:rPr>
        <w:t>ameroon Highlands where the annual rainfall exceeds 4000 mm and most of its catchment is covered by dense tropical rain forest of South-East Region of Nigeria. The Cross River and the</w:t>
      </w:r>
      <w:r>
        <w:rPr>
          <w:rFonts w:ascii="Cambria" w:hAnsi="Cambria"/>
        </w:rPr>
        <w:t xml:space="preserve"> Anambra and</w:t>
      </w:r>
      <w:r w:rsidRPr="00686F6C">
        <w:rPr>
          <w:rFonts w:ascii="Cambria" w:hAnsi="Cambria"/>
        </w:rPr>
        <w:t xml:space="preserve"> Imo River</w:t>
      </w:r>
      <w:r>
        <w:rPr>
          <w:rFonts w:ascii="Cambria" w:hAnsi="Cambria"/>
        </w:rPr>
        <w:t>s</w:t>
      </w:r>
      <w:r w:rsidRPr="00686F6C">
        <w:rPr>
          <w:rFonts w:ascii="Cambria" w:hAnsi="Cambria"/>
        </w:rPr>
        <w:t xml:space="preserve"> are the major drainage that forms the Eastern Littoral.  On the other hand the Western Littoral consists of a number of small basins that include the Ogun, the Oshun, the Owena and the Osse that together drains the South-West region of the country </w:t>
      </w:r>
      <w:r>
        <w:rPr>
          <w:rFonts w:ascii="Cambria" w:hAnsi="Cambria"/>
        </w:rPr>
        <w:t xml:space="preserve">that is </w:t>
      </w:r>
      <w:r w:rsidRPr="00686F6C">
        <w:rPr>
          <w:rFonts w:ascii="Cambria" w:hAnsi="Cambria"/>
        </w:rPr>
        <w:lastRenderedPageBreak/>
        <w:t>situated between the Niger watershed and the Gulf of Guinea</w:t>
      </w:r>
      <w:r>
        <w:rPr>
          <w:rFonts w:ascii="Cambria" w:hAnsi="Cambria"/>
        </w:rPr>
        <w:t>,</w:t>
      </w:r>
      <w:r w:rsidRPr="00686F6C">
        <w:rPr>
          <w:rFonts w:ascii="Cambria" w:hAnsi="Cambria"/>
        </w:rPr>
        <w:t xml:space="preserve"> </w:t>
      </w:r>
      <w:r>
        <w:rPr>
          <w:rFonts w:ascii="Cambria" w:hAnsi="Cambria"/>
        </w:rPr>
        <w:t>which</w:t>
      </w:r>
      <w:r w:rsidRPr="00686F6C">
        <w:rPr>
          <w:rFonts w:ascii="Cambria" w:hAnsi="Cambria"/>
        </w:rPr>
        <w:t xml:space="preserve"> has the features of a coastal lagoon.</w:t>
      </w:r>
    </w:p>
    <w:p w:rsidR="004C70A3" w:rsidRPr="009205BA" w:rsidRDefault="004C70A3" w:rsidP="00364102">
      <w:pPr>
        <w:autoSpaceDE w:val="0"/>
        <w:autoSpaceDN w:val="0"/>
        <w:adjustRightInd w:val="0"/>
        <w:spacing w:before="240" w:after="240"/>
        <w:jc w:val="both"/>
        <w:rPr>
          <w:rFonts w:ascii="Cambria" w:hAnsi="Cambria"/>
          <w:b/>
        </w:rPr>
      </w:pPr>
      <w:r>
        <w:rPr>
          <w:rFonts w:ascii="Cambria" w:hAnsi="Cambria"/>
          <w:b/>
        </w:rPr>
        <w:t>Table 2</w:t>
      </w:r>
      <w:r w:rsidRPr="009205BA">
        <w:rPr>
          <w:rFonts w:ascii="Cambria" w:hAnsi="Cambria"/>
          <w:b/>
        </w:rPr>
        <w:t>.1: Key Statistics of the Catchment Management Areas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710"/>
        <w:gridCol w:w="3420"/>
        <w:gridCol w:w="990"/>
        <w:gridCol w:w="1260"/>
      </w:tblGrid>
      <w:tr w:rsidR="004C70A3" w:rsidRPr="00176B7D" w:rsidTr="00364102">
        <w:tc>
          <w:tcPr>
            <w:tcW w:w="1440" w:type="dxa"/>
            <w:shd w:val="clear" w:color="auto" w:fill="1F497D"/>
          </w:tcPr>
          <w:p w:rsidR="004C70A3" w:rsidRPr="004C70A3" w:rsidRDefault="004C70A3" w:rsidP="004C70A3">
            <w:pPr>
              <w:autoSpaceDE w:val="0"/>
              <w:autoSpaceDN w:val="0"/>
              <w:adjustRightInd w:val="0"/>
              <w:jc w:val="both"/>
              <w:rPr>
                <w:rFonts w:ascii="Cambria" w:hAnsi="Cambria"/>
                <w:b/>
                <w:color w:val="FFFFFF"/>
                <w:sz w:val="20"/>
              </w:rPr>
            </w:pPr>
            <w:r w:rsidRPr="004C70A3">
              <w:rPr>
                <w:rFonts w:ascii="Cambria" w:hAnsi="Cambria"/>
                <w:b/>
                <w:color w:val="FFFFFF"/>
                <w:sz w:val="20"/>
              </w:rPr>
              <w:t>Hydrological Area</w:t>
            </w:r>
          </w:p>
        </w:tc>
        <w:tc>
          <w:tcPr>
            <w:tcW w:w="1710" w:type="dxa"/>
            <w:shd w:val="clear" w:color="auto" w:fill="1F497D"/>
          </w:tcPr>
          <w:p w:rsidR="004C70A3" w:rsidRPr="004C70A3" w:rsidRDefault="004C70A3" w:rsidP="004C70A3">
            <w:pPr>
              <w:autoSpaceDE w:val="0"/>
              <w:autoSpaceDN w:val="0"/>
              <w:adjustRightInd w:val="0"/>
              <w:jc w:val="both"/>
              <w:rPr>
                <w:rFonts w:ascii="Cambria" w:hAnsi="Cambria"/>
                <w:b/>
                <w:color w:val="FFFFFF"/>
                <w:sz w:val="20"/>
              </w:rPr>
            </w:pPr>
            <w:r w:rsidRPr="004C70A3">
              <w:rPr>
                <w:rFonts w:ascii="Cambria" w:hAnsi="Cambria"/>
                <w:b/>
                <w:color w:val="FFFFFF"/>
                <w:sz w:val="20"/>
              </w:rPr>
              <w:t>Catchment Management Area</w:t>
            </w:r>
          </w:p>
        </w:tc>
        <w:tc>
          <w:tcPr>
            <w:tcW w:w="3420" w:type="dxa"/>
            <w:shd w:val="clear" w:color="auto" w:fill="1F497D"/>
          </w:tcPr>
          <w:p w:rsidR="004C70A3" w:rsidRPr="004C70A3" w:rsidRDefault="004C70A3" w:rsidP="004C70A3">
            <w:pPr>
              <w:autoSpaceDE w:val="0"/>
              <w:autoSpaceDN w:val="0"/>
              <w:adjustRightInd w:val="0"/>
              <w:jc w:val="both"/>
              <w:rPr>
                <w:rFonts w:ascii="Cambria" w:hAnsi="Cambria"/>
                <w:b/>
                <w:color w:val="FFFFFF"/>
                <w:sz w:val="20"/>
              </w:rPr>
            </w:pPr>
            <w:r w:rsidRPr="004C70A3">
              <w:rPr>
                <w:rFonts w:ascii="Cambria" w:hAnsi="Cambria"/>
                <w:b/>
                <w:color w:val="FFFFFF"/>
                <w:sz w:val="20"/>
              </w:rPr>
              <w:t>States</w:t>
            </w:r>
          </w:p>
        </w:tc>
        <w:tc>
          <w:tcPr>
            <w:tcW w:w="990" w:type="dxa"/>
            <w:shd w:val="clear" w:color="auto" w:fill="1F497D"/>
          </w:tcPr>
          <w:p w:rsidR="004C70A3" w:rsidRPr="004C70A3" w:rsidRDefault="004C70A3" w:rsidP="004C70A3">
            <w:pPr>
              <w:autoSpaceDE w:val="0"/>
              <w:autoSpaceDN w:val="0"/>
              <w:adjustRightInd w:val="0"/>
              <w:jc w:val="both"/>
              <w:rPr>
                <w:rFonts w:ascii="Cambria" w:hAnsi="Cambria"/>
                <w:b/>
                <w:color w:val="FFFFFF"/>
                <w:sz w:val="20"/>
              </w:rPr>
            </w:pPr>
            <w:r w:rsidRPr="004C70A3">
              <w:rPr>
                <w:rFonts w:ascii="Cambria" w:hAnsi="Cambria"/>
                <w:b/>
                <w:color w:val="FFFFFF"/>
                <w:sz w:val="20"/>
              </w:rPr>
              <w:t>Area</w:t>
            </w:r>
          </w:p>
          <w:p w:rsidR="004C70A3" w:rsidRPr="004C70A3" w:rsidRDefault="004C70A3" w:rsidP="004C70A3">
            <w:pPr>
              <w:autoSpaceDE w:val="0"/>
              <w:autoSpaceDN w:val="0"/>
              <w:adjustRightInd w:val="0"/>
              <w:jc w:val="both"/>
              <w:rPr>
                <w:rFonts w:ascii="Cambria" w:hAnsi="Cambria"/>
                <w:b/>
                <w:color w:val="FFFFFF"/>
                <w:sz w:val="20"/>
              </w:rPr>
            </w:pPr>
            <w:r w:rsidRPr="004C70A3">
              <w:rPr>
                <w:rFonts w:ascii="Cambria" w:hAnsi="Cambria"/>
                <w:b/>
                <w:color w:val="FFFFFF"/>
                <w:sz w:val="20"/>
              </w:rPr>
              <w:t>(sq. Km)</w:t>
            </w:r>
          </w:p>
        </w:tc>
        <w:tc>
          <w:tcPr>
            <w:tcW w:w="1260" w:type="dxa"/>
            <w:shd w:val="clear" w:color="auto" w:fill="1F497D"/>
          </w:tcPr>
          <w:p w:rsidR="004C70A3" w:rsidRPr="004C70A3" w:rsidRDefault="004C70A3" w:rsidP="004C70A3">
            <w:pPr>
              <w:autoSpaceDE w:val="0"/>
              <w:autoSpaceDN w:val="0"/>
              <w:adjustRightInd w:val="0"/>
              <w:jc w:val="both"/>
              <w:rPr>
                <w:rFonts w:ascii="Cambria" w:hAnsi="Cambria"/>
                <w:b/>
                <w:color w:val="FFFFFF"/>
                <w:sz w:val="20"/>
              </w:rPr>
            </w:pPr>
            <w:r w:rsidRPr="004C70A3">
              <w:rPr>
                <w:rFonts w:ascii="Cambria" w:hAnsi="Cambria"/>
                <w:b/>
                <w:color w:val="FFFFFF"/>
                <w:sz w:val="20"/>
              </w:rPr>
              <w:t>Percentage Area of the Nation (%)</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HA-I</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Niger-North</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Kebbi, Sokoto, Zamfara, and Katsina</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131.6</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14.2</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HA-II</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Niger-Central</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 xml:space="preserve">Niger, Kwara, Kaduna, Kogi, and FCT </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158.1</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17.1</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HA-III</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Upper Benue</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Adamawa, Taraba, Gombe, Bauchi</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158.9</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17.2</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HA-IV</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Lower Benue</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 xml:space="preserve">Plateau, Nassarawa, Benue, Kogi, </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73.0</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7.9</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HA-V</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Niger South</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Edo, Delta, Anambra, Imo, Rivers, Bayelsa, Ondo, Ekiti</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53.9</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5.8</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HA-VI</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Western Littoral</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Oyo, Ogun, Oshun, Lagos, Ondo, Ekiti</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100.5</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10.9</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HA-VII</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Eastern Littoral</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Abia, Akwa-Ibom, Cross River, Enugu, and Ebonyi</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59.8</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6.5</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HA-VIII</w:t>
            </w: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Lake Chad</w:t>
            </w: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r w:rsidRPr="004C70A3">
              <w:rPr>
                <w:rFonts w:ascii="Cambria" w:hAnsi="Cambria"/>
                <w:sz w:val="20"/>
              </w:rPr>
              <w:t>Kano, Jigawa, Yobe, Borno, Bauchi, Adamawa and Plateau</w:t>
            </w:r>
          </w:p>
        </w:tc>
        <w:tc>
          <w:tcPr>
            <w:tcW w:w="99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188.0</w:t>
            </w: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20.4</w:t>
            </w:r>
          </w:p>
        </w:tc>
      </w:tr>
      <w:tr w:rsidR="004C70A3" w:rsidTr="00364102">
        <w:tc>
          <w:tcPr>
            <w:tcW w:w="1440" w:type="dxa"/>
            <w:shd w:val="clear" w:color="auto" w:fill="8DB3E2"/>
          </w:tcPr>
          <w:p w:rsidR="004C70A3" w:rsidRPr="004C70A3" w:rsidRDefault="004C70A3" w:rsidP="004C70A3">
            <w:pPr>
              <w:autoSpaceDE w:val="0"/>
              <w:autoSpaceDN w:val="0"/>
              <w:adjustRightInd w:val="0"/>
              <w:jc w:val="both"/>
              <w:rPr>
                <w:rFonts w:ascii="Cambria" w:hAnsi="Cambria"/>
                <w:sz w:val="20"/>
              </w:rPr>
            </w:pPr>
          </w:p>
        </w:tc>
        <w:tc>
          <w:tcPr>
            <w:tcW w:w="1710" w:type="dxa"/>
            <w:shd w:val="clear" w:color="auto" w:fill="8DB3E2"/>
          </w:tcPr>
          <w:p w:rsidR="004C70A3" w:rsidRPr="004C70A3" w:rsidRDefault="004C70A3" w:rsidP="004C70A3">
            <w:pPr>
              <w:autoSpaceDE w:val="0"/>
              <w:autoSpaceDN w:val="0"/>
              <w:adjustRightInd w:val="0"/>
              <w:jc w:val="both"/>
              <w:rPr>
                <w:rFonts w:ascii="Cambria" w:hAnsi="Cambria"/>
                <w:sz w:val="20"/>
              </w:rPr>
            </w:pPr>
          </w:p>
        </w:tc>
        <w:tc>
          <w:tcPr>
            <w:tcW w:w="3420" w:type="dxa"/>
            <w:shd w:val="clear" w:color="auto" w:fill="EEECE1"/>
          </w:tcPr>
          <w:p w:rsidR="004C70A3" w:rsidRPr="004C70A3" w:rsidRDefault="004C70A3" w:rsidP="004C70A3">
            <w:pPr>
              <w:autoSpaceDE w:val="0"/>
              <w:autoSpaceDN w:val="0"/>
              <w:adjustRightInd w:val="0"/>
              <w:jc w:val="both"/>
              <w:rPr>
                <w:rFonts w:ascii="Cambria" w:hAnsi="Cambria"/>
                <w:sz w:val="20"/>
              </w:rPr>
            </w:pPr>
          </w:p>
        </w:tc>
        <w:tc>
          <w:tcPr>
            <w:tcW w:w="990" w:type="dxa"/>
            <w:shd w:val="clear" w:color="auto" w:fill="EEECE1"/>
          </w:tcPr>
          <w:p w:rsidR="004C70A3" w:rsidRPr="004C70A3" w:rsidRDefault="004C70A3" w:rsidP="004C70A3">
            <w:pPr>
              <w:autoSpaceDE w:val="0"/>
              <w:autoSpaceDN w:val="0"/>
              <w:adjustRightInd w:val="0"/>
              <w:jc w:val="both"/>
              <w:rPr>
                <w:rFonts w:ascii="Cambria" w:hAnsi="Cambria"/>
                <w:sz w:val="20"/>
              </w:rPr>
            </w:pPr>
          </w:p>
        </w:tc>
        <w:tc>
          <w:tcPr>
            <w:tcW w:w="1260" w:type="dxa"/>
            <w:shd w:val="clear" w:color="auto" w:fill="EEECE1"/>
            <w:vAlign w:val="center"/>
          </w:tcPr>
          <w:p w:rsidR="004C70A3" w:rsidRPr="004C70A3" w:rsidRDefault="004C70A3" w:rsidP="004C70A3">
            <w:pPr>
              <w:autoSpaceDE w:val="0"/>
              <w:autoSpaceDN w:val="0"/>
              <w:adjustRightInd w:val="0"/>
              <w:jc w:val="right"/>
              <w:rPr>
                <w:rFonts w:ascii="Cambria" w:hAnsi="Cambria"/>
                <w:sz w:val="20"/>
              </w:rPr>
            </w:pPr>
            <w:r w:rsidRPr="004C70A3">
              <w:rPr>
                <w:rFonts w:ascii="Cambria" w:hAnsi="Cambria"/>
                <w:sz w:val="20"/>
              </w:rPr>
              <w:t>100</w:t>
            </w:r>
          </w:p>
        </w:tc>
      </w:tr>
    </w:tbl>
    <w:p w:rsidR="004C70A3" w:rsidRDefault="004C70A3" w:rsidP="004C70A3">
      <w:pPr>
        <w:spacing w:before="240" w:after="240" w:line="276" w:lineRule="auto"/>
        <w:jc w:val="both"/>
        <w:rPr>
          <w:rFonts w:ascii="Cambria" w:hAnsi="Cambria"/>
        </w:rPr>
      </w:pPr>
      <w:r>
        <w:rPr>
          <w:rFonts w:ascii="Cambria" w:hAnsi="Cambria"/>
        </w:rPr>
        <w:t>To facilitate the management of water resources, Nigeria has been divided into eight hydrological areas (catchment-based water management areas) based on the principal geographical features and watershed. The imbalances between supply and demand for water resources are significant for the 8 water management areas. Of the 8 catchments only Lake Chad, western and eastern littoral catchment management areas are currently not linked to another catchment management area through inter-catchment transfers. These inter-linkages of the catchments require national coordination and the designation of water as a national resource. Seven of the 8 catchment management areas share international rivers. The location and boundaries of the 8 catchment management areas are shown in Fig. 2.2. The key statistics of</w:t>
      </w:r>
      <w:r w:rsidR="00060A75">
        <w:rPr>
          <w:rFonts w:ascii="Cambria" w:hAnsi="Cambria"/>
        </w:rPr>
        <w:t xml:space="preserve"> each catchment management area</w:t>
      </w:r>
      <w:r>
        <w:rPr>
          <w:rFonts w:ascii="Cambria" w:hAnsi="Cambria"/>
        </w:rPr>
        <w:t xml:space="preserve"> are contained in Table 2.1. </w:t>
      </w:r>
    </w:p>
    <w:p w:rsidR="004C70A3" w:rsidRPr="00060A75" w:rsidRDefault="004C70A3" w:rsidP="004C70A3">
      <w:pPr>
        <w:pStyle w:val="Heading3"/>
        <w:rPr>
          <w:rFonts w:ascii="Cambria" w:eastAsia="StempelGaramondLTStd-Roman" w:hAnsi="Cambria"/>
        </w:rPr>
      </w:pPr>
      <w:bookmarkStart w:id="48" w:name="_Toc313939355"/>
      <w:bookmarkStart w:id="49" w:name="_Toc322366867"/>
      <w:r w:rsidRPr="00060A75">
        <w:rPr>
          <w:rFonts w:ascii="Cambria" w:eastAsia="StempelGaramondLTStd-Roman" w:hAnsi="Cambria"/>
        </w:rPr>
        <w:t>2.4.2</w:t>
      </w:r>
      <w:r w:rsidRPr="00060A75">
        <w:rPr>
          <w:rFonts w:ascii="Cambria" w:eastAsia="StempelGaramondLTStd-Roman" w:hAnsi="Cambria"/>
        </w:rPr>
        <w:tab/>
        <w:t>Rainfall and Evapotranspiration</w:t>
      </w:r>
      <w:bookmarkEnd w:id="48"/>
      <w:bookmarkEnd w:id="49"/>
    </w:p>
    <w:p w:rsidR="004C70A3" w:rsidRDefault="004C70A3" w:rsidP="004C70A3">
      <w:pPr>
        <w:autoSpaceDE w:val="0"/>
        <w:autoSpaceDN w:val="0"/>
        <w:adjustRightInd w:val="0"/>
        <w:spacing w:line="276" w:lineRule="auto"/>
        <w:jc w:val="both"/>
        <w:rPr>
          <w:rFonts w:ascii="Cambria" w:hAnsi="Cambria"/>
        </w:rPr>
      </w:pPr>
      <w:r w:rsidRPr="00F856B8">
        <w:rPr>
          <w:rFonts w:ascii="Cambria" w:eastAsia="StempelGaramondLTStd-Roman" w:hAnsi="Cambria" w:cs="StempelGaramondLTStd-Roman"/>
        </w:rPr>
        <w:t xml:space="preserve">The climate is semi-arid in the north and humid in the south. </w:t>
      </w:r>
      <w:r w:rsidRPr="00F856B8">
        <w:rPr>
          <w:rFonts w:ascii="Cambria" w:hAnsi="Cambria"/>
        </w:rPr>
        <w:t xml:space="preserve">Annual rainfall varies from over 4,000 mm in the south-east to below 250 mm in the extreme north-east.  </w:t>
      </w:r>
      <w:r w:rsidRPr="00F856B8">
        <w:rPr>
          <w:rFonts w:ascii="Cambria" w:eastAsia="StempelGaramondLTStd-Roman" w:hAnsi="Cambria" w:cs="StempelGaramondLTStd-Roman"/>
        </w:rPr>
        <w:t>Except for an ultra-humid region along the coast strip, where it rains almost all year round, rainfall patterns are marked by distinct wet and dry seasons.</w:t>
      </w:r>
      <w:r>
        <w:rPr>
          <w:rFonts w:ascii="Cambria" w:eastAsia="StempelGaramondLTStd-Roman" w:hAnsi="Cambria" w:cs="StempelGaramondLTStd-Roman"/>
        </w:rPr>
        <w:t xml:space="preserve"> </w:t>
      </w:r>
      <w:r w:rsidRPr="00F856B8">
        <w:rPr>
          <w:rFonts w:ascii="Cambria" w:hAnsi="Cambria"/>
        </w:rPr>
        <w:t xml:space="preserve">The wet season occurring between </w:t>
      </w:r>
      <w:r>
        <w:rPr>
          <w:rFonts w:ascii="Cambria" w:hAnsi="Cambria"/>
        </w:rPr>
        <w:t>July and</w:t>
      </w:r>
      <w:r w:rsidRPr="00F856B8">
        <w:rPr>
          <w:rFonts w:ascii="Cambria" w:hAnsi="Cambria"/>
        </w:rPr>
        <w:t xml:space="preserve"> September in the north</w:t>
      </w:r>
      <w:r>
        <w:rPr>
          <w:rFonts w:ascii="Cambria" w:hAnsi="Cambria"/>
        </w:rPr>
        <w:t>,</w:t>
      </w:r>
      <w:r w:rsidRPr="00F856B8">
        <w:rPr>
          <w:rFonts w:ascii="Cambria" w:hAnsi="Cambria"/>
        </w:rPr>
        <w:t xml:space="preserve"> </w:t>
      </w:r>
      <w:r>
        <w:rPr>
          <w:rFonts w:ascii="Cambria" w:hAnsi="Cambria"/>
        </w:rPr>
        <w:t>and extending from</w:t>
      </w:r>
      <w:r w:rsidRPr="00F856B8">
        <w:rPr>
          <w:rFonts w:ascii="Cambria" w:hAnsi="Cambria"/>
        </w:rPr>
        <w:t xml:space="preserve"> April to November in the south. Annual rainfall is also subject to significant annual variation</w:t>
      </w:r>
      <w:r>
        <w:rPr>
          <w:rFonts w:ascii="Cambria" w:hAnsi="Cambria"/>
        </w:rPr>
        <w:t>;</w:t>
      </w:r>
      <w:r w:rsidRPr="00F856B8">
        <w:rPr>
          <w:rFonts w:ascii="Cambria" w:hAnsi="Cambria"/>
        </w:rPr>
        <w:t xml:space="preserve"> a prolonged Sahelian drought has afflicted most parts of the north since the 1970s.  </w:t>
      </w:r>
      <w:r w:rsidRPr="00F856B8">
        <w:rPr>
          <w:rFonts w:ascii="Cambria" w:eastAsia="StempelGaramondLTStd-Roman" w:hAnsi="Cambria" w:cs="StempelGaramondLTStd-Roman"/>
        </w:rPr>
        <w:t xml:space="preserve">Deficiency in total annual precipitation is a problem particularly in the northern parts of Nigeria; which is accentuated by the uneven distribution in time and space and the low dependability of rainfall. </w:t>
      </w:r>
      <w:r w:rsidRPr="00F856B8">
        <w:rPr>
          <w:rFonts w:ascii="Cambria" w:hAnsi="Cambria"/>
        </w:rPr>
        <w:t xml:space="preserve">Thus while Potential ET decreases southwards, rainfall increases towards the south; giving rise to surplus of rainfall over ET south of latitude 7°, that is, at the delta and south- eastern coast. </w:t>
      </w:r>
    </w:p>
    <w:p w:rsidR="004C70A3" w:rsidRDefault="004C70A3" w:rsidP="004C70A3">
      <w:pPr>
        <w:autoSpaceDE w:val="0"/>
        <w:autoSpaceDN w:val="0"/>
        <w:adjustRightInd w:val="0"/>
        <w:spacing w:before="240" w:line="276" w:lineRule="auto"/>
        <w:jc w:val="both"/>
        <w:rPr>
          <w:rFonts w:ascii="Cambria" w:hAnsi="Cambria"/>
        </w:rPr>
      </w:pPr>
      <w:r w:rsidRPr="00F856B8">
        <w:rPr>
          <w:rFonts w:ascii="Cambria" w:eastAsia="StempelGaramondLTStd-Roman" w:hAnsi="Cambria" w:cs="StempelGaramondLTStd-Roman"/>
        </w:rPr>
        <w:t xml:space="preserve">Mean annual rainfall over the </w:t>
      </w:r>
      <w:r>
        <w:rPr>
          <w:rFonts w:ascii="Cambria" w:eastAsia="StempelGaramondLTStd-Roman" w:hAnsi="Cambria" w:cs="StempelGaramondLTStd-Roman"/>
        </w:rPr>
        <w:t>whole country is estimated at 1,</w:t>
      </w:r>
      <w:r w:rsidRPr="00F856B8">
        <w:rPr>
          <w:rFonts w:ascii="Cambria" w:eastAsia="StempelGaramondLTStd-Roman" w:hAnsi="Cambria" w:cs="StempelGaramondLTStd-Roman"/>
        </w:rPr>
        <w:t>150 mm, while the m</w:t>
      </w:r>
      <w:r>
        <w:rPr>
          <w:rFonts w:ascii="Cambria" w:eastAsia="StempelGaramondLTStd-Roman" w:hAnsi="Cambria" w:cs="StempelGaramondLTStd-Roman"/>
        </w:rPr>
        <w:t>ean annual pan evaporation is 2,450 mm in the southeast, 2,620 mm in the middle belt and 5,</w:t>
      </w:r>
      <w:r w:rsidRPr="00F856B8">
        <w:rPr>
          <w:rFonts w:ascii="Cambria" w:eastAsia="StempelGaramondLTStd-Roman" w:hAnsi="Cambria" w:cs="StempelGaramondLTStd-Roman"/>
        </w:rPr>
        <w:t>220 mm in the north of the country. In particular, the</w:t>
      </w:r>
      <w:r w:rsidRPr="00F856B8">
        <w:rPr>
          <w:rFonts w:ascii="Cambria" w:hAnsi="Cambria"/>
        </w:rPr>
        <w:t xml:space="preserve"> extremely high rate of the </w:t>
      </w:r>
      <w:r w:rsidRPr="00F856B8">
        <w:rPr>
          <w:rFonts w:ascii="Cambria" w:hAnsi="Cambria"/>
        </w:rPr>
        <w:lastRenderedPageBreak/>
        <w:t xml:space="preserve">evaporation especially in the Lake Chad </w:t>
      </w:r>
      <w:r>
        <w:rPr>
          <w:rFonts w:ascii="Cambria" w:hAnsi="Cambria"/>
        </w:rPr>
        <w:t xml:space="preserve">area </w:t>
      </w:r>
      <w:r w:rsidRPr="00F856B8">
        <w:rPr>
          <w:rFonts w:ascii="Cambria" w:hAnsi="Cambria"/>
        </w:rPr>
        <w:t xml:space="preserve">(HA-VIII) results in excessive water loss from the large reservoir areas and lakes when compared with the limited water resources availability.  However, this contrast is strongly attenuated by the configuration of the hydrographic system. </w:t>
      </w:r>
    </w:p>
    <w:p w:rsidR="004C70A3" w:rsidRPr="004F0841" w:rsidRDefault="004C70A3" w:rsidP="004C70A3">
      <w:pPr>
        <w:jc w:val="both"/>
        <w:rPr>
          <w:rFonts w:ascii="Cambria" w:hAnsi="Cambria"/>
        </w:rPr>
      </w:pPr>
    </w:p>
    <w:p w:rsidR="004C70A3" w:rsidRDefault="004C70A3" w:rsidP="004C70A3">
      <w:pPr>
        <w:jc w:val="both"/>
        <w:rPr>
          <w:rFonts w:ascii="Cambria" w:hAnsi="Cambria"/>
        </w:rPr>
      </w:pPr>
      <w:r>
        <w:rPr>
          <w:rFonts w:ascii="Cambria" w:hAnsi="Cambria"/>
        </w:rPr>
        <w:t>Table 2.2 Mean Annual Rainfall and Pan-Evaporation in the 1980s</w:t>
      </w:r>
    </w:p>
    <w:p w:rsidR="004C70A3" w:rsidRPr="006D634B" w:rsidRDefault="004C70A3" w:rsidP="004C70A3">
      <w:pPr>
        <w:jc w:val="both"/>
        <w:rPr>
          <w:rFonts w:ascii="Cambria" w:hAnsi="Cambria"/>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6"/>
        <w:gridCol w:w="1579"/>
        <w:gridCol w:w="1395"/>
        <w:gridCol w:w="1562"/>
        <w:gridCol w:w="1812"/>
      </w:tblGrid>
      <w:tr w:rsidR="004C70A3" w:rsidRPr="006D634B" w:rsidTr="004C70A3">
        <w:tc>
          <w:tcPr>
            <w:tcW w:w="2880" w:type="dxa"/>
            <w:shd w:val="clear" w:color="auto" w:fill="1F497D"/>
          </w:tcPr>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Hydrological Areas/Catchment Management Areas</w:t>
            </w:r>
          </w:p>
        </w:tc>
        <w:tc>
          <w:tcPr>
            <w:tcW w:w="1620" w:type="dxa"/>
            <w:shd w:val="clear" w:color="auto" w:fill="1F497D"/>
          </w:tcPr>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Catchment Area</w:t>
            </w:r>
          </w:p>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(Km</w:t>
            </w:r>
            <w:r w:rsidRPr="00364102">
              <w:rPr>
                <w:rFonts w:ascii="Cambria" w:hAnsi="Cambria"/>
                <w:color w:val="FFFFFF"/>
                <w:sz w:val="18"/>
                <w:szCs w:val="18"/>
                <w:vertAlign w:val="superscript"/>
              </w:rPr>
              <w:t>2</w:t>
            </w:r>
            <w:r w:rsidRPr="00364102">
              <w:rPr>
                <w:rFonts w:ascii="Cambria" w:hAnsi="Cambria"/>
                <w:color w:val="FFFFFF"/>
                <w:sz w:val="18"/>
                <w:szCs w:val="18"/>
              </w:rPr>
              <w:t>)</w:t>
            </w:r>
          </w:p>
        </w:tc>
        <w:tc>
          <w:tcPr>
            <w:tcW w:w="1440" w:type="dxa"/>
            <w:shd w:val="clear" w:color="auto" w:fill="1F497D"/>
          </w:tcPr>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Areal Rainfall</w:t>
            </w:r>
          </w:p>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(mm)</w:t>
            </w:r>
          </w:p>
        </w:tc>
        <w:tc>
          <w:tcPr>
            <w:tcW w:w="1620" w:type="dxa"/>
            <w:shd w:val="clear" w:color="auto" w:fill="1F497D"/>
          </w:tcPr>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Rainfall Range</w:t>
            </w:r>
          </w:p>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(mm)</w:t>
            </w:r>
          </w:p>
        </w:tc>
        <w:tc>
          <w:tcPr>
            <w:tcW w:w="1862" w:type="dxa"/>
            <w:shd w:val="clear" w:color="auto" w:fill="1F497D"/>
          </w:tcPr>
          <w:p w:rsidR="004C70A3" w:rsidRPr="00364102" w:rsidRDefault="004C70A3" w:rsidP="004C70A3">
            <w:pPr>
              <w:jc w:val="center"/>
              <w:rPr>
                <w:rFonts w:ascii="Cambria" w:hAnsi="Cambria"/>
                <w:color w:val="FFFFFF"/>
                <w:sz w:val="18"/>
                <w:szCs w:val="18"/>
              </w:rPr>
            </w:pPr>
            <w:r w:rsidRPr="00364102">
              <w:rPr>
                <w:rFonts w:ascii="Cambria" w:hAnsi="Cambria"/>
                <w:color w:val="FFFFFF"/>
                <w:sz w:val="18"/>
                <w:szCs w:val="18"/>
              </w:rPr>
              <w:t>Pan Evaporation (mm)</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HA-I/Niger-North</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131,600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710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400-900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1,990-3,630</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HA-II/Niger-Central</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158,100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1,130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920-1,250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2,210-4,491</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HA-III/Upper Benue</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158,900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990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570-1,850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1,580-2,620</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HA-IV/Lower Benue</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73,000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1,300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1,300-1,650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1,520-1,900</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HA-V/Niger South</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53,900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1,990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1,300-2,800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2,450</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HA-VI/Western Littoral</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100,500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1,480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1,100-2,600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1,200-2,100</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HA-VII/Eastern Littoral</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59,800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1,810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1,500-2,200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1,660-2,210</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HA-VIII/Lake Chad</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188,000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560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400-1,300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4,470-5,220</w:t>
            </w:r>
          </w:p>
        </w:tc>
      </w:tr>
      <w:tr w:rsidR="004C70A3" w:rsidRPr="006D634B" w:rsidTr="004C70A3">
        <w:tc>
          <w:tcPr>
            <w:tcW w:w="2880" w:type="dxa"/>
            <w:shd w:val="clear" w:color="auto" w:fill="8DB3E2"/>
          </w:tcPr>
          <w:p w:rsidR="004C70A3" w:rsidRPr="00364102" w:rsidRDefault="004C70A3" w:rsidP="004C70A3">
            <w:pPr>
              <w:spacing w:line="276" w:lineRule="auto"/>
              <w:jc w:val="both"/>
              <w:rPr>
                <w:rFonts w:ascii="Cambria" w:hAnsi="Cambria"/>
                <w:sz w:val="18"/>
                <w:szCs w:val="18"/>
              </w:rPr>
            </w:pPr>
            <w:r w:rsidRPr="00364102">
              <w:rPr>
                <w:rFonts w:ascii="Cambria" w:hAnsi="Cambria"/>
                <w:sz w:val="18"/>
                <w:szCs w:val="18"/>
              </w:rPr>
              <w:t>TOTAL</w:t>
            </w:r>
          </w:p>
        </w:tc>
        <w:tc>
          <w:tcPr>
            <w:tcW w:w="1620" w:type="dxa"/>
            <w:shd w:val="clear" w:color="auto" w:fill="EEECE1"/>
          </w:tcPr>
          <w:p w:rsidR="004C70A3" w:rsidRPr="00364102" w:rsidRDefault="004C70A3" w:rsidP="004C70A3">
            <w:pPr>
              <w:spacing w:line="276" w:lineRule="auto"/>
              <w:jc w:val="right"/>
              <w:rPr>
                <w:rFonts w:ascii="Cambria" w:hAnsi="Cambria"/>
                <w:sz w:val="18"/>
                <w:szCs w:val="18"/>
              </w:rPr>
            </w:pPr>
            <w:r w:rsidRPr="00364102">
              <w:rPr>
                <w:rFonts w:ascii="Cambria" w:hAnsi="Cambria"/>
                <w:sz w:val="18"/>
                <w:szCs w:val="18"/>
              </w:rPr>
              <w:t>923,800</w:t>
            </w:r>
          </w:p>
        </w:tc>
        <w:tc>
          <w:tcPr>
            <w:tcW w:w="144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1,080</w:t>
            </w:r>
          </w:p>
        </w:tc>
        <w:tc>
          <w:tcPr>
            <w:tcW w:w="1620" w:type="dxa"/>
            <w:shd w:val="clear" w:color="auto" w:fill="EEECE1"/>
          </w:tcPr>
          <w:p w:rsidR="004C70A3" w:rsidRPr="00364102" w:rsidRDefault="004C70A3" w:rsidP="004C70A3">
            <w:pPr>
              <w:jc w:val="right"/>
              <w:rPr>
                <w:rFonts w:ascii="Cambria" w:hAnsi="Cambria"/>
                <w:sz w:val="18"/>
                <w:szCs w:val="18"/>
              </w:rPr>
            </w:pPr>
            <w:r w:rsidRPr="00364102">
              <w:rPr>
                <w:rFonts w:ascii="Cambria" w:hAnsi="Cambria"/>
                <w:sz w:val="18"/>
                <w:szCs w:val="18"/>
              </w:rPr>
              <w:t>400-2,800</w:t>
            </w:r>
          </w:p>
        </w:tc>
        <w:tc>
          <w:tcPr>
            <w:tcW w:w="1862" w:type="dxa"/>
            <w:shd w:val="clear" w:color="auto" w:fill="EEECE1"/>
          </w:tcPr>
          <w:p w:rsidR="004C70A3" w:rsidRPr="00364102" w:rsidRDefault="004C70A3" w:rsidP="004C70A3">
            <w:pPr>
              <w:jc w:val="center"/>
              <w:rPr>
                <w:rFonts w:ascii="Cambria" w:hAnsi="Cambria"/>
                <w:sz w:val="18"/>
                <w:szCs w:val="18"/>
              </w:rPr>
            </w:pPr>
            <w:r w:rsidRPr="00364102">
              <w:rPr>
                <w:rFonts w:ascii="Cambria" w:hAnsi="Cambria"/>
                <w:sz w:val="18"/>
                <w:szCs w:val="18"/>
              </w:rPr>
              <w:t>1,200-5,220</w:t>
            </w:r>
          </w:p>
        </w:tc>
      </w:tr>
    </w:tbl>
    <w:p w:rsidR="004C70A3" w:rsidRPr="006D634B" w:rsidRDefault="004C70A3" w:rsidP="004C70A3">
      <w:pPr>
        <w:spacing w:line="276" w:lineRule="auto"/>
        <w:jc w:val="both"/>
        <w:rPr>
          <w:rFonts w:ascii="Cambria" w:hAnsi="Cambria"/>
          <w:sz w:val="22"/>
        </w:rPr>
      </w:pPr>
    </w:p>
    <w:p w:rsidR="004C70A3" w:rsidRDefault="004C70A3" w:rsidP="004C70A3">
      <w:pPr>
        <w:spacing w:line="276" w:lineRule="auto"/>
        <w:jc w:val="both"/>
        <w:rPr>
          <w:rFonts w:ascii="Cambria" w:hAnsi="Cambria"/>
        </w:rPr>
      </w:pPr>
      <w:r>
        <w:rPr>
          <w:rFonts w:ascii="Cambria" w:hAnsi="Cambria"/>
        </w:rPr>
        <w:t>There was noticeable variation in annual rainfall intensity and spatial coverage as well as drought conditions in all the major climatic zones, but more widespread during the period 1969-84, particularly in terms of standard deviation (Ogio, 1985):</w:t>
      </w:r>
    </w:p>
    <w:p w:rsidR="004C70A3" w:rsidRDefault="004C70A3" w:rsidP="00F90CAC">
      <w:pPr>
        <w:pStyle w:val="ListParagraph"/>
        <w:numPr>
          <w:ilvl w:val="0"/>
          <w:numId w:val="40"/>
        </w:numPr>
        <w:jc w:val="both"/>
        <w:rPr>
          <w:rFonts w:ascii="Cambria" w:hAnsi="Cambria"/>
        </w:rPr>
      </w:pPr>
      <w:r>
        <w:rPr>
          <w:rFonts w:ascii="Cambria" w:hAnsi="Cambria"/>
        </w:rPr>
        <w:t>In the rainforest region, the spatial and temporal variations were much more than for other regions but in contrast the persistence and severity were much less. For instance in 1973, Ibadan had an index of +0.49, while Lagos, Benin, Calabar and Port-Harcourt had indices of -0.55, -0.13, -2.39 and -1.34 respectively.</w:t>
      </w:r>
    </w:p>
    <w:p w:rsidR="004C70A3" w:rsidRDefault="004C70A3" w:rsidP="00F90CAC">
      <w:pPr>
        <w:pStyle w:val="ListParagraph"/>
        <w:numPr>
          <w:ilvl w:val="0"/>
          <w:numId w:val="40"/>
        </w:numPr>
        <w:jc w:val="both"/>
        <w:rPr>
          <w:rFonts w:ascii="Cambria" w:hAnsi="Cambria"/>
        </w:rPr>
      </w:pPr>
      <w:r>
        <w:rPr>
          <w:rFonts w:ascii="Cambria" w:hAnsi="Cambria"/>
        </w:rPr>
        <w:t xml:space="preserve">The drought pattern for the Sahel region was more persistent and pronounced to the west than to the east or central regions to the west than to the east or central regions most especially 1975 and between 1981-84.     </w:t>
      </w:r>
    </w:p>
    <w:p w:rsidR="004C70A3" w:rsidRDefault="004C70A3" w:rsidP="004C70A3">
      <w:pPr>
        <w:jc w:val="both"/>
        <w:rPr>
          <w:rFonts w:ascii="Cambria" w:hAnsi="Cambria"/>
        </w:rPr>
      </w:pPr>
    </w:p>
    <w:p w:rsidR="004C70A3" w:rsidRPr="00D50E2D" w:rsidRDefault="004C70A3" w:rsidP="004C70A3">
      <w:pPr>
        <w:spacing w:line="276" w:lineRule="auto"/>
        <w:jc w:val="both"/>
        <w:rPr>
          <w:rFonts w:ascii="Cambria" w:hAnsi="Cambria"/>
        </w:rPr>
      </w:pPr>
      <w:r w:rsidRPr="00D50E2D">
        <w:rPr>
          <w:rFonts w:ascii="Cambria" w:hAnsi="Cambria"/>
        </w:rPr>
        <w:t>Sah</w:t>
      </w:r>
      <w:r>
        <w:rPr>
          <w:rFonts w:ascii="Cambria" w:hAnsi="Cambria"/>
        </w:rPr>
        <w:t xml:space="preserve">elian drought of 1972-73 and 1982-84 was </w:t>
      </w:r>
      <w:r w:rsidRPr="00D50E2D">
        <w:rPr>
          <w:rFonts w:ascii="Cambria" w:hAnsi="Cambria"/>
        </w:rPr>
        <w:t xml:space="preserve">severe due </w:t>
      </w:r>
      <w:r>
        <w:rPr>
          <w:rFonts w:ascii="Cambria" w:hAnsi="Cambria"/>
        </w:rPr>
        <w:t xml:space="preserve">to </w:t>
      </w:r>
      <w:r w:rsidRPr="00D50E2D">
        <w:rPr>
          <w:rFonts w:ascii="Cambria" w:hAnsi="Cambria"/>
        </w:rPr>
        <w:t>a combination of factors</w:t>
      </w:r>
      <w:r>
        <w:rPr>
          <w:rFonts w:ascii="Cambria" w:hAnsi="Cambria"/>
        </w:rPr>
        <w:t xml:space="preserve"> and is seen to have been the worst in 150 years</w:t>
      </w:r>
      <w:r w:rsidRPr="00D50E2D">
        <w:rPr>
          <w:rFonts w:ascii="Cambria" w:hAnsi="Cambria"/>
        </w:rPr>
        <w:t xml:space="preserve">. </w:t>
      </w:r>
      <w:r>
        <w:rPr>
          <w:rFonts w:ascii="Cambria" w:hAnsi="Cambria"/>
        </w:rPr>
        <w:t xml:space="preserve"> The major factors include the Inter-Tropical Discontinuity (ITD), easterly waves, tropical storms, low level troughs, jetstorms and extra-tropical weather systems.  The environmental degradation in the Sahel has been associated to the three types of droughts: meteorological, agricultural and hydrological. Although the meteorological drought has been repetitive in nature but it is generally known to be the least problematic.  However, because the other two types of more serious droughts are least understood, often the Sahelian droughts are erroneously blamed on the lack of adequate rainfall (meteorological drought). Furthermore, various anthropogenic activities and population pressures have significant role and have contributed to the severity and persistence of the drought, but which have also been conveniently ignored.          </w:t>
      </w:r>
    </w:p>
    <w:p w:rsidR="004C70A3" w:rsidRDefault="004C70A3" w:rsidP="004C70A3">
      <w:pPr>
        <w:jc w:val="both"/>
        <w:rPr>
          <w:rFonts w:ascii="Cambria" w:hAnsi="Cambria"/>
        </w:rPr>
      </w:pPr>
    </w:p>
    <w:p w:rsidR="004C70A3" w:rsidRDefault="004C70A3" w:rsidP="004C70A3">
      <w:pPr>
        <w:jc w:val="both"/>
        <w:rPr>
          <w:rFonts w:ascii="Cambria" w:hAnsi="Cambria"/>
        </w:rPr>
      </w:pPr>
      <w:r>
        <w:rPr>
          <w:rFonts w:ascii="Cambria" w:hAnsi="Cambria"/>
        </w:rPr>
        <w:t>The NWRMP (1995) revealed the following long-term trend in rainfall patterns:</w:t>
      </w:r>
    </w:p>
    <w:p w:rsidR="004C70A3" w:rsidRDefault="004C70A3" w:rsidP="00F90CAC">
      <w:pPr>
        <w:pStyle w:val="ListParagraph"/>
        <w:numPr>
          <w:ilvl w:val="0"/>
          <w:numId w:val="41"/>
        </w:numPr>
        <w:jc w:val="both"/>
        <w:rPr>
          <w:rFonts w:ascii="Cambria" w:hAnsi="Cambria"/>
        </w:rPr>
      </w:pPr>
      <w:r w:rsidRPr="004F0841">
        <w:rPr>
          <w:rFonts w:ascii="Cambria" w:hAnsi="Cambria"/>
        </w:rPr>
        <w:t>A</w:t>
      </w:r>
      <w:r>
        <w:rPr>
          <w:rFonts w:ascii="Cambria" w:hAnsi="Cambria"/>
        </w:rPr>
        <w:t xml:space="preserve"> sharp decrease</w:t>
      </w:r>
      <w:r w:rsidRPr="004F0841">
        <w:rPr>
          <w:rFonts w:ascii="Cambria" w:hAnsi="Cambria"/>
        </w:rPr>
        <w:t xml:space="preserve"> in the mean annual rainfall in </w:t>
      </w:r>
      <w:r>
        <w:rPr>
          <w:rFonts w:ascii="Cambria" w:hAnsi="Cambria"/>
        </w:rPr>
        <w:t xml:space="preserve">the far Northern region of </w:t>
      </w:r>
      <w:r w:rsidRPr="004F0841">
        <w:rPr>
          <w:rFonts w:ascii="Cambria" w:hAnsi="Cambria"/>
        </w:rPr>
        <w:t xml:space="preserve">Maiduguri, Sokoto and Kano </w:t>
      </w:r>
      <w:r>
        <w:rPr>
          <w:rFonts w:ascii="Cambria" w:hAnsi="Cambria"/>
        </w:rPr>
        <w:t>where the mean annual rainfall of the 1980s was found to be between 59-75 percent of that of the 1950s;</w:t>
      </w:r>
    </w:p>
    <w:p w:rsidR="004C70A3" w:rsidRDefault="004C70A3" w:rsidP="00F90CAC">
      <w:pPr>
        <w:pStyle w:val="ListParagraph"/>
        <w:numPr>
          <w:ilvl w:val="0"/>
          <w:numId w:val="41"/>
        </w:numPr>
        <w:jc w:val="both"/>
        <w:rPr>
          <w:rFonts w:ascii="Cambria" w:hAnsi="Cambria"/>
        </w:rPr>
      </w:pPr>
      <w:r>
        <w:rPr>
          <w:rFonts w:ascii="Cambria" w:hAnsi="Cambria"/>
        </w:rPr>
        <w:t>The central and southern regions of Nigeria – Kaduna, Jos, Yola, Bauchi, Ikeja, Enugu, and Calabar showed no clear downward trend.</w:t>
      </w:r>
    </w:p>
    <w:p w:rsidR="004C70A3" w:rsidRDefault="004C70A3" w:rsidP="00E7708B">
      <w:pPr>
        <w:spacing w:before="240" w:line="276" w:lineRule="auto"/>
        <w:jc w:val="both"/>
        <w:rPr>
          <w:rFonts w:ascii="Cambria" w:hAnsi="Cambria"/>
        </w:rPr>
      </w:pPr>
      <w:r>
        <w:rPr>
          <w:rFonts w:ascii="Cambria" w:hAnsi="Cambria"/>
        </w:rPr>
        <w:lastRenderedPageBreak/>
        <w:t>Overall, the significant long-term decline in the rainfall pattern has been restricted to the far north.</w:t>
      </w:r>
    </w:p>
    <w:p w:rsidR="004C70A3" w:rsidRPr="00060A75" w:rsidRDefault="004C70A3" w:rsidP="00060A75">
      <w:pPr>
        <w:pStyle w:val="Heading3"/>
        <w:spacing w:before="240"/>
        <w:rPr>
          <w:rFonts w:ascii="Cambria" w:hAnsi="Cambria"/>
        </w:rPr>
      </w:pPr>
      <w:bookmarkStart w:id="50" w:name="_Toc295645758"/>
      <w:bookmarkStart w:id="51" w:name="_Toc313939356"/>
      <w:bookmarkStart w:id="52" w:name="_Toc322366868"/>
      <w:r w:rsidRPr="00060A75">
        <w:rPr>
          <w:rFonts w:ascii="Cambria" w:hAnsi="Cambria"/>
        </w:rPr>
        <w:t>2.4.3</w:t>
      </w:r>
      <w:r w:rsidRPr="00060A75">
        <w:rPr>
          <w:rFonts w:ascii="Cambria" w:hAnsi="Cambria"/>
        </w:rPr>
        <w:tab/>
        <w:t>Surface Water Resources</w:t>
      </w:r>
      <w:bookmarkEnd w:id="50"/>
      <w:r w:rsidRPr="00060A75">
        <w:rPr>
          <w:rFonts w:ascii="Cambria" w:hAnsi="Cambria"/>
        </w:rPr>
        <w:t xml:space="preserve"> Potential</w:t>
      </w:r>
      <w:bookmarkEnd w:id="51"/>
      <w:bookmarkEnd w:id="52"/>
    </w:p>
    <w:p w:rsidR="004C70A3" w:rsidRDefault="004C70A3" w:rsidP="00060A75">
      <w:pPr>
        <w:spacing w:line="276" w:lineRule="auto"/>
        <w:jc w:val="both"/>
        <w:rPr>
          <w:rFonts w:ascii="Cambria" w:hAnsi="Cambria"/>
        </w:rPr>
      </w:pPr>
      <w:r>
        <w:rPr>
          <w:rFonts w:ascii="Cambria" w:hAnsi="Cambria"/>
        </w:rPr>
        <w:t xml:space="preserve">During the more than half decade from independence (1960-2001) the number of operating national hydrological, meteorological and water quality monitoring stations have fluctuated wildly and have not generally kept pace with demand for data.  According to NWRMP (1995) there were only 484 rain gages and 358 hydrological gages installed out of which records of data of 20 years was collected from 213 and 173 stations but only records from 89 and 65 stations respectively were considered reliable for use. Not much has changed since then, infact it can even be argued that it has deteriorated. Most of the existing water infrastructure and major civil works have no functional hydro-meteorological stations.    </w:t>
      </w:r>
    </w:p>
    <w:p w:rsidR="004C70A3" w:rsidRPr="00060A75" w:rsidRDefault="004C70A3" w:rsidP="00E7708B">
      <w:pPr>
        <w:spacing w:before="240" w:after="240" w:line="276" w:lineRule="auto"/>
        <w:jc w:val="both"/>
        <w:rPr>
          <w:rFonts w:ascii="Cambria" w:hAnsi="Cambria"/>
          <w:b/>
          <w:sz w:val="20"/>
        </w:rPr>
      </w:pPr>
      <w:r w:rsidRPr="00060A75">
        <w:rPr>
          <w:rFonts w:ascii="Cambria" w:hAnsi="Cambria"/>
          <w:b/>
          <w:sz w:val="20"/>
        </w:rPr>
        <w:t>Table 2.3: Mean Annual Runoff (1980s) and Percentage Contribution of the River Systems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1800"/>
        <w:gridCol w:w="900"/>
        <w:gridCol w:w="1146"/>
        <w:gridCol w:w="1284"/>
        <w:gridCol w:w="1350"/>
      </w:tblGrid>
      <w:tr w:rsidR="004C70A3" w:rsidTr="00364102">
        <w:tc>
          <w:tcPr>
            <w:tcW w:w="2520" w:type="dxa"/>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Hydrological Areas/Catchment Management Areas</w:t>
            </w:r>
          </w:p>
        </w:tc>
        <w:tc>
          <w:tcPr>
            <w:tcW w:w="1800" w:type="dxa"/>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Total Drainage Area (Area Outside Nigeria)</w:t>
            </w:r>
          </w:p>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(10</w:t>
            </w:r>
            <w:r w:rsidRPr="00364102">
              <w:rPr>
                <w:rFonts w:ascii="Cambria" w:hAnsi="Cambria"/>
                <w:b/>
                <w:color w:val="FFFFFF"/>
                <w:sz w:val="17"/>
                <w:szCs w:val="17"/>
                <w:vertAlign w:val="superscript"/>
              </w:rPr>
              <w:t xml:space="preserve">3 </w:t>
            </w:r>
            <w:r w:rsidRPr="00364102">
              <w:rPr>
                <w:rFonts w:ascii="Cambria" w:hAnsi="Cambria"/>
                <w:b/>
                <w:color w:val="FFFFFF"/>
                <w:sz w:val="17"/>
                <w:szCs w:val="17"/>
              </w:rPr>
              <w:t>km</w:t>
            </w:r>
            <w:r w:rsidRPr="00364102">
              <w:rPr>
                <w:rFonts w:ascii="Cambria" w:hAnsi="Cambria"/>
                <w:b/>
                <w:color w:val="FFFFFF"/>
                <w:sz w:val="17"/>
                <w:szCs w:val="17"/>
                <w:vertAlign w:val="superscript"/>
              </w:rPr>
              <w:t>2</w:t>
            </w:r>
            <w:r w:rsidRPr="00364102">
              <w:rPr>
                <w:rFonts w:ascii="Cambria" w:hAnsi="Cambria"/>
                <w:b/>
                <w:color w:val="FFFFFF"/>
                <w:sz w:val="17"/>
                <w:szCs w:val="17"/>
              </w:rPr>
              <w:t>)</w:t>
            </w:r>
          </w:p>
        </w:tc>
        <w:tc>
          <w:tcPr>
            <w:tcW w:w="900" w:type="dxa"/>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Annual Runoff</w:t>
            </w:r>
          </w:p>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(Billion m</w:t>
            </w:r>
            <w:r w:rsidRPr="00364102">
              <w:rPr>
                <w:rFonts w:ascii="Cambria" w:hAnsi="Cambria"/>
                <w:b/>
                <w:color w:val="FFFFFF"/>
                <w:sz w:val="17"/>
                <w:szCs w:val="17"/>
                <w:vertAlign w:val="superscript"/>
              </w:rPr>
              <w:t>3</w:t>
            </w:r>
            <w:r w:rsidRPr="00364102">
              <w:rPr>
                <w:rFonts w:ascii="Cambria" w:hAnsi="Cambria"/>
                <w:b/>
                <w:color w:val="FFFFFF"/>
                <w:sz w:val="17"/>
                <w:szCs w:val="17"/>
              </w:rPr>
              <w:t>)</w:t>
            </w:r>
          </w:p>
        </w:tc>
        <w:tc>
          <w:tcPr>
            <w:tcW w:w="1146" w:type="dxa"/>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 xml:space="preserve">Specific Runoff Yield </w:t>
            </w:r>
          </w:p>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(mm per annum)</w:t>
            </w:r>
          </w:p>
        </w:tc>
        <w:tc>
          <w:tcPr>
            <w:tcW w:w="1284" w:type="dxa"/>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 xml:space="preserve">Percentage Contribution to Surface Water Potential </w:t>
            </w:r>
          </w:p>
        </w:tc>
        <w:tc>
          <w:tcPr>
            <w:tcW w:w="1350" w:type="dxa"/>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Active Reservoir Capacity (1995)</w:t>
            </w:r>
          </w:p>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(MCM)</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HA-I/Niger-North</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131.6 (461.6)</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22.4</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38</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8.4</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1,769</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HA-II/Niger-Central</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158.1</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32.6</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206</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12.2</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930</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HA-III/Upper Benue</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158.9 (98)</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55.0</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214</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20.6</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2,322</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HA-IV/Lower Benue</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73.0 (8.3)</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28.0</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344</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10.5</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42</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HA-V/Niger South</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53.9</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20.0</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371</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7.5</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0</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HA-VI/Western Littoral</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100.5</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35.4</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352</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13.2</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1,053</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HA-VII/Eastern Littoral</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59.8 (13.4)</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65.7</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898</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24.6</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HA-VIII/Lake Chad</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188.0</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8.2</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44</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3.0</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5,951</w:t>
            </w:r>
          </w:p>
        </w:tc>
      </w:tr>
      <w:tr w:rsidR="004C70A3" w:rsidRPr="0007369A" w:rsidTr="00364102">
        <w:trPr>
          <w:trHeight w:val="144"/>
        </w:trPr>
        <w:tc>
          <w:tcPr>
            <w:tcW w:w="2520" w:type="dxa"/>
            <w:shd w:val="clear" w:color="auto" w:fill="8DB3E2"/>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TOTAL</w:t>
            </w:r>
          </w:p>
        </w:tc>
        <w:tc>
          <w:tcPr>
            <w:tcW w:w="18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923.8 (581.3)</w:t>
            </w:r>
          </w:p>
        </w:tc>
        <w:tc>
          <w:tcPr>
            <w:tcW w:w="90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267.3</w:t>
            </w:r>
          </w:p>
        </w:tc>
        <w:tc>
          <w:tcPr>
            <w:tcW w:w="1146"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178</w:t>
            </w:r>
          </w:p>
        </w:tc>
        <w:tc>
          <w:tcPr>
            <w:tcW w:w="1284"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100.0</w:t>
            </w:r>
          </w:p>
        </w:tc>
        <w:tc>
          <w:tcPr>
            <w:tcW w:w="1350" w:type="dxa"/>
            <w:shd w:val="clear" w:color="auto" w:fill="EEECE1"/>
            <w:vAlign w:val="center"/>
          </w:tcPr>
          <w:p w:rsidR="004C70A3" w:rsidRPr="004C70A3" w:rsidRDefault="004C70A3" w:rsidP="00364102">
            <w:pPr>
              <w:spacing w:line="276" w:lineRule="auto"/>
              <w:jc w:val="right"/>
              <w:rPr>
                <w:rFonts w:ascii="Cambria" w:hAnsi="Cambria"/>
                <w:sz w:val="18"/>
              </w:rPr>
            </w:pPr>
            <w:r w:rsidRPr="004C70A3">
              <w:rPr>
                <w:rFonts w:ascii="Cambria" w:hAnsi="Cambria"/>
                <w:sz w:val="18"/>
              </w:rPr>
              <w:t>12,069</w:t>
            </w:r>
          </w:p>
        </w:tc>
      </w:tr>
    </w:tbl>
    <w:p w:rsidR="00364102" w:rsidRDefault="00364102" w:rsidP="00364102">
      <w:pPr>
        <w:spacing w:before="240" w:after="240" w:line="276" w:lineRule="auto"/>
        <w:jc w:val="both"/>
        <w:rPr>
          <w:rFonts w:ascii="Cambria" w:hAnsi="Cambria"/>
        </w:rPr>
      </w:pPr>
      <w:bookmarkStart w:id="53" w:name="_Toc313939357"/>
      <w:r>
        <w:rPr>
          <w:rFonts w:ascii="Cambria" w:hAnsi="Cambria"/>
        </w:rPr>
        <w:t xml:space="preserve">These constraints not withstanding surface water potential is relatively better understood and the total annual renewable potential for Nigeria has been estimated to be </w:t>
      </w:r>
      <w:r w:rsidRPr="00370195">
        <w:rPr>
          <w:rFonts w:ascii="Cambria" w:hAnsi="Cambria" w:cs="Arial"/>
        </w:rPr>
        <w:t>286.2 km</w:t>
      </w:r>
      <w:r w:rsidRPr="00370195">
        <w:rPr>
          <w:rFonts w:ascii="Cambria" w:hAnsi="Cambria" w:cs="Arial"/>
          <w:vertAlign w:val="superscript"/>
        </w:rPr>
        <w:t>3</w:t>
      </w:r>
      <w:r>
        <w:rPr>
          <w:rFonts w:ascii="Cambria" w:hAnsi="Cambria"/>
        </w:rPr>
        <w:t>. To take into consideration the effect of Sahelian drought, the annual runoff of the 1980s was used for the NWRMP, and are summarized in Table 2.3 for the 8 catchment management areas.</w:t>
      </w:r>
    </w:p>
    <w:p w:rsidR="004C70A3" w:rsidRPr="00060A75" w:rsidRDefault="004C70A3" w:rsidP="00060A75">
      <w:pPr>
        <w:pStyle w:val="Heading3"/>
        <w:spacing w:before="240" w:line="276" w:lineRule="auto"/>
        <w:jc w:val="both"/>
        <w:rPr>
          <w:rFonts w:ascii="Cambria" w:hAnsi="Cambria"/>
        </w:rPr>
      </w:pPr>
      <w:bookmarkStart w:id="54" w:name="_Toc322366869"/>
      <w:r w:rsidRPr="00060A75">
        <w:rPr>
          <w:rFonts w:ascii="Cambria" w:hAnsi="Cambria"/>
        </w:rPr>
        <w:t>2.4.4</w:t>
      </w:r>
      <w:r w:rsidRPr="00060A75">
        <w:rPr>
          <w:rFonts w:ascii="Cambria" w:hAnsi="Cambria"/>
        </w:rPr>
        <w:tab/>
        <w:t>Groundwater Situation</w:t>
      </w:r>
      <w:bookmarkEnd w:id="53"/>
      <w:bookmarkEnd w:id="54"/>
    </w:p>
    <w:p w:rsidR="004C70A3" w:rsidRPr="00B91961" w:rsidRDefault="004C70A3" w:rsidP="004C70A3">
      <w:pPr>
        <w:autoSpaceDE w:val="0"/>
        <w:autoSpaceDN w:val="0"/>
        <w:adjustRightInd w:val="0"/>
        <w:spacing w:line="276" w:lineRule="auto"/>
        <w:jc w:val="both"/>
        <w:rPr>
          <w:rFonts w:ascii="Cambria" w:eastAsia="Calibri" w:hAnsi="Cambria" w:cs="Arial"/>
        </w:rPr>
      </w:pPr>
      <w:r w:rsidRPr="00B91961">
        <w:rPr>
          <w:rFonts w:ascii="Cambria" w:eastAsia="Calibri" w:hAnsi="Cambria" w:cs="Arial"/>
        </w:rPr>
        <w:t xml:space="preserve">Groundwater and surface water are of the same resource, but the interactions between the two, the effects on one of using the other, and the role of groundwater in supporting ecosystem functioning remains imperfectly understood. Some general appreciation of the nature and role of groundwater may come handy in clarifying this situation.  </w:t>
      </w:r>
    </w:p>
    <w:p w:rsidR="004C70A3" w:rsidRPr="00B91961" w:rsidRDefault="004C70A3" w:rsidP="00364102">
      <w:pPr>
        <w:autoSpaceDE w:val="0"/>
        <w:autoSpaceDN w:val="0"/>
        <w:adjustRightInd w:val="0"/>
        <w:spacing w:before="240" w:line="276" w:lineRule="auto"/>
        <w:jc w:val="both"/>
        <w:rPr>
          <w:rFonts w:ascii="Cambria" w:eastAsia="Calibri" w:hAnsi="Cambria" w:cs="Arial"/>
        </w:rPr>
      </w:pPr>
      <w:r w:rsidRPr="00B91961">
        <w:rPr>
          <w:rFonts w:ascii="Cambria" w:eastAsia="Calibri" w:hAnsi="Cambria" w:cs="Arial"/>
        </w:rPr>
        <w:t xml:space="preserve">Excluding water locked in the polar ice caps, groundwater constitutes about 97% of all fresh water on Earth. The remainder occurs in lakes, rivers and swamps. </w:t>
      </w:r>
      <w:r w:rsidRPr="00B91961">
        <w:rPr>
          <w:rFonts w:ascii="Cambria" w:hAnsi="Cambria"/>
        </w:rPr>
        <w:t xml:space="preserve">Groundwater is a major source of water in many parts of Nigeria. </w:t>
      </w:r>
      <w:r w:rsidRPr="00B91961">
        <w:rPr>
          <w:rFonts w:ascii="Cambria" w:eastAsia="Calibri" w:hAnsi="Cambria" w:cs="Arial"/>
        </w:rPr>
        <w:t>Groundwater is extensively used for domestic purposes, stock watering, water supply to villages and smaller towns as well as irrigation in localised areas. In general it can be found within reasonable distance from where it is required throughout most of Nigeria, and therefore constitutes a primary source of water over much of the country.</w:t>
      </w:r>
    </w:p>
    <w:p w:rsidR="004C70A3" w:rsidRDefault="004C70A3" w:rsidP="00364102">
      <w:pPr>
        <w:spacing w:before="240" w:line="276" w:lineRule="auto"/>
        <w:jc w:val="both"/>
        <w:rPr>
          <w:rFonts w:ascii="Cambria" w:hAnsi="Cambria"/>
        </w:rPr>
      </w:pPr>
      <w:r>
        <w:rPr>
          <w:rFonts w:ascii="Cambria" w:hAnsi="Cambria"/>
        </w:rPr>
        <w:lastRenderedPageBreak/>
        <w:t xml:space="preserve">Although groundwater contribution to sustaining river flows during the dry season for perennial rivers and streams is not in doubt, yet it is not clear the extent of this contribution. Groundwater is found in many aquifers that cover most parts of the nation, thus making it the most well distributed water resources.  </w:t>
      </w:r>
    </w:p>
    <w:p w:rsidR="004C70A3" w:rsidRDefault="004C70A3" w:rsidP="00364102">
      <w:pPr>
        <w:spacing w:before="240" w:line="276" w:lineRule="auto"/>
        <w:jc w:val="both"/>
        <w:rPr>
          <w:rFonts w:ascii="Cambria" w:hAnsi="Cambria"/>
        </w:rPr>
      </w:pPr>
      <w:r w:rsidRPr="00F70359">
        <w:rPr>
          <w:rFonts w:ascii="Cambria" w:hAnsi="Cambria"/>
        </w:rPr>
        <w:t>The geological formations in Nigeria can be categorized into two; namely</w:t>
      </w:r>
      <w:r>
        <w:rPr>
          <w:rFonts w:ascii="Cambria" w:hAnsi="Cambria"/>
        </w:rPr>
        <w:t>:</w:t>
      </w:r>
      <w:r w:rsidRPr="00F70359">
        <w:rPr>
          <w:rFonts w:ascii="Cambria" w:hAnsi="Cambria"/>
        </w:rPr>
        <w:t xml:space="preserve"> </w:t>
      </w:r>
    </w:p>
    <w:p w:rsidR="004C70A3" w:rsidRDefault="004C70A3" w:rsidP="004C70A3">
      <w:pPr>
        <w:spacing w:line="276" w:lineRule="auto"/>
        <w:ind w:left="360"/>
        <w:jc w:val="both"/>
        <w:rPr>
          <w:rFonts w:ascii="Cambria" w:hAnsi="Cambria"/>
        </w:rPr>
      </w:pPr>
      <w:r w:rsidRPr="00F70359">
        <w:rPr>
          <w:rFonts w:ascii="Cambria" w:hAnsi="Cambria"/>
        </w:rPr>
        <w:t xml:space="preserve">(1) the Basement Complex or crystalline rock areas which </w:t>
      </w:r>
      <w:r w:rsidR="0086251A">
        <w:rPr>
          <w:rFonts w:ascii="Cambria" w:hAnsi="Cambria"/>
        </w:rPr>
        <w:t>are</w:t>
      </w:r>
      <w:r w:rsidRPr="00F70359">
        <w:rPr>
          <w:rFonts w:ascii="Cambria" w:hAnsi="Cambria"/>
        </w:rPr>
        <w:t xml:space="preserve"> found mainly in the north</w:t>
      </w:r>
      <w:r w:rsidR="0086251A">
        <w:rPr>
          <w:rFonts w:ascii="Cambria" w:hAnsi="Cambria"/>
        </w:rPr>
        <w:t>-central</w:t>
      </w:r>
      <w:r w:rsidR="000553AC">
        <w:rPr>
          <w:rFonts w:ascii="Cambria" w:hAnsi="Cambria"/>
        </w:rPr>
        <w:t xml:space="preserve">, </w:t>
      </w:r>
      <w:r w:rsidRPr="00F70359">
        <w:rPr>
          <w:rFonts w:ascii="Cambria" w:hAnsi="Cambria"/>
        </w:rPr>
        <w:t>south-</w:t>
      </w:r>
      <w:r w:rsidR="0086251A">
        <w:rPr>
          <w:rFonts w:ascii="Cambria" w:hAnsi="Cambria"/>
        </w:rPr>
        <w:t>west</w:t>
      </w:r>
      <w:r w:rsidRPr="00F70359">
        <w:rPr>
          <w:rFonts w:ascii="Cambria" w:hAnsi="Cambria"/>
        </w:rPr>
        <w:t>, and  eastern parts covering approximately an area of 442,900 km</w:t>
      </w:r>
      <w:r w:rsidRPr="00E44B77">
        <w:rPr>
          <w:rFonts w:ascii="Cambria" w:hAnsi="Cambria"/>
          <w:vertAlign w:val="superscript"/>
        </w:rPr>
        <w:t>2</w:t>
      </w:r>
      <w:r w:rsidRPr="00F70359">
        <w:rPr>
          <w:rFonts w:ascii="Cambria" w:hAnsi="Cambria"/>
        </w:rPr>
        <w:t xml:space="preserve"> or 48 percent of the nation</w:t>
      </w:r>
      <w:r w:rsidRPr="00A629FD">
        <w:rPr>
          <w:rFonts w:ascii="Cambria" w:hAnsi="Cambria"/>
        </w:rPr>
        <w:t xml:space="preserve"> </w:t>
      </w:r>
      <w:r>
        <w:rPr>
          <w:rFonts w:ascii="Cambria" w:hAnsi="Cambria"/>
        </w:rPr>
        <w:t xml:space="preserve">can further be subdivided into </w:t>
      </w:r>
      <w:r w:rsidR="00DA2230">
        <w:rPr>
          <w:rFonts w:ascii="Cambria" w:hAnsi="Cambria"/>
        </w:rPr>
        <w:t xml:space="preserve">igneous and </w:t>
      </w:r>
      <w:r>
        <w:rPr>
          <w:rFonts w:ascii="Cambria" w:hAnsi="Cambria"/>
        </w:rPr>
        <w:t>metamorphic types</w:t>
      </w:r>
      <w:r w:rsidRPr="00F70359">
        <w:rPr>
          <w:rFonts w:ascii="Cambria" w:hAnsi="Cambria"/>
        </w:rPr>
        <w:t xml:space="preserve">; and </w:t>
      </w:r>
    </w:p>
    <w:p w:rsidR="004C70A3" w:rsidRDefault="004C70A3" w:rsidP="004C70A3">
      <w:pPr>
        <w:spacing w:line="276" w:lineRule="auto"/>
        <w:ind w:left="360"/>
        <w:jc w:val="both"/>
        <w:rPr>
          <w:rFonts w:ascii="Cambria" w:hAnsi="Cambria"/>
        </w:rPr>
      </w:pPr>
      <w:r w:rsidRPr="00F70359">
        <w:rPr>
          <w:rFonts w:ascii="Cambria" w:hAnsi="Cambria"/>
        </w:rPr>
        <w:t>(2) the Sedimentary Deposit that form the large basins in the north-western</w:t>
      </w:r>
      <w:r w:rsidR="00DA2230">
        <w:rPr>
          <w:rFonts w:ascii="Cambria" w:hAnsi="Cambria"/>
        </w:rPr>
        <w:t>,</w:t>
      </w:r>
      <w:r w:rsidRPr="00F70359">
        <w:rPr>
          <w:rFonts w:ascii="Cambria" w:hAnsi="Cambria"/>
        </w:rPr>
        <w:t xml:space="preserve">  eastern and central-southern parts of the nation as well as the adjacent parts between the Basement complex with a total area of 480,900 km</w:t>
      </w:r>
      <w:r w:rsidRPr="00E44B77">
        <w:rPr>
          <w:rFonts w:ascii="Cambria" w:hAnsi="Cambria"/>
          <w:vertAlign w:val="superscript"/>
        </w:rPr>
        <w:t>2</w:t>
      </w:r>
      <w:r w:rsidRPr="00F70359">
        <w:rPr>
          <w:rFonts w:ascii="Cambria" w:hAnsi="Cambria"/>
        </w:rPr>
        <w:t xml:space="preserve"> or approximately 52 percent of the nation’s land mass</w:t>
      </w:r>
      <w:r>
        <w:rPr>
          <w:rFonts w:ascii="Cambria" w:hAnsi="Cambria"/>
        </w:rPr>
        <w:t xml:space="preserve"> (NWRMP, 1995)</w:t>
      </w:r>
      <w:r w:rsidRPr="00F70359">
        <w:rPr>
          <w:rFonts w:ascii="Cambria" w:hAnsi="Cambria"/>
        </w:rPr>
        <w:t>.</w:t>
      </w:r>
      <w:r>
        <w:rPr>
          <w:rFonts w:ascii="Cambria" w:hAnsi="Cambria"/>
        </w:rPr>
        <w:t xml:space="preserve"> </w:t>
      </w:r>
    </w:p>
    <w:p w:rsidR="004C70A3" w:rsidRDefault="004C70A3" w:rsidP="004C70A3">
      <w:pPr>
        <w:spacing w:before="240" w:line="276" w:lineRule="auto"/>
        <w:jc w:val="both"/>
        <w:rPr>
          <w:rFonts w:ascii="Cambria" w:hAnsi="Cambria"/>
        </w:rPr>
      </w:pPr>
      <w:r>
        <w:rPr>
          <w:rFonts w:ascii="Cambria" w:hAnsi="Cambria"/>
        </w:rPr>
        <w:t xml:space="preserve">Generally, the groundwater potential of the Basement Complex is small except in the area where the fault and fissures are well-developed and the weathering is found in the deeper part. In contrast, the groundwater potential of the Sedimentary Deposit are generally of higher yield especially in confined or semi-confined sediment layers and highly cemented sedimentary rocks with prominent cracks and fractures. </w:t>
      </w:r>
    </w:p>
    <w:p w:rsidR="004C70A3" w:rsidRPr="00B91961" w:rsidRDefault="004C70A3" w:rsidP="00364102">
      <w:pPr>
        <w:autoSpaceDE w:val="0"/>
        <w:autoSpaceDN w:val="0"/>
        <w:adjustRightInd w:val="0"/>
        <w:spacing w:before="240" w:line="276" w:lineRule="auto"/>
        <w:jc w:val="both"/>
        <w:rPr>
          <w:rFonts w:ascii="Cambria" w:eastAsia="Calibri" w:hAnsi="Cambria" w:cs="Arial"/>
        </w:rPr>
      </w:pPr>
      <w:r w:rsidRPr="00B91961">
        <w:rPr>
          <w:rFonts w:ascii="Cambria" w:eastAsia="Calibri" w:hAnsi="Cambria" w:cs="Arial"/>
        </w:rPr>
        <w:t xml:space="preserve">Groundwater replenishment - recharge - is primarily from rainfall, but also occurs through seepage from other water bodies. Depending on the magnitude of the recharge event, groundwater levels respond in a typical rising trend followed by a steady, long-term decline as a result of discharge from the system (see </w:t>
      </w:r>
      <w:r>
        <w:rPr>
          <w:rFonts w:ascii="Cambria" w:eastAsia="Calibri" w:hAnsi="Cambria" w:cs="Arial"/>
        </w:rPr>
        <w:t>Figure 2.3</w:t>
      </w:r>
      <w:r w:rsidRPr="00B91961">
        <w:rPr>
          <w:rFonts w:ascii="Cambria" w:eastAsia="Calibri" w:hAnsi="Cambria" w:cs="Arial"/>
        </w:rPr>
        <w:t>).</w:t>
      </w:r>
    </w:p>
    <w:p w:rsidR="004C70A3" w:rsidRPr="00B91961" w:rsidRDefault="004C70A3" w:rsidP="004C70A3">
      <w:pPr>
        <w:autoSpaceDE w:val="0"/>
        <w:autoSpaceDN w:val="0"/>
        <w:adjustRightInd w:val="0"/>
        <w:rPr>
          <w:rFonts w:ascii="Cambria" w:eastAsia="Calibri" w:hAnsi="Cambria" w:cs="Arial"/>
        </w:rPr>
      </w:pPr>
    </w:p>
    <w:p w:rsidR="004C70A3" w:rsidRPr="00B91961" w:rsidRDefault="004C70A3" w:rsidP="004C70A3">
      <w:pPr>
        <w:autoSpaceDE w:val="0"/>
        <w:autoSpaceDN w:val="0"/>
        <w:adjustRightInd w:val="0"/>
        <w:rPr>
          <w:rFonts w:ascii="Cambria" w:eastAsia="Calibri" w:hAnsi="Cambria" w:cs="Arial"/>
          <w:b/>
          <w:bCs/>
        </w:rPr>
      </w:pPr>
      <w:r>
        <w:rPr>
          <w:rFonts w:ascii="Cambria" w:eastAsia="Calibri" w:hAnsi="Cambria" w:cs="Arial"/>
          <w:b/>
          <w:bCs/>
        </w:rPr>
        <w:t xml:space="preserve">Fig. 2.3: </w:t>
      </w:r>
      <w:r w:rsidRPr="00B91961">
        <w:rPr>
          <w:rFonts w:ascii="Cambria" w:eastAsia="Calibri" w:hAnsi="Cambria" w:cs="Arial"/>
          <w:b/>
          <w:bCs/>
        </w:rPr>
        <w:t>Diagrammatic representation of aquifer recharge and discharge</w:t>
      </w:r>
    </w:p>
    <w:p w:rsidR="004C70A3" w:rsidRPr="00B91961" w:rsidRDefault="004C70A3" w:rsidP="004C70A3">
      <w:pPr>
        <w:autoSpaceDE w:val="0"/>
        <w:autoSpaceDN w:val="0"/>
        <w:adjustRightInd w:val="0"/>
        <w:rPr>
          <w:rFonts w:ascii="Arial" w:eastAsia="Calibri" w:hAnsi="Arial" w:cs="Arial"/>
          <w:sz w:val="17"/>
          <w:szCs w:val="17"/>
        </w:rPr>
      </w:pPr>
    </w:p>
    <w:p w:rsidR="004C70A3" w:rsidRPr="00B91961" w:rsidRDefault="00E7708B" w:rsidP="004C70A3">
      <w:pPr>
        <w:autoSpaceDE w:val="0"/>
        <w:autoSpaceDN w:val="0"/>
        <w:adjustRightInd w:val="0"/>
        <w:rPr>
          <w:rFonts w:ascii="Cambria" w:eastAsia="Calibri" w:hAnsi="Cambria" w:cs="Arial"/>
          <w:sz w:val="20"/>
          <w:szCs w:val="17"/>
          <w:highlight w:val="yellow"/>
        </w:rPr>
      </w:pPr>
      <w:r>
        <w:rPr>
          <w:rFonts w:ascii="Cambria" w:eastAsia="Calibri" w:hAnsi="Cambria" w:cs="Arial"/>
          <w:noProof/>
          <w:sz w:val="20"/>
          <w:szCs w:val="17"/>
          <w:lang w:eastAsia="en-GB"/>
        </w:rPr>
        <w:pict>
          <v:rect id="_x0000_s3214" style="position:absolute;margin-left:131.25pt;margin-top:9.3pt;width:158.25pt;height:117.65pt;z-index:251578368" fillcolor="#8db3e2" strokeweight="3pt">
            <v:shadow on="t" type="perspective" color="#205867" opacity=".5" offset="1pt" offset2="-1pt"/>
            <v:textbox style="mso-next-textbox:#_x0000_s3214">
              <w:txbxContent>
                <w:p w:rsidR="00182BDD" w:rsidRPr="004C70A3" w:rsidRDefault="00182BDD" w:rsidP="004C70A3">
                  <w:pPr>
                    <w:rPr>
                      <w:rFonts w:ascii="Cambria" w:eastAsia="Calibri" w:hAnsi="Cambria" w:cs="Arial"/>
                      <w:sz w:val="20"/>
                      <w:szCs w:val="17"/>
                    </w:rPr>
                  </w:pPr>
                </w:p>
                <w:p w:rsidR="00182BDD" w:rsidRPr="004C70A3" w:rsidRDefault="00182BDD" w:rsidP="004C70A3">
                  <w:pPr>
                    <w:rPr>
                      <w:rFonts w:ascii="Cambria" w:eastAsia="Calibri" w:hAnsi="Cambria" w:cs="Arial"/>
                      <w:sz w:val="20"/>
                      <w:szCs w:val="17"/>
                    </w:rPr>
                  </w:pPr>
                </w:p>
                <w:p w:rsidR="00182BDD" w:rsidRPr="004C70A3" w:rsidRDefault="00182BDD" w:rsidP="004C70A3">
                  <w:pPr>
                    <w:rPr>
                      <w:rFonts w:ascii="Cambria" w:eastAsia="Calibri" w:hAnsi="Cambria" w:cs="Arial"/>
                      <w:sz w:val="20"/>
                      <w:szCs w:val="17"/>
                    </w:rPr>
                  </w:pPr>
                </w:p>
                <w:p w:rsidR="00182BDD" w:rsidRDefault="00182BDD" w:rsidP="004C70A3">
                  <w:pPr>
                    <w:tabs>
                      <w:tab w:val="left" w:pos="180"/>
                      <w:tab w:val="left" w:pos="540"/>
                    </w:tabs>
                    <w:rPr>
                      <w:rFonts w:ascii="Cambria" w:eastAsia="Calibri" w:hAnsi="Cambria" w:cs="Arial"/>
                      <w:sz w:val="20"/>
                      <w:szCs w:val="17"/>
                    </w:rPr>
                  </w:pPr>
                </w:p>
                <w:p w:rsidR="00182BDD" w:rsidRDefault="00182BDD" w:rsidP="004C70A3">
                  <w:pPr>
                    <w:tabs>
                      <w:tab w:val="left" w:pos="180"/>
                      <w:tab w:val="left" w:pos="540"/>
                    </w:tabs>
                  </w:pPr>
                  <w:r w:rsidRPr="004C70A3">
                    <w:rPr>
                      <w:rFonts w:ascii="Cambria" w:eastAsia="Calibri" w:hAnsi="Cambria" w:cs="Arial"/>
                      <w:sz w:val="20"/>
                      <w:szCs w:val="17"/>
                    </w:rPr>
                    <w:t xml:space="preserve">  </w:t>
                  </w:r>
                  <w:r>
                    <w:rPr>
                      <w:rFonts w:ascii="Cambria" w:eastAsia="Calibri" w:hAnsi="Cambria" w:cs="Arial"/>
                      <w:sz w:val="20"/>
                      <w:szCs w:val="17"/>
                    </w:rPr>
                    <w:t xml:space="preserve">   </w:t>
                  </w:r>
                  <w:r w:rsidRPr="004C70A3">
                    <w:rPr>
                      <w:rFonts w:ascii="Cambria" w:eastAsia="Calibri" w:hAnsi="Cambria" w:cs="Arial"/>
                      <w:sz w:val="20"/>
                      <w:szCs w:val="17"/>
                    </w:rPr>
                    <w:t>GROUNDWATER AQUIFER</w:t>
                  </w:r>
                </w:p>
              </w:txbxContent>
            </v:textbox>
          </v:rect>
        </w:pict>
      </w:r>
      <w:r>
        <w:rPr>
          <w:rFonts w:ascii="Cambria" w:eastAsia="Calibri" w:hAnsi="Cambria" w:cs="Arial"/>
          <w:noProof/>
          <w:sz w:val="20"/>
          <w:szCs w:val="17"/>
          <w:lang w:eastAsia="en-GB"/>
        </w:rPr>
        <w:pict>
          <v:rect id="_x0000_s3213" style="position:absolute;margin-left:1.5pt;margin-top:9.3pt;width:114.75pt;height:117.65pt;z-index:251577344" fillcolor="#c2d69b">
            <v:textbox style="mso-next-textbox:#_x0000_s3213">
              <w:txbxContent>
                <w:p w:rsidR="00182BDD" w:rsidRPr="009E166E" w:rsidRDefault="00182BDD" w:rsidP="004C70A3">
                  <w:pPr>
                    <w:jc w:val="center"/>
                    <w:rPr>
                      <w:sz w:val="20"/>
                      <w:u w:val="single"/>
                    </w:rPr>
                  </w:pPr>
                  <w:r w:rsidRPr="004C70A3">
                    <w:rPr>
                      <w:rFonts w:ascii="Cambria" w:eastAsia="Calibri" w:hAnsi="Cambria" w:cs="Arial"/>
                      <w:sz w:val="20"/>
                      <w:szCs w:val="17"/>
                      <w:u w:val="single"/>
                    </w:rPr>
                    <w:t>RECHARGE</w:t>
                  </w:r>
                </w:p>
                <w:p w:rsidR="00182BDD" w:rsidRDefault="00182BDD" w:rsidP="004C70A3">
                  <w:pPr>
                    <w:rPr>
                      <w:sz w:val="20"/>
                    </w:rPr>
                  </w:pPr>
                </w:p>
                <w:p w:rsidR="00182BDD" w:rsidRPr="009E166E" w:rsidRDefault="00182BDD" w:rsidP="00F90CAC">
                  <w:pPr>
                    <w:pStyle w:val="ListParagraph"/>
                    <w:numPr>
                      <w:ilvl w:val="0"/>
                      <w:numId w:val="43"/>
                    </w:numPr>
                    <w:ind w:left="180" w:hanging="270"/>
                    <w:rPr>
                      <w:sz w:val="20"/>
                    </w:rPr>
                  </w:pPr>
                  <w:r w:rsidRPr="009E166E">
                    <w:rPr>
                      <w:sz w:val="20"/>
                    </w:rPr>
                    <w:t>Rainfall</w:t>
                  </w:r>
                </w:p>
                <w:p w:rsidR="00182BDD" w:rsidRPr="008264D6" w:rsidRDefault="00182BDD" w:rsidP="004C70A3">
                  <w:pPr>
                    <w:ind w:left="180" w:hanging="270"/>
                    <w:rPr>
                      <w:sz w:val="20"/>
                    </w:rPr>
                  </w:pPr>
                </w:p>
                <w:p w:rsidR="00182BDD" w:rsidRPr="009E166E" w:rsidRDefault="00182BDD" w:rsidP="00F90CAC">
                  <w:pPr>
                    <w:pStyle w:val="ListParagraph"/>
                    <w:numPr>
                      <w:ilvl w:val="0"/>
                      <w:numId w:val="43"/>
                    </w:numPr>
                    <w:ind w:left="180" w:hanging="270"/>
                    <w:rPr>
                      <w:sz w:val="20"/>
                    </w:rPr>
                  </w:pPr>
                  <w:r w:rsidRPr="009E166E">
                    <w:rPr>
                      <w:sz w:val="20"/>
                    </w:rPr>
                    <w:t>Surface water</w:t>
                  </w:r>
                  <w:r>
                    <w:rPr>
                      <w:sz w:val="20"/>
                    </w:rPr>
                    <w:t xml:space="preserve"> </w:t>
                  </w:r>
                  <w:r w:rsidRPr="009E166E">
                    <w:rPr>
                      <w:sz w:val="20"/>
                    </w:rPr>
                    <w:t>(Rivers and lakes)</w:t>
                  </w:r>
                </w:p>
                <w:p w:rsidR="00182BDD" w:rsidRDefault="00182BDD" w:rsidP="004C70A3">
                  <w:pPr>
                    <w:ind w:left="180" w:hanging="270"/>
                    <w:rPr>
                      <w:sz w:val="20"/>
                    </w:rPr>
                  </w:pPr>
                </w:p>
                <w:p w:rsidR="00182BDD" w:rsidRPr="009E166E" w:rsidRDefault="00182BDD" w:rsidP="00F90CAC">
                  <w:pPr>
                    <w:pStyle w:val="ListParagraph"/>
                    <w:numPr>
                      <w:ilvl w:val="0"/>
                      <w:numId w:val="43"/>
                    </w:numPr>
                    <w:ind w:left="180" w:hanging="270"/>
                    <w:rPr>
                      <w:sz w:val="20"/>
                    </w:rPr>
                  </w:pPr>
                  <w:r w:rsidRPr="009E166E">
                    <w:rPr>
                      <w:sz w:val="20"/>
                    </w:rPr>
                    <w:t>Sub-surface inflows (Adjoining aquifers)</w:t>
                  </w:r>
                </w:p>
              </w:txbxContent>
            </v:textbox>
          </v:rect>
        </w:pict>
      </w:r>
      <w:r>
        <w:rPr>
          <w:rFonts w:ascii="Cambria" w:eastAsia="Calibri" w:hAnsi="Cambria" w:cs="Arial"/>
          <w:noProof/>
          <w:sz w:val="20"/>
          <w:szCs w:val="17"/>
          <w:lang w:eastAsia="en-GB"/>
        </w:rPr>
        <w:pict>
          <v:rect id="_x0000_s3215" style="position:absolute;margin-left:302.25pt;margin-top:9.3pt;width:132pt;height:117.65pt;z-index:251579392" fillcolor="#f79646">
            <v:textbox style="mso-next-textbox:#_x0000_s3215">
              <w:txbxContent>
                <w:p w:rsidR="00182BDD" w:rsidRPr="004C70A3" w:rsidRDefault="00182BDD" w:rsidP="00E7708B">
                  <w:pPr>
                    <w:spacing w:line="276" w:lineRule="auto"/>
                    <w:jc w:val="center"/>
                    <w:rPr>
                      <w:rFonts w:ascii="Cambria" w:hAnsi="Cambria"/>
                      <w:sz w:val="20"/>
                      <w:u w:val="single"/>
                    </w:rPr>
                  </w:pPr>
                  <w:r w:rsidRPr="004C70A3">
                    <w:rPr>
                      <w:rFonts w:ascii="Cambria" w:eastAsia="Calibri" w:hAnsi="Cambria" w:cs="Arial"/>
                      <w:sz w:val="20"/>
                      <w:szCs w:val="17"/>
                      <w:u w:val="single"/>
                    </w:rPr>
                    <w:t>DISCHARGE</w:t>
                  </w:r>
                </w:p>
                <w:p w:rsidR="00182BDD" w:rsidRPr="004C70A3" w:rsidRDefault="00182BDD" w:rsidP="00E7708B">
                  <w:pPr>
                    <w:pStyle w:val="ListParagraph"/>
                    <w:numPr>
                      <w:ilvl w:val="0"/>
                      <w:numId w:val="42"/>
                    </w:numPr>
                    <w:spacing w:line="276" w:lineRule="auto"/>
                    <w:ind w:left="90" w:hanging="180"/>
                    <w:rPr>
                      <w:rFonts w:ascii="Cambria" w:hAnsi="Cambria"/>
                      <w:sz w:val="20"/>
                    </w:rPr>
                  </w:pPr>
                  <w:r w:rsidRPr="004C70A3">
                    <w:rPr>
                      <w:rFonts w:ascii="Cambria" w:hAnsi="Cambria"/>
                      <w:sz w:val="20"/>
                    </w:rPr>
                    <w:t>Pumping</w:t>
                  </w:r>
                </w:p>
                <w:p w:rsidR="00182BDD" w:rsidRPr="004C70A3" w:rsidRDefault="00182BDD" w:rsidP="00E7708B">
                  <w:pPr>
                    <w:pStyle w:val="ListParagraph"/>
                    <w:numPr>
                      <w:ilvl w:val="0"/>
                      <w:numId w:val="42"/>
                    </w:numPr>
                    <w:spacing w:line="276" w:lineRule="auto"/>
                    <w:ind w:left="90" w:hanging="180"/>
                    <w:rPr>
                      <w:rFonts w:ascii="Cambria" w:hAnsi="Cambria"/>
                      <w:sz w:val="20"/>
                    </w:rPr>
                  </w:pPr>
                  <w:r w:rsidRPr="004C70A3">
                    <w:rPr>
                      <w:rFonts w:ascii="Cambria" w:hAnsi="Cambria"/>
                      <w:sz w:val="20"/>
                    </w:rPr>
                    <w:t>Evapo-transpiration</w:t>
                  </w:r>
                </w:p>
                <w:p w:rsidR="00182BDD" w:rsidRPr="004C70A3" w:rsidRDefault="00182BDD" w:rsidP="00E7708B">
                  <w:pPr>
                    <w:pStyle w:val="ListParagraph"/>
                    <w:numPr>
                      <w:ilvl w:val="0"/>
                      <w:numId w:val="42"/>
                    </w:numPr>
                    <w:spacing w:line="276" w:lineRule="auto"/>
                    <w:ind w:left="90" w:hanging="180"/>
                    <w:rPr>
                      <w:rFonts w:ascii="Cambria" w:hAnsi="Cambria"/>
                      <w:sz w:val="20"/>
                    </w:rPr>
                  </w:pPr>
                  <w:r w:rsidRPr="004C70A3">
                    <w:rPr>
                      <w:rFonts w:ascii="Cambria" w:hAnsi="Cambria"/>
                      <w:sz w:val="20"/>
                    </w:rPr>
                    <w:t>Near surface evaporation</w:t>
                  </w:r>
                </w:p>
                <w:p w:rsidR="00182BDD" w:rsidRPr="004C70A3" w:rsidRDefault="00182BDD" w:rsidP="00E7708B">
                  <w:pPr>
                    <w:pStyle w:val="ListParagraph"/>
                    <w:numPr>
                      <w:ilvl w:val="0"/>
                      <w:numId w:val="42"/>
                    </w:numPr>
                    <w:spacing w:line="276" w:lineRule="auto"/>
                    <w:ind w:left="90" w:hanging="180"/>
                    <w:rPr>
                      <w:rFonts w:ascii="Cambria" w:hAnsi="Cambria"/>
                      <w:sz w:val="20"/>
                    </w:rPr>
                  </w:pPr>
                  <w:r w:rsidRPr="004C70A3">
                    <w:rPr>
                      <w:rFonts w:ascii="Cambria" w:hAnsi="Cambria"/>
                      <w:sz w:val="20"/>
                    </w:rPr>
                    <w:t>Spring seeps</w:t>
                  </w:r>
                </w:p>
                <w:p w:rsidR="00182BDD" w:rsidRPr="004C70A3" w:rsidRDefault="00182BDD" w:rsidP="00E7708B">
                  <w:pPr>
                    <w:pStyle w:val="ListParagraph"/>
                    <w:numPr>
                      <w:ilvl w:val="0"/>
                      <w:numId w:val="42"/>
                    </w:numPr>
                    <w:spacing w:line="276" w:lineRule="auto"/>
                    <w:ind w:left="90" w:hanging="180"/>
                    <w:rPr>
                      <w:rFonts w:ascii="Cambria" w:hAnsi="Cambria"/>
                      <w:sz w:val="20"/>
                    </w:rPr>
                  </w:pPr>
                  <w:r w:rsidRPr="004C70A3">
                    <w:rPr>
                      <w:rFonts w:ascii="Cambria" w:hAnsi="Cambria"/>
                      <w:sz w:val="20"/>
                    </w:rPr>
                    <w:t>Rivers, lakes</w:t>
                  </w:r>
                </w:p>
                <w:p w:rsidR="00182BDD" w:rsidRPr="004C70A3" w:rsidRDefault="00182BDD" w:rsidP="00E7708B">
                  <w:pPr>
                    <w:pStyle w:val="ListParagraph"/>
                    <w:numPr>
                      <w:ilvl w:val="0"/>
                      <w:numId w:val="42"/>
                    </w:numPr>
                    <w:spacing w:line="276" w:lineRule="auto"/>
                    <w:ind w:left="90" w:hanging="180"/>
                    <w:rPr>
                      <w:rFonts w:ascii="Cambria" w:hAnsi="Cambria"/>
                      <w:sz w:val="20"/>
                    </w:rPr>
                  </w:pPr>
                  <w:r w:rsidRPr="004C70A3">
                    <w:rPr>
                      <w:rFonts w:ascii="Cambria" w:hAnsi="Cambria"/>
                      <w:sz w:val="20"/>
                    </w:rPr>
                    <w:t>Adjoining aquifers</w:t>
                  </w:r>
                </w:p>
                <w:p w:rsidR="00182BDD" w:rsidRPr="004C70A3" w:rsidRDefault="00182BDD" w:rsidP="00E7708B">
                  <w:pPr>
                    <w:pStyle w:val="ListParagraph"/>
                    <w:numPr>
                      <w:ilvl w:val="0"/>
                      <w:numId w:val="42"/>
                    </w:numPr>
                    <w:spacing w:line="276" w:lineRule="auto"/>
                    <w:ind w:left="90" w:hanging="180"/>
                    <w:rPr>
                      <w:rFonts w:ascii="Cambria" w:hAnsi="Cambria"/>
                      <w:sz w:val="20"/>
                    </w:rPr>
                  </w:pPr>
                  <w:r w:rsidRPr="004C70A3">
                    <w:rPr>
                      <w:rFonts w:ascii="Cambria" w:hAnsi="Cambria"/>
                      <w:sz w:val="20"/>
                    </w:rPr>
                    <w:t>Ocean</w:t>
                  </w:r>
                </w:p>
              </w:txbxContent>
            </v:textbox>
          </v:rect>
        </w:pict>
      </w:r>
      <w:r w:rsidR="004C70A3" w:rsidRPr="00B91961">
        <w:rPr>
          <w:rFonts w:ascii="Arial" w:eastAsia="Calibri" w:hAnsi="Arial" w:cs="Arial"/>
          <w:sz w:val="17"/>
          <w:szCs w:val="17"/>
        </w:rPr>
        <w:t xml:space="preserve">     </w:t>
      </w: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E7708B" w:rsidP="004C70A3">
      <w:pPr>
        <w:autoSpaceDE w:val="0"/>
        <w:autoSpaceDN w:val="0"/>
        <w:adjustRightInd w:val="0"/>
        <w:rPr>
          <w:rFonts w:ascii="Cambria" w:eastAsia="Calibri" w:hAnsi="Cambria" w:cs="Arial"/>
          <w:sz w:val="20"/>
          <w:szCs w:val="17"/>
          <w:highlight w:val="yellow"/>
        </w:rPr>
      </w:pPr>
      <w:r>
        <w:rPr>
          <w:rFonts w:ascii="Cambria" w:eastAsia="Calibri" w:hAnsi="Cambria" w:cs="Arial"/>
          <w:noProof/>
          <w:sz w:val="20"/>
          <w:szCs w:val="17"/>
          <w:lang w:eastAsia="en-GB"/>
        </w:rPr>
        <w:pict>
          <v:shape id="_x0000_s3217" type="#_x0000_t13" style="position:absolute;margin-left:271.5pt;margin-top:.55pt;width:34.5pt;height:38.25pt;z-index:251684864" fillcolor="#4f81bd"/>
        </w:pict>
      </w:r>
      <w:r>
        <w:rPr>
          <w:rFonts w:ascii="Cambria" w:eastAsia="Calibri" w:hAnsi="Cambria" w:cs="Arial"/>
          <w:noProof/>
          <w:sz w:val="20"/>
          <w:szCs w:val="17"/>
          <w:lang w:eastAsia="en-GB"/>
        </w:rPr>
        <w:pict>
          <v:shape id="_x0000_s3216" type="#_x0000_t13" style="position:absolute;margin-left:111pt;margin-top:.55pt;width:33.75pt;height:38.25pt;z-index:251580416" fillcolor="#4f81bd"/>
        </w:pict>
      </w: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rPr>
          <w:rFonts w:ascii="Cambria" w:eastAsia="Calibri" w:hAnsi="Cambria" w:cs="Arial"/>
          <w:sz w:val="20"/>
          <w:szCs w:val="17"/>
          <w:highlight w:val="yellow"/>
        </w:rPr>
      </w:pPr>
    </w:p>
    <w:p w:rsidR="004C70A3" w:rsidRPr="00B91961" w:rsidRDefault="004C70A3" w:rsidP="004C70A3">
      <w:pPr>
        <w:autoSpaceDE w:val="0"/>
        <w:autoSpaceDN w:val="0"/>
        <w:adjustRightInd w:val="0"/>
        <w:spacing w:line="276" w:lineRule="auto"/>
        <w:jc w:val="both"/>
        <w:rPr>
          <w:rFonts w:ascii="Cambria" w:eastAsia="Calibri" w:hAnsi="Cambria" w:cs="Arial"/>
        </w:rPr>
      </w:pPr>
      <w:r w:rsidRPr="00B91961">
        <w:rPr>
          <w:rFonts w:ascii="Cambria" w:eastAsia="Calibri" w:hAnsi="Cambria" w:cs="Arial"/>
        </w:rPr>
        <w:t>Natural discharge in the form of river baseflow, seepa</w:t>
      </w:r>
      <w:r>
        <w:rPr>
          <w:rFonts w:ascii="Cambria" w:eastAsia="Calibri" w:hAnsi="Cambria" w:cs="Arial"/>
        </w:rPr>
        <w:t xml:space="preserve">ge and evapo-transpiration from </w:t>
      </w:r>
      <w:r w:rsidRPr="00B91961">
        <w:rPr>
          <w:rFonts w:ascii="Cambria" w:eastAsia="Calibri" w:hAnsi="Cambria" w:cs="Arial"/>
        </w:rPr>
        <w:t xml:space="preserve">plants could be linked to groundwater’s ecological support. The balancing role of regional groundwater storage is of great importance for both natural and managed water resource systems, whilst there </w:t>
      </w:r>
      <w:r>
        <w:rPr>
          <w:rFonts w:ascii="Cambria" w:eastAsia="Calibri" w:hAnsi="Cambria" w:cs="Arial"/>
        </w:rPr>
        <w:t xml:space="preserve">is </w:t>
      </w:r>
      <w:r w:rsidRPr="00B91961">
        <w:rPr>
          <w:rFonts w:ascii="Cambria" w:eastAsia="Calibri" w:hAnsi="Cambria" w:cs="Arial"/>
        </w:rPr>
        <w:t>also a growing recognition of the ecological importance of groundwater, particularly where it links to groundwater-dependent ecosystems. Additional lowering of the groundwater table by means of abstraction (through pumping) beyond its ecological threshold level will impact on the ecological services of the system, which includes estuaries, wetlands and springs.</w:t>
      </w:r>
    </w:p>
    <w:p w:rsidR="00060A75" w:rsidRDefault="00060A75" w:rsidP="004C70A3">
      <w:pPr>
        <w:autoSpaceDE w:val="0"/>
        <w:autoSpaceDN w:val="0"/>
        <w:adjustRightInd w:val="0"/>
        <w:spacing w:line="276" w:lineRule="auto"/>
        <w:jc w:val="both"/>
        <w:rPr>
          <w:rFonts w:ascii="Cambria" w:hAnsi="Cambria"/>
        </w:rPr>
      </w:pPr>
    </w:p>
    <w:p w:rsidR="004C70A3" w:rsidRDefault="004C70A3" w:rsidP="00060A75">
      <w:pPr>
        <w:autoSpaceDE w:val="0"/>
        <w:autoSpaceDN w:val="0"/>
        <w:adjustRightInd w:val="0"/>
        <w:spacing w:line="276" w:lineRule="auto"/>
        <w:jc w:val="both"/>
        <w:rPr>
          <w:rFonts w:ascii="Cambria" w:hAnsi="Cambria"/>
        </w:rPr>
      </w:pPr>
      <w:r>
        <w:rPr>
          <w:rFonts w:ascii="Cambria" w:hAnsi="Cambria"/>
        </w:rPr>
        <w:lastRenderedPageBreak/>
        <w:t>Due to paucity of reliable data, it is difficult to assess accurately the groundwater potential of the nation. The current estimates are those contained in NWRMP (1995) that were based on consideration of the hydrogeological structures, pumping records of existing wells, recharge potentials from rainfall and the extractable coefficient for development. The estimated potential extractable groundwater reserves are shown in the Table 2.4.</w:t>
      </w:r>
    </w:p>
    <w:p w:rsidR="004C70A3" w:rsidRPr="00AB0D36" w:rsidRDefault="004C70A3" w:rsidP="004C70A3">
      <w:pPr>
        <w:spacing w:before="240" w:after="240" w:line="276" w:lineRule="auto"/>
        <w:jc w:val="both"/>
        <w:rPr>
          <w:rFonts w:ascii="Cambria" w:hAnsi="Cambria"/>
          <w:b/>
        </w:rPr>
      </w:pPr>
      <w:r w:rsidRPr="00AB0D36">
        <w:rPr>
          <w:rFonts w:ascii="Cambria" w:hAnsi="Cambria"/>
          <w:b/>
        </w:rPr>
        <w:t>Table 2.4: Estimated Potential Extractable Groundwater Reserves</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900"/>
        <w:gridCol w:w="810"/>
        <w:gridCol w:w="900"/>
        <w:gridCol w:w="900"/>
        <w:gridCol w:w="702"/>
        <w:gridCol w:w="36"/>
        <w:gridCol w:w="882"/>
        <w:gridCol w:w="900"/>
        <w:gridCol w:w="900"/>
      </w:tblGrid>
      <w:tr w:rsidR="004C70A3" w:rsidRPr="00364102" w:rsidTr="00720C73">
        <w:trPr>
          <w:trHeight w:val="269"/>
        </w:trPr>
        <w:tc>
          <w:tcPr>
            <w:tcW w:w="1440" w:type="dxa"/>
            <w:vMerge w:val="restart"/>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HA/</w:t>
            </w:r>
          </w:p>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Catchment Management Areas</w:t>
            </w:r>
          </w:p>
        </w:tc>
        <w:tc>
          <w:tcPr>
            <w:tcW w:w="2610" w:type="dxa"/>
            <w:gridSpan w:val="3"/>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Basement Complex Area</w:t>
            </w:r>
          </w:p>
        </w:tc>
        <w:tc>
          <w:tcPr>
            <w:tcW w:w="2502" w:type="dxa"/>
            <w:gridSpan w:val="3"/>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Sedimentary Area (10</w:t>
            </w:r>
            <w:r w:rsidRPr="00364102">
              <w:rPr>
                <w:rFonts w:ascii="Cambria" w:hAnsi="Cambria"/>
                <w:b/>
                <w:color w:val="FFFFFF"/>
                <w:sz w:val="17"/>
                <w:szCs w:val="17"/>
                <w:vertAlign w:val="superscript"/>
              </w:rPr>
              <w:t>3</w:t>
            </w:r>
            <w:r w:rsidRPr="00364102">
              <w:rPr>
                <w:rFonts w:ascii="Cambria" w:hAnsi="Cambria"/>
                <w:b/>
                <w:color w:val="FFFFFF"/>
                <w:sz w:val="17"/>
                <w:szCs w:val="17"/>
              </w:rPr>
              <w:t xml:space="preserve"> km</w:t>
            </w:r>
            <w:r w:rsidRPr="00364102">
              <w:rPr>
                <w:rFonts w:ascii="Cambria" w:hAnsi="Cambria"/>
                <w:b/>
                <w:color w:val="FFFFFF"/>
                <w:sz w:val="17"/>
                <w:szCs w:val="17"/>
                <w:vertAlign w:val="superscript"/>
              </w:rPr>
              <w:t>2</w:t>
            </w:r>
            <w:r w:rsidRPr="00364102">
              <w:rPr>
                <w:rFonts w:ascii="Cambria" w:hAnsi="Cambria"/>
                <w:b/>
                <w:color w:val="FFFFFF"/>
                <w:sz w:val="17"/>
                <w:szCs w:val="17"/>
              </w:rPr>
              <w:t>)</w:t>
            </w:r>
          </w:p>
        </w:tc>
        <w:tc>
          <w:tcPr>
            <w:tcW w:w="2718" w:type="dxa"/>
            <w:gridSpan w:val="4"/>
            <w:shd w:val="clear" w:color="auto" w:fill="1F497D"/>
          </w:tcPr>
          <w:p w:rsidR="004C70A3" w:rsidRPr="00364102" w:rsidRDefault="004C70A3" w:rsidP="00364102">
            <w:pPr>
              <w:jc w:val="both"/>
              <w:rPr>
                <w:rFonts w:ascii="Cambria" w:hAnsi="Cambria"/>
                <w:b/>
                <w:color w:val="FFFFFF"/>
                <w:sz w:val="17"/>
                <w:szCs w:val="17"/>
              </w:rPr>
            </w:pPr>
            <w:r w:rsidRPr="00364102">
              <w:rPr>
                <w:rFonts w:ascii="Cambria" w:hAnsi="Cambria"/>
                <w:b/>
                <w:color w:val="FFFFFF"/>
                <w:sz w:val="17"/>
                <w:szCs w:val="17"/>
              </w:rPr>
              <w:t>Total Area (10</w:t>
            </w:r>
            <w:r w:rsidRPr="00364102">
              <w:rPr>
                <w:rFonts w:ascii="Cambria" w:hAnsi="Cambria"/>
                <w:b/>
                <w:color w:val="FFFFFF"/>
                <w:sz w:val="17"/>
                <w:szCs w:val="17"/>
                <w:vertAlign w:val="superscript"/>
              </w:rPr>
              <w:t>3</w:t>
            </w:r>
            <w:r w:rsidRPr="00364102">
              <w:rPr>
                <w:rFonts w:ascii="Cambria" w:hAnsi="Cambria"/>
                <w:b/>
                <w:color w:val="FFFFFF"/>
                <w:sz w:val="17"/>
                <w:szCs w:val="17"/>
              </w:rPr>
              <w:t xml:space="preserve"> km</w:t>
            </w:r>
            <w:r w:rsidRPr="00364102">
              <w:rPr>
                <w:rFonts w:ascii="Cambria" w:hAnsi="Cambria"/>
                <w:b/>
                <w:color w:val="FFFFFF"/>
                <w:sz w:val="17"/>
                <w:szCs w:val="17"/>
                <w:vertAlign w:val="superscript"/>
              </w:rPr>
              <w:t>2</w:t>
            </w:r>
            <w:r w:rsidRPr="00364102">
              <w:rPr>
                <w:rFonts w:ascii="Cambria" w:hAnsi="Cambria"/>
                <w:b/>
                <w:color w:val="FFFFFF"/>
                <w:sz w:val="17"/>
                <w:szCs w:val="17"/>
              </w:rPr>
              <w:t>)</w:t>
            </w:r>
          </w:p>
        </w:tc>
      </w:tr>
      <w:tr w:rsidR="004C70A3" w:rsidRPr="00364102" w:rsidTr="00720C73">
        <w:trPr>
          <w:trHeight w:val="971"/>
        </w:trPr>
        <w:tc>
          <w:tcPr>
            <w:tcW w:w="1440" w:type="dxa"/>
            <w:vMerge/>
            <w:shd w:val="clear" w:color="auto" w:fill="1F497D"/>
          </w:tcPr>
          <w:p w:rsidR="004C70A3" w:rsidRPr="00364102" w:rsidRDefault="004C70A3" w:rsidP="00364102">
            <w:pPr>
              <w:autoSpaceDE w:val="0"/>
              <w:autoSpaceDN w:val="0"/>
              <w:adjustRightInd w:val="0"/>
              <w:jc w:val="both"/>
              <w:rPr>
                <w:rFonts w:ascii="Cambria" w:hAnsi="Cambria"/>
                <w:color w:val="FFFFFF"/>
                <w:sz w:val="17"/>
                <w:szCs w:val="17"/>
              </w:rPr>
            </w:pPr>
          </w:p>
        </w:tc>
        <w:tc>
          <w:tcPr>
            <w:tcW w:w="900"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Drainage area</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3</w:t>
            </w:r>
            <w:r w:rsidRPr="00364102">
              <w:rPr>
                <w:rFonts w:ascii="Cambria" w:hAnsi="Cambria"/>
                <w:color w:val="FFFFFF"/>
                <w:sz w:val="16"/>
                <w:szCs w:val="17"/>
              </w:rPr>
              <w:t xml:space="preserve"> km</w:t>
            </w:r>
            <w:r w:rsidRPr="00364102">
              <w:rPr>
                <w:rFonts w:ascii="Cambria" w:hAnsi="Cambria"/>
                <w:color w:val="FFFFFF"/>
                <w:sz w:val="16"/>
                <w:szCs w:val="17"/>
                <w:vertAlign w:val="superscript"/>
              </w:rPr>
              <w:t>2</w:t>
            </w:r>
            <w:r w:rsidRPr="00364102">
              <w:rPr>
                <w:rFonts w:ascii="Cambria" w:hAnsi="Cambria"/>
                <w:color w:val="FFFFFF"/>
                <w:sz w:val="16"/>
                <w:szCs w:val="17"/>
              </w:rPr>
              <w:t>)</w:t>
            </w:r>
          </w:p>
        </w:tc>
        <w:tc>
          <w:tcPr>
            <w:tcW w:w="900"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Potential Ground water</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6</w:t>
            </w:r>
            <w:r w:rsidRPr="00364102">
              <w:rPr>
                <w:rFonts w:ascii="Cambria" w:hAnsi="Cambria"/>
                <w:color w:val="FFFFFF"/>
                <w:sz w:val="16"/>
                <w:szCs w:val="17"/>
              </w:rPr>
              <w:t xml:space="preserve"> m</w:t>
            </w:r>
            <w:r w:rsidRPr="00364102">
              <w:rPr>
                <w:rFonts w:ascii="Cambria" w:hAnsi="Cambria"/>
                <w:color w:val="FFFFFF"/>
                <w:sz w:val="16"/>
                <w:szCs w:val="17"/>
                <w:vertAlign w:val="superscript"/>
              </w:rPr>
              <w:t>3</w:t>
            </w:r>
            <w:r w:rsidRPr="00364102">
              <w:rPr>
                <w:rFonts w:ascii="Cambria" w:hAnsi="Cambria"/>
                <w:color w:val="FFFFFF"/>
                <w:sz w:val="16"/>
                <w:szCs w:val="17"/>
              </w:rPr>
              <w:t>)</w:t>
            </w:r>
          </w:p>
        </w:tc>
        <w:tc>
          <w:tcPr>
            <w:tcW w:w="810"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Ground</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water Yield</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3</w:t>
            </w:r>
            <w:r w:rsidRPr="00364102">
              <w:rPr>
                <w:rFonts w:ascii="Cambria" w:hAnsi="Cambria"/>
                <w:color w:val="FFFFFF"/>
                <w:sz w:val="16"/>
                <w:szCs w:val="17"/>
              </w:rPr>
              <w:t xml:space="preserve"> m</w:t>
            </w:r>
            <w:r w:rsidRPr="00364102">
              <w:rPr>
                <w:rFonts w:ascii="Cambria" w:hAnsi="Cambria"/>
                <w:color w:val="FFFFFF"/>
                <w:sz w:val="16"/>
                <w:szCs w:val="17"/>
                <w:vertAlign w:val="superscript"/>
              </w:rPr>
              <w:t>3</w:t>
            </w:r>
            <w:r w:rsidRPr="00364102">
              <w:rPr>
                <w:rFonts w:ascii="Cambria" w:hAnsi="Cambria"/>
                <w:color w:val="FFFFFF"/>
                <w:sz w:val="16"/>
                <w:szCs w:val="17"/>
              </w:rPr>
              <w:t>/</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km</w:t>
            </w:r>
            <w:r w:rsidRPr="00364102">
              <w:rPr>
                <w:rFonts w:ascii="Cambria" w:hAnsi="Cambria"/>
                <w:color w:val="FFFFFF"/>
                <w:sz w:val="16"/>
                <w:szCs w:val="17"/>
                <w:vertAlign w:val="superscript"/>
              </w:rPr>
              <w:t>2</w:t>
            </w:r>
            <w:r w:rsidRPr="00364102">
              <w:rPr>
                <w:rFonts w:ascii="Cambria" w:hAnsi="Cambria"/>
                <w:color w:val="FFFFFF"/>
                <w:sz w:val="16"/>
                <w:szCs w:val="17"/>
              </w:rPr>
              <w:t>)</w:t>
            </w:r>
          </w:p>
        </w:tc>
        <w:tc>
          <w:tcPr>
            <w:tcW w:w="900"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Drainage area</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3</w:t>
            </w:r>
            <w:r w:rsidRPr="00364102">
              <w:rPr>
                <w:rFonts w:ascii="Cambria" w:hAnsi="Cambria"/>
                <w:color w:val="FFFFFF"/>
                <w:sz w:val="16"/>
                <w:szCs w:val="17"/>
              </w:rPr>
              <w:t xml:space="preserve"> km</w:t>
            </w:r>
            <w:r w:rsidRPr="00364102">
              <w:rPr>
                <w:rFonts w:ascii="Cambria" w:hAnsi="Cambria"/>
                <w:color w:val="FFFFFF"/>
                <w:sz w:val="16"/>
                <w:szCs w:val="17"/>
                <w:vertAlign w:val="superscript"/>
              </w:rPr>
              <w:t>2</w:t>
            </w:r>
            <w:r w:rsidRPr="00364102">
              <w:rPr>
                <w:rFonts w:ascii="Cambria" w:hAnsi="Cambria"/>
                <w:color w:val="FFFFFF"/>
                <w:sz w:val="16"/>
                <w:szCs w:val="17"/>
              </w:rPr>
              <w:t>)</w:t>
            </w:r>
          </w:p>
        </w:tc>
        <w:tc>
          <w:tcPr>
            <w:tcW w:w="900"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Potential Ground water</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6</w:t>
            </w:r>
            <w:r w:rsidRPr="00364102">
              <w:rPr>
                <w:rFonts w:ascii="Cambria" w:hAnsi="Cambria"/>
                <w:color w:val="FFFFFF"/>
                <w:sz w:val="16"/>
                <w:szCs w:val="17"/>
              </w:rPr>
              <w:t xml:space="preserve"> m</w:t>
            </w:r>
            <w:r w:rsidRPr="00364102">
              <w:rPr>
                <w:rFonts w:ascii="Cambria" w:hAnsi="Cambria"/>
                <w:color w:val="FFFFFF"/>
                <w:sz w:val="16"/>
                <w:szCs w:val="17"/>
                <w:vertAlign w:val="superscript"/>
              </w:rPr>
              <w:t>3</w:t>
            </w:r>
            <w:r w:rsidRPr="00364102">
              <w:rPr>
                <w:rFonts w:ascii="Cambria" w:hAnsi="Cambria"/>
                <w:color w:val="FFFFFF"/>
                <w:sz w:val="16"/>
                <w:szCs w:val="17"/>
              </w:rPr>
              <w:t>)</w:t>
            </w:r>
          </w:p>
        </w:tc>
        <w:tc>
          <w:tcPr>
            <w:tcW w:w="738" w:type="dxa"/>
            <w:gridSpan w:val="2"/>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Ground</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water Yield</w:t>
            </w:r>
          </w:p>
          <w:p w:rsidR="00720C73" w:rsidRDefault="004C70A3" w:rsidP="00720C73">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3</w:t>
            </w:r>
            <w:r w:rsidRPr="00364102">
              <w:rPr>
                <w:rFonts w:ascii="Cambria" w:hAnsi="Cambria"/>
                <w:color w:val="FFFFFF"/>
                <w:sz w:val="16"/>
                <w:szCs w:val="17"/>
              </w:rPr>
              <w:t xml:space="preserve"> m</w:t>
            </w:r>
            <w:r w:rsidRPr="00364102">
              <w:rPr>
                <w:rFonts w:ascii="Cambria" w:hAnsi="Cambria"/>
                <w:color w:val="FFFFFF"/>
                <w:sz w:val="16"/>
                <w:szCs w:val="17"/>
                <w:vertAlign w:val="superscript"/>
              </w:rPr>
              <w:t>3</w:t>
            </w:r>
            <w:r w:rsidRPr="00364102">
              <w:rPr>
                <w:rFonts w:ascii="Cambria" w:hAnsi="Cambria"/>
                <w:color w:val="FFFFFF"/>
                <w:sz w:val="16"/>
                <w:szCs w:val="17"/>
              </w:rPr>
              <w:t>/</w:t>
            </w:r>
          </w:p>
          <w:p w:rsidR="004C70A3" w:rsidRPr="00364102" w:rsidRDefault="004C70A3" w:rsidP="00720C73">
            <w:pPr>
              <w:jc w:val="both"/>
              <w:rPr>
                <w:rFonts w:ascii="Cambria" w:hAnsi="Cambria"/>
                <w:color w:val="FFFFFF"/>
                <w:sz w:val="16"/>
                <w:szCs w:val="17"/>
              </w:rPr>
            </w:pPr>
            <w:r w:rsidRPr="00364102">
              <w:rPr>
                <w:rFonts w:ascii="Cambria" w:hAnsi="Cambria"/>
                <w:color w:val="FFFFFF"/>
                <w:sz w:val="16"/>
                <w:szCs w:val="17"/>
              </w:rPr>
              <w:t>km</w:t>
            </w:r>
            <w:r w:rsidRPr="00364102">
              <w:rPr>
                <w:rFonts w:ascii="Cambria" w:hAnsi="Cambria"/>
                <w:color w:val="FFFFFF"/>
                <w:sz w:val="16"/>
                <w:szCs w:val="17"/>
                <w:vertAlign w:val="superscript"/>
              </w:rPr>
              <w:t>2</w:t>
            </w:r>
            <w:r w:rsidRPr="00364102">
              <w:rPr>
                <w:rFonts w:ascii="Cambria" w:hAnsi="Cambria"/>
                <w:color w:val="FFFFFF"/>
                <w:sz w:val="16"/>
                <w:szCs w:val="17"/>
              </w:rPr>
              <w:t>)</w:t>
            </w:r>
          </w:p>
        </w:tc>
        <w:tc>
          <w:tcPr>
            <w:tcW w:w="882"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Drainage area</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3</w:t>
            </w:r>
            <w:r w:rsidRPr="00364102">
              <w:rPr>
                <w:rFonts w:ascii="Cambria" w:hAnsi="Cambria"/>
                <w:color w:val="FFFFFF"/>
                <w:sz w:val="16"/>
                <w:szCs w:val="17"/>
              </w:rPr>
              <w:t xml:space="preserve"> km</w:t>
            </w:r>
            <w:r w:rsidRPr="00364102">
              <w:rPr>
                <w:rFonts w:ascii="Cambria" w:hAnsi="Cambria"/>
                <w:color w:val="FFFFFF"/>
                <w:sz w:val="16"/>
                <w:szCs w:val="17"/>
                <w:vertAlign w:val="superscript"/>
              </w:rPr>
              <w:t>2</w:t>
            </w:r>
            <w:r w:rsidRPr="00364102">
              <w:rPr>
                <w:rFonts w:ascii="Cambria" w:hAnsi="Cambria"/>
                <w:color w:val="FFFFFF"/>
                <w:sz w:val="16"/>
                <w:szCs w:val="17"/>
              </w:rPr>
              <w:t>)</w:t>
            </w:r>
          </w:p>
        </w:tc>
        <w:tc>
          <w:tcPr>
            <w:tcW w:w="900"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Potential Ground water</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6</w:t>
            </w:r>
            <w:r w:rsidRPr="00364102">
              <w:rPr>
                <w:rFonts w:ascii="Cambria" w:hAnsi="Cambria"/>
                <w:color w:val="FFFFFF"/>
                <w:sz w:val="16"/>
                <w:szCs w:val="17"/>
              </w:rPr>
              <w:t xml:space="preserve"> m</w:t>
            </w:r>
            <w:r w:rsidRPr="00364102">
              <w:rPr>
                <w:rFonts w:ascii="Cambria" w:hAnsi="Cambria"/>
                <w:color w:val="FFFFFF"/>
                <w:sz w:val="16"/>
                <w:szCs w:val="17"/>
                <w:vertAlign w:val="superscript"/>
              </w:rPr>
              <w:t>3</w:t>
            </w:r>
            <w:r w:rsidRPr="00364102">
              <w:rPr>
                <w:rFonts w:ascii="Cambria" w:hAnsi="Cambria"/>
                <w:color w:val="FFFFFF"/>
                <w:sz w:val="16"/>
                <w:szCs w:val="17"/>
              </w:rPr>
              <w:t>)</w:t>
            </w:r>
          </w:p>
        </w:tc>
        <w:tc>
          <w:tcPr>
            <w:tcW w:w="900" w:type="dxa"/>
            <w:shd w:val="clear" w:color="auto" w:fill="1F497D"/>
          </w:tcPr>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Ground</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water Yield</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(10</w:t>
            </w:r>
            <w:r w:rsidRPr="00364102">
              <w:rPr>
                <w:rFonts w:ascii="Cambria" w:hAnsi="Cambria"/>
                <w:color w:val="FFFFFF"/>
                <w:sz w:val="16"/>
                <w:szCs w:val="17"/>
                <w:vertAlign w:val="superscript"/>
              </w:rPr>
              <w:t>3</w:t>
            </w:r>
            <w:r w:rsidRPr="00364102">
              <w:rPr>
                <w:rFonts w:ascii="Cambria" w:hAnsi="Cambria"/>
                <w:color w:val="FFFFFF"/>
                <w:sz w:val="16"/>
                <w:szCs w:val="17"/>
              </w:rPr>
              <w:t xml:space="preserve"> m</w:t>
            </w:r>
            <w:r w:rsidRPr="00364102">
              <w:rPr>
                <w:rFonts w:ascii="Cambria" w:hAnsi="Cambria"/>
                <w:color w:val="FFFFFF"/>
                <w:sz w:val="16"/>
                <w:szCs w:val="17"/>
                <w:vertAlign w:val="superscript"/>
              </w:rPr>
              <w:t>3</w:t>
            </w:r>
            <w:r w:rsidRPr="00364102">
              <w:rPr>
                <w:rFonts w:ascii="Cambria" w:hAnsi="Cambria"/>
                <w:color w:val="FFFFFF"/>
                <w:sz w:val="16"/>
                <w:szCs w:val="17"/>
              </w:rPr>
              <w:t>/</w:t>
            </w:r>
          </w:p>
          <w:p w:rsidR="004C70A3" w:rsidRPr="00364102" w:rsidRDefault="004C70A3" w:rsidP="00364102">
            <w:pPr>
              <w:jc w:val="both"/>
              <w:rPr>
                <w:rFonts w:ascii="Cambria" w:hAnsi="Cambria"/>
                <w:color w:val="FFFFFF"/>
                <w:sz w:val="16"/>
                <w:szCs w:val="17"/>
              </w:rPr>
            </w:pPr>
            <w:r w:rsidRPr="00364102">
              <w:rPr>
                <w:rFonts w:ascii="Cambria" w:hAnsi="Cambria"/>
                <w:color w:val="FFFFFF"/>
                <w:sz w:val="16"/>
                <w:szCs w:val="17"/>
              </w:rPr>
              <w:t>km</w:t>
            </w:r>
            <w:r w:rsidRPr="00364102">
              <w:rPr>
                <w:rFonts w:ascii="Cambria" w:hAnsi="Cambria"/>
                <w:color w:val="FFFFFF"/>
                <w:sz w:val="16"/>
                <w:szCs w:val="17"/>
                <w:vertAlign w:val="superscript"/>
              </w:rPr>
              <w:t>2</w:t>
            </w:r>
            <w:r w:rsidRPr="00364102">
              <w:rPr>
                <w:rFonts w:ascii="Cambria" w:hAnsi="Cambria"/>
                <w:color w:val="FFFFFF"/>
                <w:sz w:val="16"/>
                <w:szCs w:val="17"/>
              </w:rPr>
              <w:t>)</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HA-I/Niger-North</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66.5</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1.66</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25</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65.1</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2.68</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41</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131.6</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4.34</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33</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HA-II/Niger-Central</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121.9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5.13</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42</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36.2</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3.05</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84</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158.1</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8.18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52</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HA-III/Upper Benue</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89.5</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3.60</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40</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69.4</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3.40</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49</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158.9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6.99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44</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HA-IV/Lower Benue</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35.2</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1.64</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47</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37.8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2.75</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73</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73.0</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4.39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60</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HA-V/Niger South</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5.3</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0.27</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51</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48.6</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6.88</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142</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53.9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7.15</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133</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HA-VI</w:t>
            </w:r>
          </w:p>
          <w:p w:rsidR="004C70A3" w:rsidRPr="00364102" w:rsidRDefault="004C70A3" w:rsidP="00364102">
            <w:pPr>
              <w:autoSpaceDE w:val="0"/>
              <w:autoSpaceDN w:val="0"/>
              <w:adjustRightInd w:val="0"/>
              <w:jc w:val="both"/>
              <w:rPr>
                <w:rFonts w:ascii="Cambria" w:hAnsi="Cambria"/>
                <w:sz w:val="17"/>
                <w:szCs w:val="17"/>
              </w:rPr>
            </w:pPr>
            <w:r w:rsidRPr="00364102">
              <w:rPr>
                <w:rFonts w:ascii="Cambria" w:hAnsi="Cambria"/>
                <w:sz w:val="17"/>
                <w:szCs w:val="17"/>
              </w:rPr>
              <w:t>Western Littoral</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59.7</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3.08</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52</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40.8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5.94</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146</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100.5</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9.02</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90</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HA-VII</w:t>
            </w:r>
          </w:p>
          <w:p w:rsidR="004C70A3" w:rsidRPr="00364102" w:rsidRDefault="004C70A3" w:rsidP="00364102">
            <w:pPr>
              <w:autoSpaceDE w:val="0"/>
              <w:autoSpaceDN w:val="0"/>
              <w:adjustRightInd w:val="0"/>
              <w:jc w:val="both"/>
              <w:rPr>
                <w:rFonts w:ascii="Cambria" w:hAnsi="Cambria"/>
                <w:sz w:val="17"/>
                <w:szCs w:val="17"/>
              </w:rPr>
            </w:pPr>
            <w:r w:rsidRPr="00364102">
              <w:rPr>
                <w:rFonts w:ascii="Cambria" w:hAnsi="Cambria"/>
                <w:sz w:val="17"/>
                <w:szCs w:val="17"/>
              </w:rPr>
              <w:t>Eastern Littoral</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11.1</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0.65</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48.7</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5.63</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116</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59.8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6.28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105</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HA-VIII/Lake Chad</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53.7</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1.21</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23</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134.3</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4.37</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33</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188.0</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5.58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30</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TOTAL</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442.9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17.23</w:t>
            </w:r>
          </w:p>
        </w:tc>
        <w:tc>
          <w:tcPr>
            <w:tcW w:w="81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480.9</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34.70</w:t>
            </w:r>
          </w:p>
        </w:tc>
        <w:tc>
          <w:tcPr>
            <w:tcW w:w="738" w:type="dxa"/>
            <w:gridSpan w:val="2"/>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72</w:t>
            </w: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923.8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51.93</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56</w:t>
            </w:r>
          </w:p>
        </w:tc>
      </w:tr>
      <w:tr w:rsidR="004C70A3" w:rsidRPr="00364102" w:rsidTr="00720C73">
        <w:tc>
          <w:tcPr>
            <w:tcW w:w="1440" w:type="dxa"/>
            <w:shd w:val="clear" w:color="auto" w:fill="8DB3E2"/>
          </w:tcPr>
          <w:p w:rsidR="004C70A3" w:rsidRPr="00364102" w:rsidRDefault="004C70A3" w:rsidP="00364102">
            <w:pPr>
              <w:jc w:val="both"/>
              <w:rPr>
                <w:rFonts w:ascii="Cambria" w:hAnsi="Cambria"/>
                <w:sz w:val="17"/>
                <w:szCs w:val="17"/>
              </w:rPr>
            </w:pPr>
            <w:r w:rsidRPr="00364102">
              <w:rPr>
                <w:rFonts w:ascii="Cambria" w:hAnsi="Cambria"/>
                <w:sz w:val="17"/>
                <w:szCs w:val="17"/>
              </w:rPr>
              <w:t>Percentage (%)</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48</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33</w:t>
            </w:r>
          </w:p>
        </w:tc>
        <w:tc>
          <w:tcPr>
            <w:tcW w:w="810" w:type="dxa"/>
            <w:shd w:val="clear" w:color="auto" w:fill="EEECE1"/>
          </w:tcPr>
          <w:p w:rsidR="004C70A3" w:rsidRPr="00364102" w:rsidRDefault="004C70A3" w:rsidP="00364102">
            <w:pPr>
              <w:jc w:val="right"/>
              <w:rPr>
                <w:rFonts w:ascii="Cambria" w:hAnsi="Cambria"/>
                <w:sz w:val="17"/>
                <w:szCs w:val="17"/>
              </w:rPr>
            </w:pP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52</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67</w:t>
            </w:r>
          </w:p>
        </w:tc>
        <w:tc>
          <w:tcPr>
            <w:tcW w:w="738" w:type="dxa"/>
            <w:gridSpan w:val="2"/>
            <w:shd w:val="clear" w:color="auto" w:fill="EEECE1"/>
          </w:tcPr>
          <w:p w:rsidR="004C70A3" w:rsidRPr="00364102" w:rsidRDefault="004C70A3" w:rsidP="00364102">
            <w:pPr>
              <w:jc w:val="right"/>
              <w:rPr>
                <w:rFonts w:ascii="Cambria" w:hAnsi="Cambria"/>
                <w:sz w:val="17"/>
                <w:szCs w:val="17"/>
              </w:rPr>
            </w:pPr>
          </w:p>
        </w:tc>
        <w:tc>
          <w:tcPr>
            <w:tcW w:w="882"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100</w:t>
            </w:r>
          </w:p>
        </w:tc>
        <w:tc>
          <w:tcPr>
            <w:tcW w:w="900" w:type="dxa"/>
            <w:shd w:val="clear" w:color="auto" w:fill="EEECE1"/>
          </w:tcPr>
          <w:p w:rsidR="004C70A3" w:rsidRPr="00364102" w:rsidRDefault="004C70A3" w:rsidP="00364102">
            <w:pPr>
              <w:jc w:val="right"/>
              <w:rPr>
                <w:rFonts w:ascii="Cambria" w:hAnsi="Cambria"/>
                <w:sz w:val="17"/>
                <w:szCs w:val="17"/>
              </w:rPr>
            </w:pPr>
            <w:r w:rsidRPr="00364102">
              <w:rPr>
                <w:rFonts w:ascii="Cambria" w:hAnsi="Cambria"/>
                <w:sz w:val="17"/>
                <w:szCs w:val="17"/>
              </w:rPr>
              <w:t>100</w:t>
            </w:r>
          </w:p>
        </w:tc>
        <w:tc>
          <w:tcPr>
            <w:tcW w:w="900" w:type="dxa"/>
            <w:shd w:val="clear" w:color="auto" w:fill="EEECE1"/>
          </w:tcPr>
          <w:p w:rsidR="004C70A3" w:rsidRPr="00364102" w:rsidRDefault="004C70A3" w:rsidP="00364102">
            <w:pPr>
              <w:jc w:val="right"/>
              <w:rPr>
                <w:rFonts w:ascii="Cambria" w:hAnsi="Cambria"/>
                <w:sz w:val="17"/>
                <w:szCs w:val="17"/>
              </w:rPr>
            </w:pPr>
          </w:p>
        </w:tc>
      </w:tr>
    </w:tbl>
    <w:p w:rsidR="004C70A3" w:rsidRPr="00364102" w:rsidRDefault="004C70A3" w:rsidP="004C70A3">
      <w:pPr>
        <w:autoSpaceDE w:val="0"/>
        <w:autoSpaceDN w:val="0"/>
        <w:adjustRightInd w:val="0"/>
        <w:spacing w:line="276" w:lineRule="auto"/>
        <w:jc w:val="both"/>
        <w:rPr>
          <w:rFonts w:ascii="Arial" w:eastAsia="Calibri" w:hAnsi="Arial" w:cs="Arial"/>
          <w:sz w:val="17"/>
          <w:szCs w:val="17"/>
          <w:highlight w:val="yellow"/>
        </w:rPr>
      </w:pPr>
    </w:p>
    <w:p w:rsidR="00E7708B" w:rsidRDefault="00E7708B" w:rsidP="00E7708B">
      <w:pPr>
        <w:spacing w:line="276" w:lineRule="auto"/>
        <w:jc w:val="both"/>
        <w:rPr>
          <w:rFonts w:ascii="Cambria" w:eastAsia="Calibri" w:hAnsi="Cambria" w:cs="Arial"/>
        </w:rPr>
      </w:pPr>
    </w:p>
    <w:p w:rsidR="00E7708B" w:rsidRPr="00B91961" w:rsidRDefault="00E7708B" w:rsidP="00E7708B">
      <w:pPr>
        <w:spacing w:line="276" w:lineRule="auto"/>
        <w:jc w:val="both"/>
        <w:rPr>
          <w:rFonts w:ascii="Cambria" w:eastAsia="Calibri" w:hAnsi="Cambria" w:cs="Arial"/>
        </w:rPr>
      </w:pPr>
      <w:r w:rsidRPr="00B91961">
        <w:rPr>
          <w:rFonts w:ascii="Cambria" w:eastAsia="Calibri" w:hAnsi="Cambria" w:cs="Arial"/>
        </w:rPr>
        <w:t>The Annual Harvest Potential, derived from an evaluation of the mean annual recharge of groundwater (adjusted for drought period rainfall), gives an indication of the maximum volume of groundwater that may be abstracted without depleting the aquifers, although some natural discharge functions may be impacted. The Harvest Potential for the country is however still not clearly established.</w:t>
      </w:r>
      <w:r>
        <w:rPr>
          <w:rFonts w:ascii="Cambria" w:eastAsia="Calibri" w:hAnsi="Cambria" w:cs="Arial"/>
        </w:rPr>
        <w:t xml:space="preserve"> So, a</w:t>
      </w:r>
      <w:r w:rsidRPr="00B91961">
        <w:rPr>
          <w:rFonts w:ascii="Cambria" w:eastAsia="Calibri" w:hAnsi="Cambria" w:cs="Arial"/>
        </w:rPr>
        <w:t>lthough a substantial quantity of groundwater appears to be available for use</w:t>
      </w:r>
      <w:r>
        <w:rPr>
          <w:rFonts w:ascii="Cambria" w:eastAsia="Calibri" w:hAnsi="Cambria" w:cs="Arial"/>
        </w:rPr>
        <w:t>,</w:t>
      </w:r>
      <w:r w:rsidRPr="00B91961">
        <w:rPr>
          <w:rFonts w:ascii="Cambria" w:eastAsia="Calibri" w:hAnsi="Cambria" w:cs="Arial"/>
        </w:rPr>
        <w:t xml:space="preserve"> it occurs mainly as a diffuse source in many separate aquifers. Only that part which occurs in suitable quantities at locations where demands exist, and where its use will be economically feasible or socially justifiable will eventually be abstracted.</w:t>
      </w:r>
    </w:p>
    <w:p w:rsidR="004C70A3" w:rsidRPr="00F70359" w:rsidRDefault="004C70A3" w:rsidP="00E7708B">
      <w:pPr>
        <w:spacing w:before="240" w:after="240" w:line="276" w:lineRule="auto"/>
        <w:jc w:val="both"/>
        <w:rPr>
          <w:rFonts w:ascii="Cambria" w:hAnsi="Cambria"/>
        </w:rPr>
      </w:pPr>
      <w:r>
        <w:rPr>
          <w:rFonts w:ascii="Cambria" w:hAnsi="Cambria"/>
        </w:rPr>
        <w:t>With the exception of Lake Chad Catchment Management Area, no significant sign of groundwater depletion has been observed. However, some aquifers are gradually becoming threatened with pollution arising from seepages from pit latrines, soakaways, illegal mining activities and unregulated quarrying for construction material. Furthermore, the lack of adequate regulation of groundwater exploitation in the current dispensation has contributed to some of the water resources management issues.</w:t>
      </w:r>
    </w:p>
    <w:p w:rsidR="004C70A3" w:rsidRPr="00B91961" w:rsidRDefault="004C70A3" w:rsidP="004C70A3">
      <w:pPr>
        <w:autoSpaceDE w:val="0"/>
        <w:autoSpaceDN w:val="0"/>
        <w:adjustRightInd w:val="0"/>
        <w:spacing w:line="276" w:lineRule="auto"/>
        <w:jc w:val="both"/>
        <w:rPr>
          <w:rFonts w:ascii="Cambria" w:eastAsia="Calibri" w:hAnsi="Cambria" w:cs="Arial"/>
        </w:rPr>
      </w:pPr>
      <w:bookmarkStart w:id="55" w:name="_Toc295645789"/>
      <w:bookmarkStart w:id="56" w:name="_Toc295645804"/>
      <w:bookmarkStart w:id="57" w:name="_Toc289240212"/>
      <w:r w:rsidRPr="00B91961">
        <w:rPr>
          <w:rFonts w:ascii="Cambria" w:eastAsia="Calibri" w:hAnsi="Cambria" w:cs="Arial"/>
        </w:rPr>
        <w:t xml:space="preserve">Consideration should however be given to the quality of groundwater nation-wide and to what extent it conforms to user requirements. Some groundwater may be too </w:t>
      </w:r>
      <w:r w:rsidRPr="00B91961">
        <w:rPr>
          <w:rFonts w:ascii="Cambria" w:eastAsia="Calibri" w:hAnsi="Cambria" w:cs="Arial"/>
        </w:rPr>
        <w:lastRenderedPageBreak/>
        <w:t>mineralised for direct use without treatment, particularly in the drier parts of the country. The use of groundwater conjunctively with surface waters offers significant potential benefits by facilitating the optimal blending of the most wanted characteristics from both components. Optimal management and utilisation of groundwater resources will require improved capacity to assess groundwater potential and monitor trends, and a better understanding of aquifer functioni</w:t>
      </w:r>
      <w:r w:rsidR="00C36D99">
        <w:rPr>
          <w:rFonts w:ascii="Cambria" w:eastAsia="Calibri" w:hAnsi="Cambria" w:cs="Arial"/>
        </w:rPr>
        <w:t>+</w:t>
      </w:r>
      <w:r w:rsidRPr="00B91961">
        <w:rPr>
          <w:rFonts w:ascii="Cambria" w:eastAsia="Calibri" w:hAnsi="Cambria" w:cs="Arial"/>
        </w:rPr>
        <w:t xml:space="preserve">ng, as well as the interactions between surface and groundwater and the impacts of groundwater use on ecological functioning. </w:t>
      </w:r>
    </w:p>
    <w:p w:rsidR="00FD16C2" w:rsidRDefault="00FD16C2" w:rsidP="004C70A3">
      <w:pPr>
        <w:pStyle w:val="Heading3"/>
        <w:rPr>
          <w:lang w:val="en-US"/>
        </w:rPr>
      </w:pPr>
      <w:bookmarkStart w:id="58" w:name="_Toc313939358"/>
    </w:p>
    <w:p w:rsidR="004C70A3" w:rsidRPr="00FD16C2" w:rsidRDefault="004C70A3" w:rsidP="004C70A3">
      <w:pPr>
        <w:pStyle w:val="Heading3"/>
        <w:rPr>
          <w:rFonts w:ascii="Cambria" w:hAnsi="Cambria" w:cs="Frutiger-Light"/>
        </w:rPr>
      </w:pPr>
      <w:bookmarkStart w:id="59" w:name="_Toc322366870"/>
      <w:r w:rsidRPr="00FD16C2">
        <w:rPr>
          <w:rFonts w:ascii="Cambria" w:hAnsi="Cambria"/>
        </w:rPr>
        <w:t>2.4.5   Quality of Water</w:t>
      </w:r>
      <w:bookmarkEnd w:id="58"/>
      <w:bookmarkEnd w:id="59"/>
      <w:r w:rsidRPr="00FD16C2">
        <w:rPr>
          <w:rFonts w:ascii="Cambria" w:hAnsi="Cambria"/>
        </w:rPr>
        <w:t xml:space="preserve"> </w:t>
      </w:r>
      <w:bookmarkEnd w:id="55"/>
    </w:p>
    <w:p w:rsidR="004C70A3" w:rsidRDefault="004C70A3" w:rsidP="004C70A3">
      <w:pPr>
        <w:autoSpaceDE w:val="0"/>
        <w:autoSpaceDN w:val="0"/>
        <w:adjustRightInd w:val="0"/>
        <w:spacing w:line="276" w:lineRule="auto"/>
        <w:jc w:val="both"/>
        <w:rPr>
          <w:rFonts w:ascii="Cambria" w:hAnsi="Cambria" w:cs="Frutiger-Bold"/>
          <w:bCs/>
          <w:color w:val="000000"/>
        </w:rPr>
      </w:pPr>
      <w:r w:rsidRPr="00B3650C">
        <w:rPr>
          <w:rFonts w:ascii="Cambria" w:eastAsia="Calibri" w:hAnsi="Cambria" w:cs="Arial"/>
        </w:rPr>
        <w:t xml:space="preserve">Water quality refers to the physical, chemical and biological characteristics of water. It determines suitability of water for its intended purpose in nature or for use by different water users. </w:t>
      </w:r>
      <w:r>
        <w:rPr>
          <w:rFonts w:ascii="Cambria" w:eastAsia="Calibri" w:hAnsi="Cambria" w:cs="Arial"/>
        </w:rPr>
        <w:t xml:space="preserve">Even at that </w:t>
      </w:r>
      <w:r>
        <w:rPr>
          <w:rFonts w:ascii="Cambria" w:hAnsi="Cambria" w:cs="Frutiger-Bold"/>
          <w:bCs/>
          <w:color w:val="000000"/>
        </w:rPr>
        <w:t>t</w:t>
      </w:r>
      <w:r w:rsidRPr="00B3650C">
        <w:rPr>
          <w:rFonts w:ascii="Cambria" w:hAnsi="Cambria" w:cs="Frutiger-Bold"/>
          <w:bCs/>
          <w:color w:val="000000"/>
        </w:rPr>
        <w:t xml:space="preserve">here are two categories of water quality – quality of water in the natural environment and drinking water quality. Quality of water in the natural environment deals with raw water in its natural form that can support aquatic life as well as the ecosystem. The latter is the quality of treated water that is fit for human consumption on the basis of established standards </w:t>
      </w:r>
      <w:r>
        <w:rPr>
          <w:rFonts w:ascii="Cambria" w:hAnsi="Cambria" w:cs="Frutiger-Bold"/>
          <w:bCs/>
          <w:color w:val="000000"/>
        </w:rPr>
        <w:t>(</w:t>
      </w:r>
      <w:r w:rsidRPr="00B3650C">
        <w:rPr>
          <w:rFonts w:ascii="Cambria" w:hAnsi="Cambria" w:cs="Frutiger-Bold"/>
          <w:bCs/>
          <w:color w:val="000000"/>
        </w:rPr>
        <w:t xml:space="preserve">for example </w:t>
      </w:r>
      <w:r w:rsidR="006B1F6E">
        <w:rPr>
          <w:rFonts w:ascii="Cambria" w:hAnsi="Cambria" w:cs="Frutiger-Bold"/>
          <w:bCs/>
          <w:color w:val="000000"/>
        </w:rPr>
        <w:t>NIS554:2007 Nigeria Standard for Drinking Water Quality (NSDWQ)</w:t>
      </w:r>
      <w:r>
        <w:rPr>
          <w:rFonts w:ascii="Cambria" w:hAnsi="Cambria" w:cs="Frutiger-Bold"/>
          <w:bCs/>
          <w:color w:val="000000"/>
        </w:rPr>
        <w:t>)</w:t>
      </w:r>
      <w:r w:rsidRPr="00B3650C">
        <w:rPr>
          <w:rFonts w:ascii="Cambria" w:hAnsi="Cambria" w:cs="Frutiger-Bold"/>
          <w:bCs/>
          <w:color w:val="000000"/>
        </w:rPr>
        <w:t xml:space="preserve">. </w:t>
      </w:r>
    </w:p>
    <w:p w:rsidR="004C70A3" w:rsidRPr="00B3650C" w:rsidRDefault="004C70A3" w:rsidP="00E45962">
      <w:pPr>
        <w:autoSpaceDE w:val="0"/>
        <w:autoSpaceDN w:val="0"/>
        <w:adjustRightInd w:val="0"/>
        <w:spacing w:before="240" w:line="276" w:lineRule="auto"/>
        <w:jc w:val="both"/>
        <w:rPr>
          <w:rFonts w:ascii="Cambria" w:hAnsi="Cambria" w:cs="Frutiger-Light"/>
          <w:color w:val="000000"/>
        </w:rPr>
      </w:pPr>
      <w:r w:rsidRPr="00B3650C">
        <w:rPr>
          <w:rFonts w:ascii="Cambria" w:hAnsi="Cambria" w:cs="Frutiger-Bold"/>
          <w:bCs/>
          <w:color w:val="000000"/>
        </w:rPr>
        <w:t>Adequate water of good quality in natural ecosystems</w:t>
      </w:r>
      <w:r w:rsidRPr="00B3650C">
        <w:rPr>
          <w:rFonts w:ascii="Cambria" w:hAnsi="Cambria" w:cs="Frutiger-Bold"/>
          <w:b/>
          <w:bCs/>
          <w:color w:val="000000"/>
        </w:rPr>
        <w:t xml:space="preserve"> </w:t>
      </w:r>
      <w:r w:rsidRPr="00B3650C">
        <w:rPr>
          <w:rFonts w:ascii="Cambria" w:hAnsi="Cambria" w:cs="Frutiger-Light"/>
          <w:color w:val="000000"/>
        </w:rPr>
        <w:t>is of fundamental importance to well-being and development of Nigerians and Nigeria respectively.</w:t>
      </w:r>
      <w:r>
        <w:rPr>
          <w:rFonts w:ascii="Cambria" w:hAnsi="Cambria" w:cs="Frutiger-Light"/>
          <w:color w:val="000000"/>
        </w:rPr>
        <w:t xml:space="preserve"> </w:t>
      </w:r>
      <w:r w:rsidRPr="00B3650C">
        <w:rPr>
          <w:rFonts w:ascii="Cambria" w:eastAsia="Calibri" w:hAnsi="Cambria" w:cs="Arial"/>
        </w:rPr>
        <w:t xml:space="preserve">Different ecosystems and different user groups may have different water quality requirements. The quality of water to maintain trout streams is not the same as that needed for irrigation, which is also not the same as that needed for drinking water or other purposes. </w:t>
      </w:r>
      <w:r w:rsidRPr="00B3650C">
        <w:rPr>
          <w:rFonts w:ascii="Cambria" w:hAnsi="Cambria" w:cs="Frutiger-Light"/>
          <w:color w:val="000000"/>
        </w:rPr>
        <w:t xml:space="preserve">Therefore </w:t>
      </w:r>
      <w:r>
        <w:rPr>
          <w:rFonts w:ascii="Cambria" w:hAnsi="Cambria" w:cs="Frutiger-Light"/>
          <w:color w:val="000000"/>
        </w:rPr>
        <w:t xml:space="preserve">public </w:t>
      </w:r>
      <w:r w:rsidRPr="00B3650C">
        <w:rPr>
          <w:rFonts w:ascii="Cambria" w:hAnsi="Cambria" w:cs="Frutiger-Light"/>
          <w:color w:val="000000"/>
        </w:rPr>
        <w:t>concern must not remain focused on quantitative development considerations only but it must place the quantity as part of a whole in a larger context of utility, the environment and socio-economic, to achieve well-being and harmony with nature.</w:t>
      </w:r>
    </w:p>
    <w:p w:rsidR="004C70A3" w:rsidRPr="00B3650C" w:rsidRDefault="004C70A3" w:rsidP="00E45962">
      <w:pPr>
        <w:autoSpaceDE w:val="0"/>
        <w:autoSpaceDN w:val="0"/>
        <w:adjustRightInd w:val="0"/>
        <w:spacing w:before="240" w:line="276" w:lineRule="auto"/>
        <w:jc w:val="both"/>
        <w:rPr>
          <w:rFonts w:ascii="Cambria" w:hAnsi="Cambria" w:cs="Frutiger-Light"/>
          <w:color w:val="000000"/>
        </w:rPr>
      </w:pPr>
      <w:r w:rsidRPr="00B3650C">
        <w:rPr>
          <w:rFonts w:ascii="Cambria" w:hAnsi="Cambria" w:cs="Frutiger-Light"/>
          <w:color w:val="000000"/>
        </w:rPr>
        <w:t>The quality of the water in our rivers, lakes and estuaries is a very important indicator of how well we look after our environment. Good quality waters in the natural environment also have great amenity and recreational value. Furthermore, it enhances biodiversity and helps to reduce the costs and environmental impacts, such as from energy use, of treating water to make it fit to drink. This is because, the more polluted the raw water is, the more it would cost to treat, and the greater would be the carbon footprint of the treatment and the higher would be the charges to consumers.</w:t>
      </w:r>
    </w:p>
    <w:p w:rsidR="004C70A3" w:rsidRDefault="004C70A3" w:rsidP="00E45962">
      <w:pPr>
        <w:autoSpaceDE w:val="0"/>
        <w:autoSpaceDN w:val="0"/>
        <w:adjustRightInd w:val="0"/>
        <w:spacing w:before="240" w:line="276" w:lineRule="auto"/>
        <w:jc w:val="both"/>
        <w:rPr>
          <w:rFonts w:ascii="Cambria" w:eastAsia="Calibri" w:hAnsi="Cambria" w:cs="Arial"/>
        </w:rPr>
      </w:pPr>
      <w:r w:rsidRPr="00B3650C">
        <w:rPr>
          <w:rFonts w:ascii="Cambria" w:eastAsia="Calibri" w:hAnsi="Cambria" w:cs="Arial"/>
        </w:rPr>
        <w:t>The natural factor</w:t>
      </w:r>
      <w:r>
        <w:rPr>
          <w:rFonts w:ascii="Cambria" w:eastAsia="Calibri" w:hAnsi="Cambria" w:cs="Arial"/>
        </w:rPr>
        <w:t>s</w:t>
      </w:r>
      <w:r w:rsidRPr="00B3650C">
        <w:rPr>
          <w:rFonts w:ascii="Cambria" w:eastAsia="Calibri" w:hAnsi="Cambria" w:cs="Arial"/>
        </w:rPr>
        <w:t xml:space="preserve"> </w:t>
      </w:r>
      <w:r>
        <w:rPr>
          <w:rFonts w:ascii="Cambria" w:eastAsia="Calibri" w:hAnsi="Cambria" w:cs="Arial"/>
        </w:rPr>
        <w:t>of</w:t>
      </w:r>
      <w:r w:rsidRPr="00B3650C">
        <w:rPr>
          <w:rFonts w:ascii="Cambria" w:eastAsia="Calibri" w:hAnsi="Cambria" w:cs="Arial"/>
        </w:rPr>
        <w:t xml:space="preserve"> the geology of the formations over which water flows or through which it percolates is responsible for sediment load and mineralisation of the water. Vegetation, the slope of the land and flow rate could also influence water quality.</w:t>
      </w:r>
      <w:r w:rsidRPr="00B3650C">
        <w:rPr>
          <w:rFonts w:ascii="Cambria" w:hAnsi="Cambria" w:cs="Frutiger-Light"/>
          <w:color w:val="000000"/>
        </w:rPr>
        <w:t xml:space="preserve"> Developments without stewardship of the environment have resulted in profound changes to the river beds, banks and shores of estuaries</w:t>
      </w:r>
      <w:r>
        <w:rPr>
          <w:rFonts w:ascii="Cambria" w:hAnsi="Cambria" w:cs="Frutiger-Light"/>
          <w:color w:val="000000"/>
        </w:rPr>
        <w:t>; resulting in</w:t>
      </w:r>
      <w:r w:rsidRPr="00B3650C">
        <w:rPr>
          <w:rFonts w:ascii="Cambria" w:hAnsi="Cambria" w:cs="Frutiger-Light"/>
          <w:color w:val="000000"/>
        </w:rPr>
        <w:t xml:space="preserve"> erosion, sediment deposition, and alter</w:t>
      </w:r>
      <w:r>
        <w:rPr>
          <w:rFonts w:ascii="Cambria" w:hAnsi="Cambria" w:cs="Frutiger-Light"/>
          <w:color w:val="000000"/>
        </w:rPr>
        <w:t xml:space="preserve">ation of </w:t>
      </w:r>
      <w:r w:rsidRPr="00B3650C">
        <w:rPr>
          <w:rFonts w:ascii="Cambria" w:hAnsi="Cambria" w:cs="Frutiger-Light"/>
          <w:color w:val="000000"/>
        </w:rPr>
        <w:t xml:space="preserve">the </w:t>
      </w:r>
      <w:r>
        <w:rPr>
          <w:rFonts w:ascii="Cambria" w:hAnsi="Cambria" w:cs="Frutiger-Light"/>
          <w:color w:val="000000"/>
        </w:rPr>
        <w:t xml:space="preserve">aquatic </w:t>
      </w:r>
      <w:r w:rsidRPr="00B3650C">
        <w:rPr>
          <w:rFonts w:ascii="Cambria" w:hAnsi="Cambria" w:cs="Frutiger-Light"/>
          <w:color w:val="000000"/>
        </w:rPr>
        <w:t xml:space="preserve">habitats for aquatic </w:t>
      </w:r>
      <w:r>
        <w:rPr>
          <w:rFonts w:ascii="Cambria" w:hAnsi="Cambria" w:cs="Frutiger-Light"/>
          <w:color w:val="000000"/>
        </w:rPr>
        <w:t>ecosystems</w:t>
      </w:r>
      <w:r w:rsidRPr="00B3650C">
        <w:rPr>
          <w:rFonts w:ascii="Cambria" w:hAnsi="Cambria" w:cs="Frutiger-Light"/>
          <w:color w:val="000000"/>
        </w:rPr>
        <w:t xml:space="preserve">. They have also exacerbated or reduced the nature and seriousness of flood and drought events by changing volume, velocity and direction of river flows. </w:t>
      </w:r>
      <w:r w:rsidRPr="00B3650C">
        <w:rPr>
          <w:rFonts w:ascii="Cambria" w:eastAsia="Calibri" w:hAnsi="Cambria" w:cs="Arial"/>
        </w:rPr>
        <w:t xml:space="preserve"> </w:t>
      </w:r>
    </w:p>
    <w:p w:rsidR="004C70A3" w:rsidRPr="00B3650C" w:rsidRDefault="004C70A3" w:rsidP="00E45962">
      <w:pPr>
        <w:autoSpaceDE w:val="0"/>
        <w:autoSpaceDN w:val="0"/>
        <w:adjustRightInd w:val="0"/>
        <w:spacing w:before="240" w:line="276" w:lineRule="auto"/>
        <w:jc w:val="both"/>
        <w:rPr>
          <w:rFonts w:ascii="Cambria" w:eastAsia="Calibri" w:hAnsi="Cambria" w:cs="Arial"/>
        </w:rPr>
      </w:pPr>
      <w:r w:rsidRPr="00B3650C">
        <w:rPr>
          <w:rFonts w:ascii="Cambria" w:hAnsi="Cambria" w:cs="Frutiger-Light"/>
          <w:color w:val="000000"/>
        </w:rPr>
        <w:t xml:space="preserve">Arising from anthropogenic activities the use of water resources have increased, in particular over-abstraction of water, has led to low river flows, and concentration of </w:t>
      </w:r>
      <w:r w:rsidRPr="00B3650C">
        <w:rPr>
          <w:rFonts w:ascii="Cambria" w:hAnsi="Cambria" w:cs="Frutiger-Light"/>
          <w:color w:val="000000"/>
        </w:rPr>
        <w:lastRenderedPageBreak/>
        <w:t xml:space="preserve">existing nutrient and chemical pollution which is threatening the survival of plants and animals in </w:t>
      </w:r>
      <w:r>
        <w:rPr>
          <w:rFonts w:ascii="Cambria" w:hAnsi="Cambria" w:cs="Frutiger-Light"/>
          <w:color w:val="000000"/>
        </w:rPr>
        <w:t xml:space="preserve">our </w:t>
      </w:r>
      <w:r w:rsidRPr="00B3650C">
        <w:rPr>
          <w:rFonts w:ascii="Cambria" w:hAnsi="Cambria" w:cs="Frutiger-Light"/>
          <w:color w:val="000000"/>
        </w:rPr>
        <w:t xml:space="preserve">rivers. </w:t>
      </w:r>
      <w:r w:rsidRPr="00B3650C">
        <w:rPr>
          <w:rFonts w:ascii="Cambria" w:eastAsia="Calibri" w:hAnsi="Cambria" w:cs="Arial"/>
        </w:rPr>
        <w:t xml:space="preserve">For instance diffuse pollution results from various land use activities; most significantly agricultural practices and human settlements as well as the precipitation of pollutants from the air. On the other hand, point sources of pollution typically arise where urban, industrial and mining effluents are discharged into streams, lakes and other structures receiving waters. Water resource </w:t>
      </w:r>
      <w:r>
        <w:rPr>
          <w:rFonts w:ascii="Cambria" w:eastAsia="Calibri" w:hAnsi="Cambria" w:cs="Arial"/>
        </w:rPr>
        <w:t>developments</w:t>
      </w:r>
      <w:r w:rsidRPr="00B3650C">
        <w:rPr>
          <w:rFonts w:ascii="Cambria" w:eastAsia="Calibri" w:hAnsi="Cambria" w:cs="Arial"/>
        </w:rPr>
        <w:t xml:space="preserve"> such as diversion, storage and inter-catchment water transfer also have impact on water quality.</w:t>
      </w:r>
    </w:p>
    <w:p w:rsidR="004C70A3" w:rsidRPr="00B3650C" w:rsidRDefault="004C70A3" w:rsidP="004C70A3">
      <w:pPr>
        <w:autoSpaceDE w:val="0"/>
        <w:autoSpaceDN w:val="0"/>
        <w:adjustRightInd w:val="0"/>
        <w:spacing w:before="240" w:line="276" w:lineRule="auto"/>
        <w:jc w:val="both"/>
        <w:rPr>
          <w:rFonts w:ascii="Cambria" w:hAnsi="Cambria" w:cs="Frutiger-Light"/>
          <w:color w:val="000000"/>
        </w:rPr>
      </w:pPr>
      <w:r w:rsidRPr="00B3650C">
        <w:rPr>
          <w:rFonts w:ascii="Cambria" w:eastAsia="Calibri" w:hAnsi="Cambria" w:cs="Arial"/>
        </w:rPr>
        <w:t xml:space="preserve">Physical characteristics (mainly temperature, sediment load and turbidity) have impact on aquatic life, recreational uses and the treatment of water for domestic and municipal uses. </w:t>
      </w:r>
      <w:r>
        <w:rPr>
          <w:rFonts w:ascii="Cambria" w:eastAsia="Calibri" w:hAnsi="Cambria" w:cs="Arial"/>
        </w:rPr>
        <w:t>S</w:t>
      </w:r>
      <w:r w:rsidRPr="00B3650C">
        <w:rPr>
          <w:rFonts w:ascii="Cambria" w:eastAsia="Calibri" w:hAnsi="Cambria" w:cs="Arial"/>
        </w:rPr>
        <w:t xml:space="preserve">alinisation (dissolved salts) </w:t>
      </w:r>
      <w:r>
        <w:rPr>
          <w:rFonts w:ascii="Cambria" w:eastAsia="Calibri" w:hAnsi="Cambria" w:cs="Arial"/>
        </w:rPr>
        <w:t>has rendered some</w:t>
      </w:r>
      <w:r w:rsidRPr="00B3650C">
        <w:rPr>
          <w:rFonts w:ascii="Cambria" w:eastAsia="Calibri" w:hAnsi="Cambria" w:cs="Arial"/>
        </w:rPr>
        <w:t xml:space="preserve"> water unsuitable or expensive to treat for application to many uses such as irrigation and household use. Eutrophication </w:t>
      </w:r>
      <w:r>
        <w:rPr>
          <w:rFonts w:ascii="Cambria" w:eastAsia="Calibri" w:hAnsi="Cambria" w:cs="Arial"/>
        </w:rPr>
        <w:t>ar</w:t>
      </w:r>
      <w:r w:rsidRPr="00B3650C">
        <w:rPr>
          <w:rFonts w:ascii="Cambria" w:eastAsia="Calibri" w:hAnsi="Cambria" w:cs="Arial"/>
        </w:rPr>
        <w:t>is</w:t>
      </w:r>
      <w:r>
        <w:rPr>
          <w:rFonts w:ascii="Cambria" w:eastAsia="Calibri" w:hAnsi="Cambria" w:cs="Arial"/>
        </w:rPr>
        <w:t xml:space="preserve">ing excessive </w:t>
      </w:r>
      <w:r w:rsidRPr="00B3650C">
        <w:rPr>
          <w:rFonts w:ascii="Cambria" w:eastAsia="Calibri" w:hAnsi="Cambria" w:cs="Arial"/>
        </w:rPr>
        <w:t>growth of macrophytes and microscopic plants such as algae and cyanobacteria</w:t>
      </w:r>
      <w:r w:rsidRPr="00B3650C">
        <w:rPr>
          <w:rStyle w:val="FootnoteReference"/>
          <w:rFonts w:ascii="Cambria" w:eastAsia="Calibri" w:hAnsi="Cambria" w:cs="Arial"/>
        </w:rPr>
        <w:footnoteReference w:id="6"/>
      </w:r>
      <w:r w:rsidRPr="00B3650C">
        <w:rPr>
          <w:rFonts w:ascii="Cambria" w:eastAsia="Calibri" w:hAnsi="Cambria" w:cs="Arial"/>
        </w:rPr>
        <w:t xml:space="preserve"> in rivers and reservoirs</w:t>
      </w:r>
      <w:r>
        <w:rPr>
          <w:rFonts w:ascii="Cambria" w:eastAsia="Calibri" w:hAnsi="Cambria" w:cs="Arial"/>
        </w:rPr>
        <w:t xml:space="preserve"> is now threatening some of our </w:t>
      </w:r>
      <w:r>
        <w:rPr>
          <w:rFonts w:ascii="Cambria" w:hAnsi="Cambria" w:cs="Frutiger-Light"/>
          <w:color w:val="000000"/>
        </w:rPr>
        <w:t>rivers. F</w:t>
      </w:r>
      <w:r w:rsidRPr="00B3650C">
        <w:rPr>
          <w:rFonts w:ascii="Cambria" w:hAnsi="Cambria" w:cs="Frutiger-Light"/>
          <w:color w:val="000000"/>
        </w:rPr>
        <w:t>ifty years ago</w:t>
      </w:r>
      <w:r>
        <w:rPr>
          <w:rFonts w:ascii="Cambria" w:hAnsi="Cambria" w:cs="Frutiger-Light"/>
          <w:color w:val="000000"/>
        </w:rPr>
        <w:t xml:space="preserve">, upper parts of river Kaduna </w:t>
      </w:r>
      <w:r w:rsidRPr="00B3650C">
        <w:rPr>
          <w:rFonts w:ascii="Cambria" w:hAnsi="Cambria" w:cs="Frutiger-Light"/>
          <w:color w:val="000000"/>
        </w:rPr>
        <w:t xml:space="preserve">was clean, </w:t>
      </w:r>
      <w:r>
        <w:rPr>
          <w:rFonts w:ascii="Cambria" w:hAnsi="Cambria" w:cs="Frutiger-Light"/>
          <w:color w:val="000000"/>
        </w:rPr>
        <w:t xml:space="preserve">but </w:t>
      </w:r>
      <w:r w:rsidRPr="00B3650C">
        <w:rPr>
          <w:rFonts w:ascii="Cambria" w:hAnsi="Cambria" w:cs="Frutiger-Light"/>
          <w:color w:val="000000"/>
        </w:rPr>
        <w:t xml:space="preserve">is now more or less biologically dead; it no longer supports many of </w:t>
      </w:r>
      <w:r>
        <w:rPr>
          <w:rFonts w:ascii="Cambria" w:hAnsi="Cambria" w:cs="Frutiger-Light"/>
          <w:color w:val="000000"/>
        </w:rPr>
        <w:t xml:space="preserve">the </w:t>
      </w:r>
      <w:r w:rsidRPr="00B3650C">
        <w:rPr>
          <w:rFonts w:ascii="Cambria" w:hAnsi="Cambria" w:cs="Frutiger-Light"/>
          <w:color w:val="000000"/>
        </w:rPr>
        <w:t xml:space="preserve">fish species. Generally rivers that pass through urban areas are heavily polluted with bacteria and constitute potential health risk. This </w:t>
      </w:r>
      <w:r>
        <w:rPr>
          <w:rFonts w:ascii="Cambria" w:hAnsi="Cambria" w:cs="Frutiger-Light"/>
          <w:color w:val="000000"/>
        </w:rPr>
        <w:t>is as a result</w:t>
      </w:r>
      <w:r w:rsidRPr="00B3650C">
        <w:rPr>
          <w:rFonts w:ascii="Cambria" w:hAnsi="Cambria" w:cs="Frutiger-Light"/>
          <w:color w:val="000000"/>
        </w:rPr>
        <w:t xml:space="preserve"> </w:t>
      </w:r>
      <w:r>
        <w:rPr>
          <w:rFonts w:ascii="Cambria" w:hAnsi="Cambria" w:cs="Frutiger-Light"/>
          <w:color w:val="000000"/>
        </w:rPr>
        <w:t>of</w:t>
      </w:r>
      <w:r w:rsidRPr="00B3650C">
        <w:rPr>
          <w:rFonts w:ascii="Cambria" w:hAnsi="Cambria" w:cs="Frutiger-Light"/>
          <w:color w:val="000000"/>
        </w:rPr>
        <w:t xml:space="preserve"> the common practice of unregulated and indiscriminate waste disposal, often heavily laden with sewage, into </w:t>
      </w:r>
      <w:r>
        <w:rPr>
          <w:rFonts w:ascii="Cambria" w:hAnsi="Cambria" w:cs="Frutiger-Light"/>
          <w:color w:val="000000"/>
        </w:rPr>
        <w:t xml:space="preserve">our </w:t>
      </w:r>
      <w:r w:rsidRPr="00B3650C">
        <w:rPr>
          <w:rFonts w:ascii="Cambria" w:hAnsi="Cambria" w:cs="Frutiger-Light"/>
          <w:color w:val="000000"/>
        </w:rPr>
        <w:t>water courses.</w:t>
      </w:r>
    </w:p>
    <w:p w:rsidR="004C70A3" w:rsidRPr="00B3650C" w:rsidRDefault="004C70A3" w:rsidP="004C70A3">
      <w:pPr>
        <w:autoSpaceDE w:val="0"/>
        <w:autoSpaceDN w:val="0"/>
        <w:adjustRightInd w:val="0"/>
        <w:spacing w:before="240" w:line="276" w:lineRule="auto"/>
        <w:jc w:val="both"/>
        <w:rPr>
          <w:rFonts w:ascii="Cambria" w:hAnsi="Cambria" w:cs="Frutiger-Light"/>
          <w:color w:val="000000"/>
        </w:rPr>
      </w:pPr>
      <w:r w:rsidRPr="00B3650C">
        <w:rPr>
          <w:rFonts w:ascii="Cambria" w:eastAsia="Calibri" w:hAnsi="Cambria" w:cs="Arial"/>
        </w:rPr>
        <w:t>Pollution by metals and manufactured organic components such as herbicides and pesticides is also becoming an increasing problem in some locations in Nigeria due to industrialisation, and can have serious impacts on human and animal health. Microbial contamination, arising mainly from untreated sewage entering water resources due to poorly maintained or a lack of sanitation services, poses a widespread problem in Nigeria, carrying pathogens that may cause water borne diseases such as diarrhoea and cholera.</w:t>
      </w:r>
      <w:r w:rsidRPr="00B3650C">
        <w:rPr>
          <w:rFonts w:ascii="Cambria" w:hAnsi="Cambria" w:cs="Frutiger-Light"/>
          <w:color w:val="000000"/>
        </w:rPr>
        <w:t xml:space="preserve"> Most of the nitrate values are </w:t>
      </w:r>
      <w:r w:rsidR="006B1F6E">
        <w:rPr>
          <w:rFonts w:ascii="Cambria" w:hAnsi="Cambria" w:cs="Frutiger-Light"/>
          <w:color w:val="000000"/>
        </w:rPr>
        <w:t>within</w:t>
      </w:r>
      <w:r w:rsidRPr="00B3650C">
        <w:rPr>
          <w:rFonts w:ascii="Cambria" w:hAnsi="Cambria" w:cs="Frutiger-Light"/>
          <w:color w:val="000000"/>
        </w:rPr>
        <w:t xml:space="preserve"> the accepted </w:t>
      </w:r>
      <w:r w:rsidR="006B1F6E">
        <w:rPr>
          <w:rFonts w:ascii="Cambria" w:hAnsi="Cambria" w:cs="Frutiger-Light"/>
          <w:color w:val="000000"/>
        </w:rPr>
        <w:t>NSDWQ limits of 5</w:t>
      </w:r>
      <w:r w:rsidRPr="00B3650C">
        <w:rPr>
          <w:rFonts w:ascii="Cambria" w:hAnsi="Cambria" w:cs="Frutiger-Light"/>
          <w:color w:val="000000"/>
        </w:rPr>
        <w:t xml:space="preserve">0mg/l.  The result of test downstream of the major irrigation schemes showed higher nitrate values. The electrical conductivity is low to moderate and in some cases pH was slightly acidic, with most of the hardness well within the </w:t>
      </w:r>
      <w:r w:rsidR="006B1F6E">
        <w:rPr>
          <w:rFonts w:ascii="Cambria" w:hAnsi="Cambria" w:cs="Frutiger-Light"/>
          <w:color w:val="000000"/>
        </w:rPr>
        <w:t>NSDWQ</w:t>
      </w:r>
      <w:r w:rsidRPr="00B3650C">
        <w:rPr>
          <w:rFonts w:ascii="Cambria" w:hAnsi="Cambria" w:cs="Frutiger-Light"/>
          <w:color w:val="000000"/>
        </w:rPr>
        <w:t xml:space="preserve"> acceptable limits</w:t>
      </w:r>
      <w:r w:rsidR="006B1F6E">
        <w:rPr>
          <w:rFonts w:ascii="Cambria" w:hAnsi="Cambria" w:cs="Frutiger-Light"/>
          <w:color w:val="000000"/>
        </w:rPr>
        <w:t xml:space="preserve"> of 150mg/l</w:t>
      </w:r>
      <w:r w:rsidRPr="00B3650C">
        <w:rPr>
          <w:rFonts w:ascii="Cambria" w:hAnsi="Cambria" w:cs="Frutiger-Light"/>
          <w:color w:val="000000"/>
        </w:rPr>
        <w:t xml:space="preserve">. </w:t>
      </w:r>
    </w:p>
    <w:p w:rsidR="004C70A3" w:rsidRPr="00B3650C" w:rsidRDefault="004C70A3" w:rsidP="004C70A3">
      <w:pPr>
        <w:autoSpaceDE w:val="0"/>
        <w:autoSpaceDN w:val="0"/>
        <w:adjustRightInd w:val="0"/>
        <w:spacing w:before="240" w:line="276" w:lineRule="auto"/>
        <w:jc w:val="both"/>
        <w:rPr>
          <w:rFonts w:ascii="Cambria" w:hAnsi="Cambria"/>
        </w:rPr>
      </w:pPr>
      <w:r w:rsidRPr="00B3650C">
        <w:rPr>
          <w:rFonts w:ascii="Cambria" w:hAnsi="Cambria" w:cs="Frutiger-Light"/>
          <w:color w:val="000000"/>
        </w:rPr>
        <w:t xml:space="preserve">The wastewater management and treatment remains very rudimentary. </w:t>
      </w:r>
      <w:r w:rsidRPr="00B3650C">
        <w:rPr>
          <w:rFonts w:ascii="Cambria" w:hAnsi="Cambria"/>
        </w:rPr>
        <w:t xml:space="preserve">Many communities still defecate in open fields, which are easily washed into the water course during rains, thereby contaminating water sources. The health implications of these for the residents are imponderable.  </w:t>
      </w:r>
      <w:r w:rsidRPr="00B3650C">
        <w:rPr>
          <w:rFonts w:ascii="Cambria" w:hAnsi="Cambria" w:cs="Frutiger-Light"/>
          <w:color w:val="000000"/>
        </w:rPr>
        <w:t xml:space="preserve">Most urban households use either pit-latrines or the combination of septic tank and soak-away pit for discharge of their wastewaters, with no rules or regulation to guide the practice. Most industries discharge their waste untreated directly into our water bodies. The nation need to do more and to it urgently to address at source directly polluting discharges that enter sewers, such as phosphates from domestic laundry cleaning products, or which directly enter the water environment from the industries and from polluted run-off (containing pollution </w:t>
      </w:r>
      <w:r w:rsidRPr="00B3650C">
        <w:rPr>
          <w:rFonts w:ascii="Cambria" w:hAnsi="Cambria" w:cs="Frutiger-Light"/>
          <w:color w:val="000000"/>
        </w:rPr>
        <w:lastRenderedPageBreak/>
        <w:t xml:space="preserve">washed off from highways or manure and fertiliser from farms) that discharge into the rivers. </w:t>
      </w:r>
    </w:p>
    <w:p w:rsidR="004C70A3" w:rsidRPr="00B3650C" w:rsidRDefault="004C70A3" w:rsidP="00E45962">
      <w:pPr>
        <w:autoSpaceDE w:val="0"/>
        <w:autoSpaceDN w:val="0"/>
        <w:adjustRightInd w:val="0"/>
        <w:spacing w:before="240" w:line="276" w:lineRule="auto"/>
        <w:jc w:val="both"/>
        <w:rPr>
          <w:rFonts w:ascii="Cambria" w:eastAsia="Calibri" w:hAnsi="Cambria" w:cs="Arial"/>
        </w:rPr>
      </w:pPr>
      <w:r w:rsidRPr="00B3650C">
        <w:rPr>
          <w:rFonts w:ascii="Cambria" w:eastAsia="Calibri" w:hAnsi="Cambria" w:cs="Arial"/>
        </w:rPr>
        <w:t xml:space="preserve">The main activities that are contributing to the determination of water quality are oil exploration and mining (oil spill, toxins, acidity and increased metals content); urban development (salinity, nutrients, microbiological); industries (chemicals, toxins), and agriculture (sediment, nutrients, agro-chemicals, salinity through irrigation return flows). </w:t>
      </w:r>
    </w:p>
    <w:p w:rsidR="004C70A3" w:rsidRPr="00B3650C" w:rsidRDefault="004C70A3" w:rsidP="00E45962">
      <w:pPr>
        <w:pStyle w:val="BodyTextIndent2"/>
        <w:spacing w:before="240" w:line="276" w:lineRule="auto"/>
        <w:ind w:left="0"/>
        <w:jc w:val="both"/>
        <w:rPr>
          <w:rFonts w:ascii="Cambria" w:hAnsi="Cambria"/>
        </w:rPr>
      </w:pPr>
      <w:bookmarkStart w:id="60" w:name="_Toc289240191"/>
      <w:r w:rsidRPr="00B3650C">
        <w:rPr>
          <w:rFonts w:ascii="Cambria" w:hAnsi="Cambria"/>
        </w:rPr>
        <w:t>The lack of integrated water resources management is nowhere more visible than in the deplorable state of our rivers. Many rivers are no longer perennial, while pollution of our waterways, degradation of rivers, wetlands and coastlines as well as deforestation and destruction of headwaters has continued unabated. Of similar concern, are the uncontrolled artisanal mining and pollution of aquifers vital to the environment and many community livelihoods.  There is also the danger posed by uncoordinated development in the riparian states upstream of rivers Niger and Benue, which may further deplete the renewable water resources available to Nigeria.</w:t>
      </w:r>
    </w:p>
    <w:p w:rsidR="00E45962" w:rsidRPr="00B3650C" w:rsidRDefault="00E45962" w:rsidP="00E45962">
      <w:pPr>
        <w:autoSpaceDE w:val="0"/>
        <w:autoSpaceDN w:val="0"/>
        <w:adjustRightInd w:val="0"/>
        <w:spacing w:before="240" w:after="240"/>
        <w:jc w:val="both"/>
        <w:rPr>
          <w:rFonts w:ascii="Cambria" w:hAnsi="Cambria" w:cs="Frutiger-Light"/>
          <w:color w:val="000000"/>
          <w:sz w:val="20"/>
        </w:rPr>
      </w:pPr>
      <w:bookmarkStart w:id="61" w:name="_Toc313939359"/>
      <w:bookmarkEnd w:id="56"/>
      <w:bookmarkEnd w:id="57"/>
      <w:bookmarkEnd w:id="60"/>
      <w:r w:rsidRPr="00B3650C">
        <w:rPr>
          <w:rFonts w:ascii="Cambria" w:hAnsi="Cambria" w:cs="Frutiger-Light"/>
          <w:color w:val="000000"/>
          <w:sz w:val="20"/>
        </w:rPr>
        <w:t xml:space="preserve">Table 2.5: </w:t>
      </w:r>
      <w:r w:rsidRPr="00B3650C">
        <w:rPr>
          <w:rFonts w:ascii="Cambria" w:hAnsi="Cambria" w:cs="Frutiger-Light"/>
          <w:b/>
          <w:color w:val="000000"/>
          <w:sz w:val="20"/>
        </w:rPr>
        <w:t xml:space="preserve">Synthesis of available Water quality parameters at various locations all over Nigeria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573"/>
        <w:gridCol w:w="2307"/>
        <w:gridCol w:w="3292"/>
        <w:gridCol w:w="1406"/>
        <w:gridCol w:w="1664"/>
      </w:tblGrid>
      <w:tr w:rsidR="00E45962" w:rsidRPr="00B3650C" w:rsidTr="004F6D6A">
        <w:trPr>
          <w:trHeight w:val="288"/>
        </w:trPr>
        <w:tc>
          <w:tcPr>
            <w:tcW w:w="513" w:type="dxa"/>
            <w:tcBorders>
              <w:top w:val="single" w:sz="8" w:space="0" w:color="4F81BD"/>
              <w:left w:val="single" w:sz="8" w:space="0" w:color="4F81BD"/>
              <w:bottom w:val="single" w:sz="1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No.</w:t>
            </w:r>
          </w:p>
        </w:tc>
        <w:tc>
          <w:tcPr>
            <w:tcW w:w="2475" w:type="dxa"/>
            <w:tcBorders>
              <w:top w:val="single" w:sz="8" w:space="0" w:color="4F81BD"/>
              <w:left w:val="single" w:sz="8" w:space="0" w:color="4F81BD"/>
              <w:bottom w:val="single" w:sz="1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Water quality parameter</w:t>
            </w:r>
          </w:p>
        </w:tc>
        <w:tc>
          <w:tcPr>
            <w:tcW w:w="3600" w:type="dxa"/>
            <w:tcBorders>
              <w:top w:val="single" w:sz="8" w:space="0" w:color="4F81BD"/>
              <w:left w:val="single" w:sz="8" w:space="0" w:color="4F81BD"/>
              <w:bottom w:val="single" w:sz="1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Explanation</w:t>
            </w:r>
          </w:p>
        </w:tc>
        <w:tc>
          <w:tcPr>
            <w:tcW w:w="1440" w:type="dxa"/>
            <w:tcBorders>
              <w:top w:val="single" w:sz="8" w:space="0" w:color="4F81BD"/>
              <w:left w:val="single" w:sz="8" w:space="0" w:color="4F81BD"/>
              <w:bottom w:val="single" w:sz="1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Results of field tests</w:t>
            </w:r>
          </w:p>
        </w:tc>
        <w:tc>
          <w:tcPr>
            <w:tcW w:w="1502" w:type="dxa"/>
            <w:tcBorders>
              <w:top w:val="single" w:sz="8" w:space="0" w:color="4F81BD"/>
              <w:left w:val="single" w:sz="8" w:space="0" w:color="4F81BD"/>
              <w:bottom w:val="single" w:sz="1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Accepted limits</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1</w:t>
            </w:r>
          </w:p>
        </w:tc>
        <w:tc>
          <w:tcPr>
            <w:tcW w:w="2475"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Electrical Conductivity (EC)</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Indication of the amount of ions in the water</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6B1F6E" w:rsidP="004F6D6A">
            <w:pPr>
              <w:autoSpaceDE w:val="0"/>
              <w:autoSpaceDN w:val="0"/>
              <w:adjustRightInd w:val="0"/>
              <w:spacing w:after="60"/>
              <w:ind w:left="90"/>
              <w:jc w:val="both"/>
              <w:rPr>
                <w:rFonts w:ascii="Cambria" w:eastAsia="Calibri" w:hAnsi="Cambria" w:cs="Frutiger-Light"/>
                <w:color w:val="000000"/>
                <w:sz w:val="18"/>
                <w:szCs w:val="24"/>
              </w:rPr>
            </w:pPr>
            <w:r>
              <w:rPr>
                <w:rFonts w:ascii="Cambria" w:eastAsia="Calibri" w:hAnsi="Cambria" w:cs="Frutiger-Light"/>
                <w:color w:val="000000"/>
                <w:sz w:val="18"/>
                <w:szCs w:val="24"/>
              </w:rPr>
              <w:t>&lt;100u</w:t>
            </w:r>
            <w:r w:rsidR="00E45962" w:rsidRPr="00F90CAC">
              <w:rPr>
                <w:rFonts w:ascii="Cambria" w:eastAsia="Calibri" w:hAnsi="Cambria" w:cs="Frutiger-Light"/>
                <w:color w:val="000000"/>
                <w:sz w:val="18"/>
                <w:szCs w:val="24"/>
              </w:rPr>
              <w:t>S/cm</w:t>
            </w:r>
          </w:p>
        </w:tc>
        <w:tc>
          <w:tcPr>
            <w:tcW w:w="1502"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C7C44" w:rsidP="004F6D6A">
            <w:pPr>
              <w:autoSpaceDE w:val="0"/>
              <w:autoSpaceDN w:val="0"/>
              <w:adjustRightInd w:val="0"/>
              <w:spacing w:after="60"/>
              <w:ind w:left="90"/>
              <w:jc w:val="both"/>
              <w:rPr>
                <w:rFonts w:ascii="Cambria" w:eastAsia="Calibri" w:hAnsi="Cambria" w:cs="Frutiger-Light"/>
                <w:color w:val="000000"/>
                <w:sz w:val="18"/>
                <w:szCs w:val="24"/>
              </w:rPr>
            </w:pPr>
            <w:r>
              <w:rPr>
                <w:rFonts w:ascii="Cambria" w:eastAsia="Calibri" w:hAnsi="Cambria" w:cs="Frutiger-Light"/>
                <w:color w:val="000000"/>
                <w:sz w:val="18"/>
                <w:szCs w:val="24"/>
              </w:rPr>
              <w:t>10</w:t>
            </w:r>
            <w:r w:rsidR="006B1F6E">
              <w:rPr>
                <w:rFonts w:ascii="Cambria" w:eastAsia="Calibri" w:hAnsi="Cambria" w:cs="Frutiger-Light"/>
                <w:color w:val="000000"/>
                <w:sz w:val="18"/>
                <w:szCs w:val="24"/>
              </w:rPr>
              <w:t>00u</w:t>
            </w:r>
            <w:r w:rsidR="00E45962" w:rsidRPr="00F90CAC">
              <w:rPr>
                <w:rFonts w:ascii="Cambria" w:eastAsia="Calibri" w:hAnsi="Cambria" w:cs="Frutiger-Light"/>
                <w:color w:val="000000"/>
                <w:sz w:val="18"/>
                <w:szCs w:val="24"/>
              </w:rPr>
              <w:t>S/cm</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2</w:t>
            </w:r>
          </w:p>
        </w:tc>
        <w:tc>
          <w:tcPr>
            <w:tcW w:w="2475"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pH</w:t>
            </w:r>
          </w:p>
        </w:tc>
        <w:tc>
          <w:tcPr>
            <w:tcW w:w="360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Acidity of the water, 7 is neutral</w:t>
            </w:r>
          </w:p>
        </w:tc>
        <w:tc>
          <w:tcPr>
            <w:tcW w:w="144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5.5-9.0</w:t>
            </w:r>
          </w:p>
        </w:tc>
        <w:tc>
          <w:tcPr>
            <w:tcW w:w="1502"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6.5-8.5 (</w:t>
            </w:r>
            <w:r w:rsidR="00EC7C44">
              <w:rPr>
                <w:rFonts w:ascii="Cambria" w:eastAsia="Calibri" w:hAnsi="Cambria" w:cs="Frutiger-Light"/>
                <w:color w:val="000000"/>
                <w:sz w:val="18"/>
                <w:szCs w:val="24"/>
              </w:rPr>
              <w:t>NSDWQ/</w:t>
            </w:r>
            <w:r w:rsidRPr="00F90CAC">
              <w:rPr>
                <w:rFonts w:ascii="Cambria" w:eastAsia="Calibri" w:hAnsi="Cambria" w:cs="Frutiger-Light"/>
                <w:color w:val="000000"/>
                <w:sz w:val="18"/>
                <w:szCs w:val="24"/>
              </w:rPr>
              <w:t>W.H.O.)</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3</w:t>
            </w:r>
          </w:p>
        </w:tc>
        <w:tc>
          <w:tcPr>
            <w:tcW w:w="2475"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Total dissolved solids</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Aesthetics and bacteriological parameters</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12-3005</w:t>
            </w:r>
          </w:p>
        </w:tc>
        <w:tc>
          <w:tcPr>
            <w:tcW w:w="1502"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500 (</w:t>
            </w:r>
            <w:r w:rsidR="00EC7C44">
              <w:rPr>
                <w:rFonts w:ascii="Cambria" w:eastAsia="Calibri" w:hAnsi="Cambria" w:cs="Frutiger-Light"/>
                <w:color w:val="000000"/>
                <w:sz w:val="18"/>
                <w:szCs w:val="24"/>
              </w:rPr>
              <w:t>NSDWQ/</w:t>
            </w:r>
            <w:r w:rsidRPr="00F90CAC">
              <w:rPr>
                <w:rFonts w:ascii="Cambria" w:eastAsia="Calibri" w:hAnsi="Cambria" w:cs="Frutiger-Light"/>
                <w:color w:val="000000"/>
                <w:sz w:val="18"/>
                <w:szCs w:val="24"/>
              </w:rPr>
              <w:t>W.H.O.)</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4</w:t>
            </w:r>
          </w:p>
        </w:tc>
        <w:tc>
          <w:tcPr>
            <w:tcW w:w="2475"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Nitrate (NO</w:t>
            </w:r>
            <w:r w:rsidRPr="00F90CAC">
              <w:rPr>
                <w:rFonts w:ascii="Cambria" w:eastAsia="Calibri" w:hAnsi="Cambria" w:cs="Frutiger-Light"/>
                <w:color w:val="000000"/>
                <w:sz w:val="18"/>
                <w:szCs w:val="24"/>
                <w:vertAlign w:val="subscript"/>
              </w:rPr>
              <w:t>3</w:t>
            </w:r>
            <w:r w:rsidRPr="00F90CAC">
              <w:rPr>
                <w:rFonts w:ascii="Cambria" w:eastAsia="Calibri" w:hAnsi="Cambria" w:cs="Frutiger-Light"/>
                <w:color w:val="000000"/>
                <w:sz w:val="18"/>
                <w:szCs w:val="24"/>
              </w:rPr>
              <w:t>)</w:t>
            </w:r>
          </w:p>
        </w:tc>
        <w:tc>
          <w:tcPr>
            <w:tcW w:w="360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Indicates the presence of biological waste such as manure</w:t>
            </w:r>
          </w:p>
        </w:tc>
        <w:tc>
          <w:tcPr>
            <w:tcW w:w="144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20-70</w:t>
            </w:r>
          </w:p>
        </w:tc>
        <w:tc>
          <w:tcPr>
            <w:tcW w:w="1502"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10mg/l (W.H.O.)</w:t>
            </w:r>
          </w:p>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50mg/l (</w:t>
            </w:r>
            <w:r w:rsidR="00EC7C44">
              <w:rPr>
                <w:rFonts w:ascii="Cambria" w:eastAsia="Calibri" w:hAnsi="Cambria" w:cs="Frutiger-Light"/>
                <w:color w:val="000000"/>
                <w:sz w:val="18"/>
                <w:szCs w:val="24"/>
              </w:rPr>
              <w:t>NSDWQ/</w:t>
            </w:r>
            <w:r w:rsidRPr="00F90CAC">
              <w:rPr>
                <w:rFonts w:ascii="Cambria" w:eastAsia="Calibri" w:hAnsi="Cambria" w:cs="Frutiger-Light"/>
                <w:color w:val="000000"/>
                <w:sz w:val="18"/>
                <w:szCs w:val="24"/>
              </w:rPr>
              <w:t>E.U.)</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5</w:t>
            </w:r>
          </w:p>
        </w:tc>
        <w:tc>
          <w:tcPr>
            <w:tcW w:w="2475"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Total Hardness</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 xml:space="preserve">Sum of ions that can precipitate as ‘hard particles’ such as calcium, magnesium and sometimes iron) </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18-89</w:t>
            </w:r>
          </w:p>
        </w:tc>
        <w:tc>
          <w:tcPr>
            <w:tcW w:w="1502"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6</w:t>
            </w:r>
          </w:p>
        </w:tc>
        <w:tc>
          <w:tcPr>
            <w:tcW w:w="2475"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Carbonate (CaCO</w:t>
            </w:r>
            <w:r w:rsidRPr="00F90CAC">
              <w:rPr>
                <w:rFonts w:ascii="Cambria" w:eastAsia="Calibri" w:hAnsi="Cambria" w:cs="Frutiger-Light"/>
                <w:color w:val="000000"/>
                <w:sz w:val="18"/>
                <w:szCs w:val="24"/>
                <w:vertAlign w:val="subscript"/>
              </w:rPr>
              <w:t>3</w:t>
            </w:r>
            <w:r w:rsidRPr="00F90CAC">
              <w:rPr>
                <w:rFonts w:ascii="Cambria" w:eastAsia="Calibri" w:hAnsi="Cambria" w:cs="Frutiger-Light"/>
                <w:color w:val="000000"/>
                <w:sz w:val="18"/>
                <w:szCs w:val="24"/>
              </w:rPr>
              <w:t>) harness</w:t>
            </w:r>
          </w:p>
        </w:tc>
        <w:tc>
          <w:tcPr>
            <w:tcW w:w="360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Sum of calcium ions which can precipitate as ‘hard particles’. It influences pH and CO</w:t>
            </w:r>
            <w:r w:rsidRPr="00F90CAC">
              <w:rPr>
                <w:rFonts w:ascii="Cambria" w:eastAsia="Calibri" w:hAnsi="Cambria" w:cs="Frutiger-Light"/>
                <w:color w:val="000000"/>
                <w:sz w:val="18"/>
                <w:szCs w:val="24"/>
                <w:vertAlign w:val="subscript"/>
              </w:rPr>
              <w:t>2</w:t>
            </w:r>
            <w:r w:rsidRPr="00F90CAC">
              <w:rPr>
                <w:rFonts w:ascii="Cambria" w:eastAsia="Calibri" w:hAnsi="Cambria" w:cs="Frutiger-Light"/>
                <w:color w:val="000000"/>
                <w:sz w:val="18"/>
                <w:szCs w:val="24"/>
              </w:rPr>
              <w:t xml:space="preserve"> </w:t>
            </w:r>
          </w:p>
        </w:tc>
        <w:tc>
          <w:tcPr>
            <w:tcW w:w="144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9-179</w:t>
            </w:r>
          </w:p>
        </w:tc>
        <w:tc>
          <w:tcPr>
            <w:tcW w:w="1502" w:type="dxa"/>
            <w:tcBorders>
              <w:top w:val="single" w:sz="8" w:space="0" w:color="4F81BD"/>
              <w:left w:val="single" w:sz="8" w:space="0" w:color="4F81BD"/>
              <w:bottom w:val="single" w:sz="8" w:space="0" w:color="4F81BD"/>
              <w:right w:val="single" w:sz="8" w:space="0" w:color="4F81BD"/>
            </w:tcBorders>
          </w:tcPr>
          <w:p w:rsidR="00EC7C44" w:rsidRDefault="00EC7C44" w:rsidP="004F6D6A">
            <w:pPr>
              <w:autoSpaceDE w:val="0"/>
              <w:autoSpaceDN w:val="0"/>
              <w:adjustRightInd w:val="0"/>
              <w:spacing w:after="60"/>
              <w:ind w:left="90"/>
              <w:jc w:val="both"/>
              <w:rPr>
                <w:rFonts w:ascii="Cambria" w:eastAsia="Calibri" w:hAnsi="Cambria" w:cs="Frutiger-Light"/>
                <w:color w:val="000000"/>
                <w:sz w:val="18"/>
                <w:szCs w:val="24"/>
              </w:rPr>
            </w:pPr>
            <w:r>
              <w:rPr>
                <w:rFonts w:ascii="Cambria" w:eastAsia="Calibri" w:hAnsi="Cambria" w:cs="Frutiger-Light"/>
                <w:color w:val="000000"/>
                <w:sz w:val="18"/>
                <w:szCs w:val="24"/>
              </w:rPr>
              <w:t>150</w:t>
            </w:r>
            <w:r w:rsidR="00E45962" w:rsidRPr="00F90CAC">
              <w:rPr>
                <w:rFonts w:ascii="Cambria" w:eastAsia="Calibri" w:hAnsi="Cambria" w:cs="Frutiger-Light"/>
                <w:color w:val="000000"/>
                <w:sz w:val="18"/>
                <w:szCs w:val="24"/>
              </w:rPr>
              <w:t>mg/l (</w:t>
            </w:r>
            <w:r>
              <w:rPr>
                <w:rFonts w:ascii="Cambria" w:eastAsia="Calibri" w:hAnsi="Cambria" w:cs="Frutiger-Light"/>
                <w:color w:val="000000"/>
                <w:sz w:val="18"/>
                <w:szCs w:val="24"/>
              </w:rPr>
              <w:t>NSD</w:t>
            </w:r>
            <w:r w:rsidR="00E45962" w:rsidRPr="00F90CAC">
              <w:rPr>
                <w:rFonts w:ascii="Cambria" w:eastAsia="Calibri" w:hAnsi="Cambria" w:cs="Frutiger-Light"/>
                <w:color w:val="000000"/>
                <w:sz w:val="18"/>
                <w:szCs w:val="24"/>
              </w:rPr>
              <w:t>W</w:t>
            </w:r>
            <w:r>
              <w:rPr>
                <w:rFonts w:ascii="Cambria" w:eastAsia="Calibri" w:hAnsi="Cambria" w:cs="Frutiger-Light"/>
                <w:color w:val="000000"/>
                <w:sz w:val="18"/>
                <w:szCs w:val="24"/>
              </w:rPr>
              <w:t>Q)</w:t>
            </w:r>
          </w:p>
          <w:p w:rsidR="00E45962" w:rsidRPr="00F90CAC" w:rsidRDefault="00EC7C44" w:rsidP="004F6D6A">
            <w:pPr>
              <w:autoSpaceDE w:val="0"/>
              <w:autoSpaceDN w:val="0"/>
              <w:adjustRightInd w:val="0"/>
              <w:spacing w:after="60"/>
              <w:ind w:left="90"/>
              <w:jc w:val="both"/>
              <w:rPr>
                <w:rFonts w:ascii="Cambria" w:eastAsia="Calibri" w:hAnsi="Cambria" w:cs="Frutiger-Light"/>
                <w:color w:val="000000"/>
                <w:sz w:val="18"/>
                <w:szCs w:val="24"/>
              </w:rPr>
            </w:pPr>
            <w:r>
              <w:rPr>
                <w:rFonts w:ascii="Cambria" w:eastAsia="Calibri" w:hAnsi="Cambria" w:cs="Frutiger-Light"/>
                <w:color w:val="000000"/>
                <w:sz w:val="18"/>
                <w:szCs w:val="24"/>
              </w:rPr>
              <w:t>500mg/l(W</w:t>
            </w:r>
            <w:r w:rsidR="00E45962" w:rsidRPr="00F90CAC">
              <w:rPr>
                <w:rFonts w:ascii="Cambria" w:eastAsia="Calibri" w:hAnsi="Cambria" w:cs="Frutiger-Light"/>
                <w:color w:val="000000"/>
                <w:sz w:val="18"/>
                <w:szCs w:val="24"/>
              </w:rPr>
              <w:t>.H.O.)</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7</w:t>
            </w:r>
          </w:p>
        </w:tc>
        <w:tc>
          <w:tcPr>
            <w:tcW w:w="2475"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Turbidity (NTU)</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Microbiological and related parameter</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2-94</w:t>
            </w:r>
          </w:p>
        </w:tc>
        <w:tc>
          <w:tcPr>
            <w:tcW w:w="1502"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5.0 (</w:t>
            </w:r>
            <w:r w:rsidR="00EC7C44">
              <w:rPr>
                <w:rFonts w:ascii="Cambria" w:eastAsia="Calibri" w:hAnsi="Cambria" w:cs="Frutiger-Light"/>
                <w:color w:val="000000"/>
                <w:sz w:val="18"/>
                <w:szCs w:val="24"/>
              </w:rPr>
              <w:t>NSDWQ/</w:t>
            </w:r>
            <w:r w:rsidRPr="00F90CAC">
              <w:rPr>
                <w:rFonts w:ascii="Cambria" w:eastAsia="Calibri" w:hAnsi="Cambria" w:cs="Frutiger-Light"/>
                <w:color w:val="000000"/>
                <w:sz w:val="18"/>
                <w:szCs w:val="24"/>
              </w:rPr>
              <w:t>W.H.O.)</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8</w:t>
            </w:r>
          </w:p>
        </w:tc>
        <w:tc>
          <w:tcPr>
            <w:tcW w:w="2475"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 xml:space="preserve">Phosphate –P </w:t>
            </w:r>
          </w:p>
        </w:tc>
        <w:tc>
          <w:tcPr>
            <w:tcW w:w="360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Chemical parameter</w:t>
            </w:r>
          </w:p>
        </w:tc>
        <w:tc>
          <w:tcPr>
            <w:tcW w:w="144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0.04-0.9</w:t>
            </w:r>
          </w:p>
        </w:tc>
        <w:tc>
          <w:tcPr>
            <w:tcW w:w="1502"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0.05mg/l (FME)</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9</w:t>
            </w:r>
          </w:p>
        </w:tc>
        <w:tc>
          <w:tcPr>
            <w:tcW w:w="2475"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Temperature</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Aesthetics and biological parameter</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20-29.5</w:t>
            </w:r>
          </w:p>
        </w:tc>
        <w:tc>
          <w:tcPr>
            <w:tcW w:w="1502" w:type="dxa"/>
            <w:tcBorders>
              <w:top w:val="single" w:sz="8" w:space="0" w:color="4F81BD"/>
              <w:left w:val="single" w:sz="8" w:space="0" w:color="4F81BD"/>
              <w:bottom w:val="single" w:sz="8" w:space="0" w:color="4F81BD"/>
              <w:right w:val="single" w:sz="8" w:space="0" w:color="4F81BD"/>
            </w:tcBorders>
            <w:shd w:val="clear" w:color="auto" w:fill="D3DFEE"/>
          </w:tcPr>
          <w:p w:rsidR="00E45962" w:rsidRPr="00F90CAC" w:rsidRDefault="00EC7C44" w:rsidP="004F6D6A">
            <w:pPr>
              <w:autoSpaceDE w:val="0"/>
              <w:autoSpaceDN w:val="0"/>
              <w:adjustRightInd w:val="0"/>
              <w:spacing w:after="60"/>
              <w:ind w:left="90"/>
              <w:jc w:val="both"/>
              <w:rPr>
                <w:rFonts w:ascii="Cambria" w:eastAsia="Calibri" w:hAnsi="Cambria" w:cs="Frutiger-Light"/>
                <w:color w:val="000000"/>
                <w:sz w:val="18"/>
                <w:szCs w:val="24"/>
              </w:rPr>
            </w:pPr>
            <w:r>
              <w:rPr>
                <w:rFonts w:ascii="Cambria" w:eastAsia="Calibri" w:hAnsi="Cambria" w:cs="Frutiger-Light"/>
                <w:color w:val="000000"/>
                <w:sz w:val="18"/>
                <w:szCs w:val="24"/>
              </w:rPr>
              <w:t>None</w:t>
            </w:r>
          </w:p>
        </w:tc>
      </w:tr>
      <w:tr w:rsidR="00E45962" w:rsidRPr="00B3650C" w:rsidTr="004F6D6A">
        <w:trPr>
          <w:trHeight w:val="288"/>
        </w:trPr>
        <w:tc>
          <w:tcPr>
            <w:tcW w:w="513"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hAnsi="Cambria" w:cs="Frutiger-Light"/>
                <w:b/>
                <w:bCs/>
                <w:color w:val="000000"/>
                <w:sz w:val="18"/>
                <w:szCs w:val="24"/>
              </w:rPr>
            </w:pPr>
            <w:r w:rsidRPr="00F90CAC">
              <w:rPr>
                <w:rFonts w:ascii="Cambria" w:hAnsi="Cambria" w:cs="Frutiger-Light"/>
                <w:b/>
                <w:bCs/>
                <w:color w:val="000000"/>
                <w:sz w:val="18"/>
                <w:szCs w:val="24"/>
              </w:rPr>
              <w:t>10</w:t>
            </w:r>
          </w:p>
        </w:tc>
        <w:tc>
          <w:tcPr>
            <w:tcW w:w="2475"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tabs>
                <w:tab w:val="left" w:pos="270"/>
              </w:tabs>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 xml:space="preserve">Dissolved oxygen </w:t>
            </w:r>
          </w:p>
        </w:tc>
        <w:tc>
          <w:tcPr>
            <w:tcW w:w="360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Bacteriological and chemical parameters</w:t>
            </w:r>
          </w:p>
        </w:tc>
        <w:tc>
          <w:tcPr>
            <w:tcW w:w="1440" w:type="dxa"/>
            <w:tcBorders>
              <w:top w:val="single" w:sz="8" w:space="0" w:color="4F81BD"/>
              <w:left w:val="single" w:sz="8" w:space="0" w:color="4F81BD"/>
              <w:bottom w:val="single" w:sz="8" w:space="0" w:color="4F81BD"/>
              <w:right w:val="single" w:sz="8" w:space="0" w:color="4F81BD"/>
            </w:tcBorders>
          </w:tcPr>
          <w:p w:rsidR="00E45962" w:rsidRPr="00F90CAC" w:rsidRDefault="00E45962" w:rsidP="004F6D6A">
            <w:pPr>
              <w:autoSpaceDE w:val="0"/>
              <w:autoSpaceDN w:val="0"/>
              <w:adjustRightInd w:val="0"/>
              <w:spacing w:after="60"/>
              <w:ind w:left="90"/>
              <w:jc w:val="both"/>
              <w:rPr>
                <w:rFonts w:ascii="Cambria" w:eastAsia="Calibri" w:hAnsi="Cambria" w:cs="Frutiger-Light"/>
                <w:color w:val="000000"/>
                <w:sz w:val="18"/>
                <w:szCs w:val="24"/>
              </w:rPr>
            </w:pPr>
            <w:r w:rsidRPr="00F90CAC">
              <w:rPr>
                <w:rFonts w:ascii="Cambria" w:eastAsia="Calibri" w:hAnsi="Cambria" w:cs="Frutiger-Light"/>
                <w:color w:val="000000"/>
                <w:sz w:val="18"/>
                <w:szCs w:val="24"/>
              </w:rPr>
              <w:t>3-10</w:t>
            </w:r>
          </w:p>
        </w:tc>
        <w:tc>
          <w:tcPr>
            <w:tcW w:w="1502" w:type="dxa"/>
            <w:tcBorders>
              <w:top w:val="single" w:sz="8" w:space="0" w:color="4F81BD"/>
              <w:left w:val="single" w:sz="8" w:space="0" w:color="4F81BD"/>
              <w:bottom w:val="single" w:sz="8" w:space="0" w:color="4F81BD"/>
              <w:right w:val="single" w:sz="8" w:space="0" w:color="4F81BD"/>
            </w:tcBorders>
          </w:tcPr>
          <w:p w:rsidR="00E45962" w:rsidRPr="00F90CAC" w:rsidRDefault="00E45962" w:rsidP="00EC7C44">
            <w:pPr>
              <w:autoSpaceDE w:val="0"/>
              <w:autoSpaceDN w:val="0"/>
              <w:adjustRightInd w:val="0"/>
              <w:spacing w:after="60"/>
              <w:ind w:left="90"/>
              <w:rPr>
                <w:rFonts w:ascii="Cambria" w:eastAsia="Calibri" w:hAnsi="Cambria" w:cs="Frutiger-Light"/>
                <w:color w:val="000000"/>
                <w:sz w:val="18"/>
                <w:szCs w:val="24"/>
              </w:rPr>
            </w:pPr>
            <w:r w:rsidRPr="00F90CAC">
              <w:rPr>
                <w:rFonts w:ascii="Cambria" w:eastAsia="Calibri" w:hAnsi="Cambria" w:cs="Frutiger-Light"/>
                <w:color w:val="000000"/>
                <w:sz w:val="18"/>
                <w:szCs w:val="24"/>
              </w:rPr>
              <w:t xml:space="preserve">&lt;4.0 </w:t>
            </w:r>
            <w:r w:rsidR="00EC7C44">
              <w:rPr>
                <w:rFonts w:ascii="Cambria" w:eastAsia="Calibri" w:hAnsi="Cambria" w:cs="Frutiger-Light"/>
                <w:color w:val="000000"/>
                <w:sz w:val="18"/>
                <w:szCs w:val="24"/>
              </w:rPr>
              <w:t xml:space="preserve">mg/l </w:t>
            </w:r>
            <w:r w:rsidRPr="00F90CAC">
              <w:rPr>
                <w:rFonts w:ascii="Cambria" w:eastAsia="Calibri" w:hAnsi="Cambria" w:cs="Frutiger-Light"/>
                <w:color w:val="000000"/>
                <w:sz w:val="18"/>
                <w:szCs w:val="24"/>
              </w:rPr>
              <w:t>(W.H.O.)</w:t>
            </w:r>
          </w:p>
        </w:tc>
      </w:tr>
    </w:tbl>
    <w:p w:rsidR="0062131B" w:rsidRPr="0062131B" w:rsidRDefault="0062131B" w:rsidP="00FD16C2">
      <w:pPr>
        <w:pStyle w:val="Heading2"/>
        <w:rPr>
          <w:rFonts w:ascii="Cambria" w:hAnsi="Cambria"/>
          <w:color w:val="auto"/>
          <w:sz w:val="18"/>
          <w:szCs w:val="27"/>
          <w:lang w:val="en-US"/>
        </w:rPr>
      </w:pPr>
      <w:bookmarkStart w:id="62" w:name="_Toc322366871"/>
      <w:r w:rsidRPr="0062131B">
        <w:rPr>
          <w:rFonts w:ascii="Cambria" w:hAnsi="Cambria"/>
          <w:color w:val="auto"/>
          <w:sz w:val="18"/>
          <w:szCs w:val="27"/>
          <w:lang w:val="en-US"/>
        </w:rPr>
        <w:t>Source: Martins, O. (2009)</w:t>
      </w:r>
      <w:bookmarkEnd w:id="62"/>
    </w:p>
    <w:p w:rsidR="00622A04" w:rsidRPr="00B3650C" w:rsidRDefault="00622A04" w:rsidP="00622A04">
      <w:pPr>
        <w:autoSpaceDE w:val="0"/>
        <w:autoSpaceDN w:val="0"/>
        <w:adjustRightInd w:val="0"/>
        <w:spacing w:before="240" w:line="276" w:lineRule="auto"/>
        <w:jc w:val="both"/>
        <w:rPr>
          <w:rFonts w:ascii="Cambria" w:eastAsia="Calibri" w:hAnsi="Cambria" w:cs="Arial"/>
        </w:rPr>
      </w:pPr>
      <w:r w:rsidRPr="00B3650C">
        <w:rPr>
          <w:rFonts w:ascii="Cambria" w:eastAsia="Calibri" w:hAnsi="Cambria" w:cs="Arial"/>
        </w:rPr>
        <w:t xml:space="preserve">The pollution of surface waters is generally more common and noticeable than with regard to groundwater. In contrast pollution of groundwater is often not readily detectable and may be very difficult, costly and time-consuming to remedy. </w:t>
      </w:r>
      <w:r w:rsidRPr="00B3650C">
        <w:rPr>
          <w:rFonts w:ascii="Cambria" w:hAnsi="Cambria" w:cs="Frutiger-Light"/>
          <w:color w:val="000000"/>
        </w:rPr>
        <w:t xml:space="preserve">Most of the water quality measurements and studies are ad-hoc in nature and therefore not conclusive representation of the status of the water quality. This is because water quality is dynamic, and depends amongst others on the constantly changing </w:t>
      </w:r>
      <w:r w:rsidRPr="00B3650C">
        <w:rPr>
          <w:rFonts w:ascii="Cambria" w:hAnsi="Cambria" w:cs="Frutiger-Light"/>
          <w:color w:val="000000"/>
        </w:rPr>
        <w:lastRenderedPageBreak/>
        <w:t xml:space="preserve">anthropogenic activities upstream of the sampling sites. The limited data on water quality not withstanding; yet it is discernable that the nation has significant water quality problems to address. There are far too many organisations responsible for monitoring the quality of water in the natural environment with practically none doing enough. </w:t>
      </w:r>
    </w:p>
    <w:p w:rsidR="00622A04" w:rsidRPr="00B3650C" w:rsidRDefault="00622A04" w:rsidP="00622A04">
      <w:pPr>
        <w:autoSpaceDE w:val="0"/>
        <w:autoSpaceDN w:val="0"/>
        <w:adjustRightInd w:val="0"/>
        <w:spacing w:before="240" w:line="276" w:lineRule="auto"/>
        <w:jc w:val="both"/>
        <w:rPr>
          <w:rFonts w:ascii="Cambria" w:hAnsi="Cambria" w:cs="Frutiger-Light"/>
          <w:color w:val="000000"/>
        </w:rPr>
      </w:pPr>
      <w:r w:rsidRPr="00B3650C">
        <w:rPr>
          <w:rFonts w:ascii="Cambria" w:hAnsi="Cambria" w:cs="Frutiger-Light"/>
          <w:color w:val="000000"/>
        </w:rPr>
        <w:t xml:space="preserve">In the absence of any better information we must use what we have and </w:t>
      </w:r>
      <w:r>
        <w:rPr>
          <w:rFonts w:ascii="Cambria" w:hAnsi="Cambria" w:cs="Frutiger-Light"/>
          <w:color w:val="000000"/>
        </w:rPr>
        <w:t xml:space="preserve">the </w:t>
      </w:r>
      <w:r w:rsidRPr="00B3650C">
        <w:rPr>
          <w:rFonts w:ascii="Cambria" w:hAnsi="Cambria" w:cs="Frutiger-Light"/>
          <w:color w:val="000000"/>
        </w:rPr>
        <w:t xml:space="preserve">aggregation of some of such measurement are as shown in Table 2.5. </w:t>
      </w:r>
    </w:p>
    <w:p w:rsidR="00622A04" w:rsidRDefault="00622A04" w:rsidP="00FD16C2">
      <w:pPr>
        <w:pStyle w:val="Heading2"/>
        <w:rPr>
          <w:rFonts w:ascii="Cambria" w:hAnsi="Cambria"/>
          <w:sz w:val="27"/>
          <w:szCs w:val="27"/>
          <w:lang w:val="en-US"/>
        </w:rPr>
      </w:pPr>
    </w:p>
    <w:p w:rsidR="004C70A3" w:rsidRPr="00FD16C2" w:rsidRDefault="00FD16C2" w:rsidP="00FD16C2">
      <w:pPr>
        <w:pStyle w:val="Heading2"/>
        <w:rPr>
          <w:rFonts w:ascii="Cambria" w:hAnsi="Cambria"/>
          <w:sz w:val="27"/>
          <w:szCs w:val="27"/>
        </w:rPr>
      </w:pPr>
      <w:bookmarkStart w:id="63" w:name="_Toc322366872"/>
      <w:r>
        <w:rPr>
          <w:rFonts w:ascii="Cambria" w:hAnsi="Cambria"/>
          <w:sz w:val="27"/>
          <w:szCs w:val="27"/>
        </w:rPr>
        <w:t>2.5</w:t>
      </w:r>
      <w:r>
        <w:rPr>
          <w:rFonts w:ascii="Cambria" w:hAnsi="Cambria"/>
          <w:sz w:val="27"/>
          <w:szCs w:val="27"/>
          <w:lang w:val="en-US"/>
        </w:rPr>
        <w:t xml:space="preserve">   </w:t>
      </w:r>
      <w:r w:rsidR="004C70A3" w:rsidRPr="00FD16C2">
        <w:rPr>
          <w:rFonts w:ascii="Cambria" w:hAnsi="Cambria"/>
          <w:sz w:val="27"/>
          <w:szCs w:val="27"/>
        </w:rPr>
        <w:t>Water Uses and Factors Influencing Water Availability and Needs</w:t>
      </w:r>
      <w:bookmarkEnd w:id="61"/>
      <w:bookmarkEnd w:id="63"/>
    </w:p>
    <w:p w:rsidR="00FD16C2" w:rsidRDefault="00FD16C2" w:rsidP="004C70A3">
      <w:pPr>
        <w:pStyle w:val="Heading3"/>
        <w:rPr>
          <w:rFonts w:ascii="Cambria" w:hAnsi="Cambria"/>
          <w:lang w:val="en-US"/>
        </w:rPr>
      </w:pPr>
      <w:bookmarkStart w:id="64" w:name="_Toc313939360"/>
    </w:p>
    <w:p w:rsidR="004C70A3" w:rsidRPr="00FD16C2" w:rsidRDefault="004C70A3" w:rsidP="004C70A3">
      <w:pPr>
        <w:pStyle w:val="Heading3"/>
        <w:rPr>
          <w:rFonts w:ascii="Cambria" w:hAnsi="Cambria"/>
        </w:rPr>
      </w:pPr>
      <w:bookmarkStart w:id="65" w:name="_Toc322366873"/>
      <w:r w:rsidRPr="00FD16C2">
        <w:rPr>
          <w:rFonts w:ascii="Cambria" w:hAnsi="Cambria"/>
        </w:rPr>
        <w:t>2.5.1</w:t>
      </w:r>
      <w:r w:rsidRPr="00FD16C2">
        <w:rPr>
          <w:rFonts w:ascii="Cambria" w:hAnsi="Cambria"/>
        </w:rPr>
        <w:tab/>
        <w:t>Water Demand and Use</w:t>
      </w:r>
      <w:bookmarkEnd w:id="64"/>
      <w:bookmarkEnd w:id="65"/>
      <w:r w:rsidRPr="00FD16C2">
        <w:rPr>
          <w:rFonts w:ascii="Cambria" w:hAnsi="Cambria"/>
        </w:rPr>
        <w:t xml:space="preserve"> </w:t>
      </w:r>
      <w:r w:rsidRPr="00FD16C2">
        <w:rPr>
          <w:rFonts w:ascii="Cambria" w:hAnsi="Cambria"/>
        </w:rPr>
        <w:tab/>
      </w:r>
      <w:r w:rsidRPr="00FD16C2">
        <w:rPr>
          <w:rFonts w:ascii="Cambria" w:hAnsi="Cambria"/>
        </w:rPr>
        <w:tab/>
      </w:r>
      <w:r w:rsidRPr="00FD16C2">
        <w:rPr>
          <w:rFonts w:ascii="Cambria" w:hAnsi="Cambria"/>
        </w:rPr>
        <w:tab/>
      </w:r>
      <w:r w:rsidRPr="00FD16C2">
        <w:rPr>
          <w:rFonts w:ascii="Cambria" w:hAnsi="Cambria"/>
        </w:rPr>
        <w:tab/>
      </w:r>
      <w:r w:rsidRPr="00FD16C2">
        <w:rPr>
          <w:rFonts w:ascii="Cambria" w:hAnsi="Cambria"/>
        </w:rPr>
        <w:tab/>
      </w:r>
      <w:r w:rsidRPr="00FD16C2">
        <w:rPr>
          <w:rFonts w:ascii="Cambria" w:hAnsi="Cambria"/>
        </w:rPr>
        <w:tab/>
      </w:r>
    </w:p>
    <w:p w:rsidR="004C70A3" w:rsidRDefault="004C70A3" w:rsidP="004C70A3">
      <w:pPr>
        <w:autoSpaceDE w:val="0"/>
        <w:autoSpaceDN w:val="0"/>
        <w:adjustRightInd w:val="0"/>
        <w:spacing w:line="276" w:lineRule="auto"/>
        <w:jc w:val="both"/>
        <w:rPr>
          <w:rFonts w:ascii="Cambria" w:hAnsi="Cambria"/>
        </w:rPr>
      </w:pPr>
      <w:r w:rsidRPr="00BA3F11">
        <w:rPr>
          <w:rFonts w:ascii="Cambria" w:hAnsi="Cambria"/>
        </w:rPr>
        <w:t xml:space="preserve">The general belief that Nigeria has abundant water resources remains a useful first approximation of its water availability. Unlike oil, however, water is a renewable resource. The hydrological cycle </w:t>
      </w:r>
      <w:r>
        <w:rPr>
          <w:rFonts w:ascii="Cambria" w:hAnsi="Cambria"/>
        </w:rPr>
        <w:t>would not let us</w:t>
      </w:r>
      <w:r w:rsidRPr="00BA3F11">
        <w:rPr>
          <w:rFonts w:ascii="Cambria" w:hAnsi="Cambria"/>
        </w:rPr>
        <w:t xml:space="preserve"> run out of w</w:t>
      </w:r>
      <w:r>
        <w:rPr>
          <w:rFonts w:ascii="Cambria" w:hAnsi="Cambria"/>
        </w:rPr>
        <w:t xml:space="preserve">ater, but supply is finite and the population has more than tripled in the past 50 years, thus reducing significantly the per capita water availability. </w:t>
      </w:r>
    </w:p>
    <w:p w:rsidR="00E45962" w:rsidRPr="00BA3F11" w:rsidRDefault="00E45962" w:rsidP="00E45962">
      <w:pPr>
        <w:autoSpaceDE w:val="0"/>
        <w:autoSpaceDN w:val="0"/>
        <w:adjustRightInd w:val="0"/>
        <w:spacing w:before="240" w:line="276" w:lineRule="auto"/>
        <w:jc w:val="both"/>
        <w:rPr>
          <w:rFonts w:ascii="Cambria" w:hAnsi="Cambria" w:cs="MyriadPro-Regular"/>
          <w:color w:val="121212"/>
        </w:rPr>
      </w:pPr>
      <w:r w:rsidRPr="00BA3F11">
        <w:rPr>
          <w:rFonts w:ascii="Cambria" w:hAnsi="Cambria"/>
        </w:rPr>
        <w:t>Nigeria has an estimated annual renewable water resource of 286.2 billion m</w:t>
      </w:r>
      <w:r w:rsidRPr="00BA3F11">
        <w:rPr>
          <w:rFonts w:ascii="Cambria" w:hAnsi="Cambria"/>
          <w:vertAlign w:val="superscript"/>
        </w:rPr>
        <w:t>3</w:t>
      </w:r>
      <w:r w:rsidRPr="00BA3F11">
        <w:rPr>
          <w:rFonts w:ascii="Cambria" w:hAnsi="Cambria"/>
        </w:rPr>
        <w:t xml:space="preserve"> of water, which is considerable if it can be </w:t>
      </w:r>
      <w:r>
        <w:rPr>
          <w:rFonts w:ascii="Cambria" w:hAnsi="Cambria"/>
        </w:rPr>
        <w:t>fully harnessed. This translates</w:t>
      </w:r>
      <w:r w:rsidRPr="00BA3F11">
        <w:rPr>
          <w:rFonts w:ascii="Cambria" w:hAnsi="Cambria"/>
        </w:rPr>
        <w:t xml:space="preserve"> to </w:t>
      </w:r>
      <w:r>
        <w:rPr>
          <w:rFonts w:ascii="Cambria" w:hAnsi="Cambria"/>
        </w:rPr>
        <w:t>1893 m</w:t>
      </w:r>
      <w:r w:rsidRPr="00AF228E">
        <w:rPr>
          <w:rFonts w:ascii="Cambria" w:hAnsi="Cambria"/>
          <w:vertAlign w:val="superscript"/>
        </w:rPr>
        <w:t>3</w:t>
      </w:r>
      <w:r>
        <w:rPr>
          <w:rFonts w:ascii="Cambria" w:hAnsi="Cambria"/>
        </w:rPr>
        <w:t>/person/year as at 2008, which is more water than the minimum threshold that hydrologists</w:t>
      </w:r>
      <w:r>
        <w:rPr>
          <w:rStyle w:val="FootnoteReference"/>
          <w:rFonts w:ascii="Cambria" w:hAnsi="Cambria"/>
        </w:rPr>
        <w:footnoteReference w:id="7"/>
      </w:r>
      <w:r>
        <w:rPr>
          <w:rFonts w:ascii="Cambria" w:hAnsi="Cambria"/>
        </w:rPr>
        <w:t xml:space="preserve"> by convention consider as the amount needed to sustainably grow food, support industries and maintain the environment. There are however many limitations associated with this threshold. In particular, only “blue water” comprising the rainfall that runs off into the rivers and recharges groundwater is considered as renewable water when accounting for a nation. These merely represent about 20-25% of total rainfall. The balance of approximately 75-80%, the so called “green water</w:t>
      </w:r>
      <w:r>
        <w:rPr>
          <w:rStyle w:val="FootnoteReference"/>
          <w:rFonts w:ascii="Cambria" w:hAnsi="Cambria"/>
        </w:rPr>
        <w:footnoteReference w:id="8"/>
      </w:r>
      <w:r>
        <w:rPr>
          <w:rFonts w:ascii="Cambria" w:hAnsi="Cambria"/>
        </w:rPr>
        <w:t xml:space="preserve">” is not considered.  </w:t>
      </w:r>
    </w:p>
    <w:p w:rsidR="00622A04" w:rsidRPr="00BA3F11" w:rsidRDefault="00622A04" w:rsidP="00622A04">
      <w:pPr>
        <w:autoSpaceDE w:val="0"/>
        <w:autoSpaceDN w:val="0"/>
        <w:adjustRightInd w:val="0"/>
        <w:spacing w:before="240" w:line="276" w:lineRule="auto"/>
        <w:jc w:val="both"/>
        <w:rPr>
          <w:rFonts w:ascii="Cambria" w:hAnsi="Cambria" w:cs="MyriadPro-Regular"/>
          <w:color w:val="121212"/>
        </w:rPr>
      </w:pPr>
      <w:r>
        <w:rPr>
          <w:rFonts w:ascii="Cambria" w:hAnsi="Cambria"/>
        </w:rPr>
        <w:t>The national average also masks the distribution problems, because although at national level there is physically more than enough water to go round; some locations are already experiencing stress. Physically, some catchment management areas have a lot more water than others; with</w:t>
      </w:r>
      <w:r w:rsidRPr="00876715">
        <w:rPr>
          <w:rFonts w:ascii="Cambria" w:hAnsi="Cambria" w:cs="Frutiger-Light"/>
          <w:szCs w:val="18"/>
        </w:rPr>
        <w:t xml:space="preserve"> great differences in water availability from the extremes of </w:t>
      </w:r>
      <w:r>
        <w:rPr>
          <w:rFonts w:ascii="Cambria" w:hAnsi="Cambria" w:cs="Frutiger-Light"/>
          <w:szCs w:val="18"/>
        </w:rPr>
        <w:t>Lake Chad catchment (semi-arid region) at</w:t>
      </w:r>
      <w:r w:rsidRPr="00876715">
        <w:rPr>
          <w:rFonts w:ascii="Cambria" w:hAnsi="Cambria" w:cs="Frutiger-Light"/>
          <w:szCs w:val="18"/>
        </w:rPr>
        <w:t xml:space="preserve"> the extreme North-east</w:t>
      </w:r>
      <w:r>
        <w:rPr>
          <w:rFonts w:ascii="Cambria" w:hAnsi="Cambria" w:cs="Frutiger-Light"/>
          <w:szCs w:val="18"/>
        </w:rPr>
        <w:t>,</w:t>
      </w:r>
      <w:r w:rsidRPr="00876715">
        <w:rPr>
          <w:rFonts w:ascii="Cambria" w:hAnsi="Cambria" w:cs="Frutiger-Light"/>
          <w:szCs w:val="18"/>
        </w:rPr>
        <w:t xml:space="preserve"> to </w:t>
      </w:r>
      <w:r>
        <w:rPr>
          <w:rFonts w:ascii="Cambria" w:hAnsi="Cambria" w:cs="Frutiger-Light"/>
          <w:szCs w:val="18"/>
        </w:rPr>
        <w:t>Niger-South catchment (</w:t>
      </w:r>
      <w:r w:rsidRPr="00876715">
        <w:rPr>
          <w:rFonts w:ascii="Cambria" w:hAnsi="Cambria" w:cs="Frutiger-Light"/>
          <w:szCs w:val="18"/>
        </w:rPr>
        <w:t>tropical rainforests region</w:t>
      </w:r>
      <w:r>
        <w:rPr>
          <w:rFonts w:ascii="Cambria" w:hAnsi="Cambria" w:cs="Frutiger-Light"/>
          <w:szCs w:val="18"/>
        </w:rPr>
        <w:t>)</w:t>
      </w:r>
      <w:r w:rsidRPr="00876715">
        <w:rPr>
          <w:rFonts w:ascii="Cambria" w:hAnsi="Cambria" w:cs="Frutiger-Light"/>
          <w:szCs w:val="18"/>
        </w:rPr>
        <w:t xml:space="preserve"> at the extreme south-</w:t>
      </w:r>
      <w:r>
        <w:rPr>
          <w:rFonts w:ascii="Cambria" w:hAnsi="Cambria" w:cs="Frutiger-Light"/>
          <w:szCs w:val="18"/>
        </w:rPr>
        <w:t>south</w:t>
      </w:r>
      <w:r w:rsidRPr="00876715">
        <w:rPr>
          <w:rFonts w:ascii="Cambria" w:hAnsi="Cambria" w:cs="Frutiger-Light"/>
          <w:szCs w:val="18"/>
        </w:rPr>
        <w:t xml:space="preserve"> of the nation. There is also a significant variability of supply over time as a result of </w:t>
      </w:r>
      <w:r>
        <w:rPr>
          <w:rFonts w:ascii="Cambria" w:hAnsi="Cambria" w:cs="Frutiger-Light"/>
          <w:szCs w:val="18"/>
        </w:rPr>
        <w:t>s</w:t>
      </w:r>
      <w:r w:rsidRPr="00876715">
        <w:rPr>
          <w:rFonts w:ascii="Cambria" w:hAnsi="Cambria" w:cs="Frutiger-Light"/>
          <w:szCs w:val="18"/>
        </w:rPr>
        <w:t>easonal and even inter-annual variation</w:t>
      </w:r>
      <w:r>
        <w:rPr>
          <w:rFonts w:ascii="Cambria" w:hAnsi="Cambria" w:cs="Frutiger-Light"/>
          <w:szCs w:val="18"/>
        </w:rPr>
        <w:t>s</w:t>
      </w:r>
      <w:r w:rsidRPr="00876715">
        <w:rPr>
          <w:rFonts w:ascii="Cambria" w:hAnsi="Cambria" w:cs="Frutiger-Light"/>
          <w:szCs w:val="18"/>
        </w:rPr>
        <w:t>. The magnitude of variability and the timing and duration of high and low suppl</w:t>
      </w:r>
      <w:r>
        <w:rPr>
          <w:rFonts w:ascii="Cambria" w:hAnsi="Cambria" w:cs="Frutiger-Light"/>
          <w:szCs w:val="18"/>
        </w:rPr>
        <w:t>ies have</w:t>
      </w:r>
      <w:r w:rsidRPr="00876715">
        <w:rPr>
          <w:rFonts w:ascii="Cambria" w:hAnsi="Cambria" w:cs="Frutiger-Light"/>
          <w:szCs w:val="18"/>
        </w:rPr>
        <w:t xml:space="preserve"> often not </w:t>
      </w:r>
      <w:r>
        <w:rPr>
          <w:rFonts w:ascii="Cambria" w:hAnsi="Cambria" w:cs="Frutiger-Light"/>
          <w:szCs w:val="18"/>
        </w:rPr>
        <w:t xml:space="preserve">been </w:t>
      </w:r>
      <w:r w:rsidRPr="00876715">
        <w:rPr>
          <w:rFonts w:ascii="Cambria" w:hAnsi="Cambria" w:cs="Frutiger-Light"/>
          <w:szCs w:val="18"/>
        </w:rPr>
        <w:t xml:space="preserve">predictable. </w:t>
      </w:r>
      <w:r>
        <w:rPr>
          <w:rFonts w:ascii="Cambria" w:hAnsi="Cambria"/>
        </w:rPr>
        <w:t>Furthermore, although the</w:t>
      </w:r>
      <w:r w:rsidRPr="00BA3F11">
        <w:rPr>
          <w:rFonts w:ascii="Cambria" w:hAnsi="Cambria"/>
        </w:rPr>
        <w:t xml:space="preserve"> nation may n</w:t>
      </w:r>
      <w:r>
        <w:rPr>
          <w:rFonts w:ascii="Cambria" w:hAnsi="Cambria"/>
        </w:rPr>
        <w:t>ot be experiencing physical</w:t>
      </w:r>
      <w:r w:rsidRPr="00BA3F11">
        <w:rPr>
          <w:rFonts w:ascii="Cambria" w:hAnsi="Cambria"/>
        </w:rPr>
        <w:t xml:space="preserve"> water scarcity currently, but </w:t>
      </w:r>
      <w:r w:rsidRPr="00BA3F11">
        <w:rPr>
          <w:rFonts w:ascii="Cambria" w:hAnsi="Cambria" w:cs="MyriadPro-It"/>
          <w:i/>
          <w:iCs/>
          <w:color w:val="121212"/>
        </w:rPr>
        <w:t xml:space="preserve">a comprehensive assessment of water management in agriculture conducted by </w:t>
      </w:r>
      <w:r w:rsidRPr="00BA3F11">
        <w:rPr>
          <w:rFonts w:ascii="Cambria" w:hAnsi="Cambria" w:cs="MyriadPro-It"/>
          <w:i/>
          <w:iCs/>
          <w:color w:val="121212"/>
        </w:rPr>
        <w:lastRenderedPageBreak/>
        <w:t>International Water Management Institute</w:t>
      </w:r>
      <w:r w:rsidRPr="00BA3F11">
        <w:rPr>
          <w:rFonts w:ascii="Cambria" w:hAnsi="Cambria"/>
        </w:rPr>
        <w:t xml:space="preserve"> has classified Nigeria among nations experiencing economic water scarcity</w:t>
      </w:r>
      <w:r>
        <w:rPr>
          <w:rStyle w:val="FootnoteReference"/>
          <w:rFonts w:ascii="Cambria" w:hAnsi="Cambria"/>
        </w:rPr>
        <w:footnoteReference w:id="9"/>
      </w:r>
      <w:r w:rsidRPr="00BA3F11">
        <w:rPr>
          <w:rFonts w:ascii="Cambria" w:hAnsi="Cambria"/>
        </w:rPr>
        <w:t>.</w:t>
      </w:r>
      <w:r>
        <w:rPr>
          <w:rFonts w:ascii="Cambria" w:hAnsi="Cambria"/>
        </w:rPr>
        <w:t xml:space="preserve">  </w:t>
      </w:r>
    </w:p>
    <w:p w:rsidR="004C70A3" w:rsidRDefault="004C70A3" w:rsidP="004C70A3">
      <w:pPr>
        <w:spacing w:before="240" w:after="240"/>
        <w:jc w:val="both"/>
        <w:rPr>
          <w:rFonts w:ascii="Cambria" w:hAnsi="Cambria"/>
        </w:rPr>
      </w:pPr>
      <w:r>
        <w:rPr>
          <w:rFonts w:ascii="Cambria" w:hAnsi="Cambria"/>
        </w:rPr>
        <w:t xml:space="preserve">Table 2.6: </w:t>
      </w:r>
      <w:r w:rsidRPr="00A61C55">
        <w:rPr>
          <w:rFonts w:ascii="Cambria" w:hAnsi="Cambria"/>
          <w:b/>
        </w:rPr>
        <w:t>Land, Population and Water Resources of Nigeria</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5650"/>
        <w:gridCol w:w="800"/>
        <w:gridCol w:w="1232"/>
        <w:gridCol w:w="1452"/>
      </w:tblGrid>
      <w:tr w:rsidR="004C70A3" w:rsidTr="004C70A3">
        <w:trPr>
          <w:trHeight w:val="268"/>
        </w:trPr>
        <w:tc>
          <w:tcPr>
            <w:tcW w:w="5822" w:type="dxa"/>
            <w:shd w:val="clear" w:color="auto" w:fill="1F497D"/>
          </w:tcPr>
          <w:p w:rsidR="004C70A3" w:rsidRPr="00622A04" w:rsidRDefault="004C70A3" w:rsidP="004C70A3">
            <w:pPr>
              <w:autoSpaceDE w:val="0"/>
              <w:autoSpaceDN w:val="0"/>
              <w:adjustRightInd w:val="0"/>
              <w:rPr>
                <w:rFonts w:ascii="Cambria" w:hAnsi="Cambria" w:cs="Arial"/>
                <w:color w:val="FFFFFF"/>
                <w:sz w:val="20"/>
              </w:rPr>
            </w:pPr>
            <w:r w:rsidRPr="00622A04">
              <w:rPr>
                <w:rFonts w:ascii="Cambria" w:hAnsi="Cambria" w:cs="Arial"/>
                <w:color w:val="FFFFFF"/>
                <w:sz w:val="20"/>
              </w:rPr>
              <w:t>Land, population and water resources</w:t>
            </w:r>
          </w:p>
        </w:tc>
        <w:tc>
          <w:tcPr>
            <w:tcW w:w="809" w:type="dxa"/>
            <w:shd w:val="clear" w:color="auto" w:fill="1F497D"/>
          </w:tcPr>
          <w:p w:rsidR="004C70A3" w:rsidRPr="00622A04" w:rsidRDefault="004C70A3" w:rsidP="004C70A3">
            <w:pPr>
              <w:autoSpaceDE w:val="0"/>
              <w:autoSpaceDN w:val="0"/>
              <w:adjustRightInd w:val="0"/>
              <w:rPr>
                <w:rFonts w:ascii="Cambria" w:hAnsi="Cambria" w:cs="Arial"/>
                <w:color w:val="FFFFFF"/>
                <w:sz w:val="20"/>
              </w:rPr>
            </w:pPr>
            <w:r w:rsidRPr="00622A04">
              <w:rPr>
                <w:rFonts w:ascii="Cambria" w:hAnsi="Cambria" w:cs="Arial"/>
                <w:color w:val="FFFFFF"/>
                <w:sz w:val="20"/>
              </w:rPr>
              <w:t>Year</w:t>
            </w:r>
          </w:p>
        </w:tc>
        <w:tc>
          <w:tcPr>
            <w:tcW w:w="1258" w:type="dxa"/>
            <w:shd w:val="clear" w:color="auto" w:fill="1F497D"/>
          </w:tcPr>
          <w:p w:rsidR="004C70A3" w:rsidRPr="00622A04" w:rsidRDefault="004C70A3" w:rsidP="004C70A3">
            <w:pPr>
              <w:autoSpaceDE w:val="0"/>
              <w:autoSpaceDN w:val="0"/>
              <w:adjustRightInd w:val="0"/>
              <w:rPr>
                <w:rFonts w:ascii="Cambria" w:hAnsi="Cambria" w:cs="Arial"/>
                <w:color w:val="FFFFFF"/>
                <w:sz w:val="20"/>
              </w:rPr>
            </w:pPr>
            <w:r w:rsidRPr="00622A04">
              <w:rPr>
                <w:rFonts w:ascii="Cambria" w:hAnsi="Cambria" w:cs="Arial"/>
                <w:color w:val="FFFFFF"/>
                <w:sz w:val="20"/>
              </w:rPr>
              <w:t>Value</w:t>
            </w:r>
          </w:p>
        </w:tc>
        <w:tc>
          <w:tcPr>
            <w:tcW w:w="1471" w:type="dxa"/>
            <w:shd w:val="clear" w:color="auto" w:fill="1F497D"/>
          </w:tcPr>
          <w:p w:rsidR="004C70A3" w:rsidRPr="00622A04" w:rsidRDefault="004C70A3" w:rsidP="004C70A3">
            <w:pPr>
              <w:autoSpaceDE w:val="0"/>
              <w:autoSpaceDN w:val="0"/>
              <w:adjustRightInd w:val="0"/>
              <w:rPr>
                <w:rFonts w:ascii="Cambria" w:hAnsi="Cambria" w:cs="Arial"/>
                <w:color w:val="FFFFFF"/>
                <w:sz w:val="20"/>
              </w:rPr>
            </w:pPr>
            <w:r w:rsidRPr="00622A04">
              <w:rPr>
                <w:rFonts w:ascii="Cambria" w:hAnsi="Cambria" w:cs="Arial"/>
                <w:color w:val="FFFFFF"/>
                <w:sz w:val="20"/>
              </w:rPr>
              <w:t>Unit</w:t>
            </w:r>
          </w:p>
        </w:tc>
      </w:tr>
      <w:tr w:rsidR="004C70A3" w:rsidTr="004C70A3">
        <w:trPr>
          <w:trHeight w:val="226"/>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Country total area</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2011</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sz w:val="18"/>
              </w:rPr>
              <w:t>923 768</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1 000 ha</w:t>
            </w:r>
          </w:p>
        </w:tc>
      </w:tr>
      <w:tr w:rsidR="004C70A3" w:rsidTr="004C70A3">
        <w:trPr>
          <w:trHeight w:val="241"/>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Total population</w:t>
            </w:r>
            <w:r w:rsidRPr="004C70A3">
              <w:rPr>
                <w:rStyle w:val="FootnoteReference"/>
                <w:rFonts w:ascii="Cambria" w:hAnsi="Cambria" w:cs="Arial"/>
                <w:sz w:val="18"/>
              </w:rPr>
              <w:footnoteReference w:id="10"/>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2011</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162 298</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1 000</w:t>
            </w:r>
          </w:p>
        </w:tc>
      </w:tr>
      <w:tr w:rsidR="004C70A3" w:rsidTr="004C70A3">
        <w:trPr>
          <w:trHeight w:val="241"/>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Population density</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2011</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175.7</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inhab/km²</w:t>
            </w:r>
          </w:p>
        </w:tc>
      </w:tr>
      <w:tr w:rsidR="004C70A3" w:rsidTr="004C70A3">
        <w:trPr>
          <w:trHeight w:val="144"/>
        </w:trPr>
        <w:tc>
          <w:tcPr>
            <w:tcW w:w="9360" w:type="dxa"/>
            <w:gridSpan w:val="4"/>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Water Resources (WR)</w:t>
            </w:r>
          </w:p>
        </w:tc>
      </w:tr>
      <w:tr w:rsidR="004C70A3" w:rsidTr="004C70A3">
        <w:trPr>
          <w:trHeight w:val="144"/>
        </w:trPr>
        <w:tc>
          <w:tcPr>
            <w:tcW w:w="5822" w:type="dxa"/>
          </w:tcPr>
          <w:p w:rsidR="004C70A3" w:rsidRPr="004C70A3" w:rsidRDefault="004C70A3" w:rsidP="00F90CAC">
            <w:pPr>
              <w:pStyle w:val="ListParagraph"/>
              <w:numPr>
                <w:ilvl w:val="0"/>
                <w:numId w:val="37"/>
              </w:numPr>
              <w:autoSpaceDE w:val="0"/>
              <w:autoSpaceDN w:val="0"/>
              <w:adjustRightInd w:val="0"/>
              <w:rPr>
                <w:rFonts w:ascii="Cambria" w:hAnsi="Cambria" w:cs="Arial"/>
                <w:b/>
                <w:bCs/>
                <w:sz w:val="18"/>
                <w:szCs w:val="20"/>
              </w:rPr>
            </w:pPr>
            <w:r w:rsidRPr="004C70A3">
              <w:rPr>
                <w:rFonts w:ascii="Cambria" w:hAnsi="Cambria" w:cs="Arial"/>
                <w:b/>
                <w:bCs/>
                <w:sz w:val="18"/>
                <w:szCs w:val="20"/>
              </w:rPr>
              <w:t>Long-term average annual precipitation</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p>
        </w:tc>
        <w:tc>
          <w:tcPr>
            <w:tcW w:w="1471" w:type="dxa"/>
          </w:tcPr>
          <w:p w:rsidR="004C70A3" w:rsidRPr="004C70A3" w:rsidRDefault="004C70A3" w:rsidP="004C70A3">
            <w:pPr>
              <w:autoSpaceDE w:val="0"/>
              <w:autoSpaceDN w:val="0"/>
              <w:adjustRightInd w:val="0"/>
              <w:rPr>
                <w:rFonts w:ascii="Cambria" w:hAnsi="Cambria" w:cs="Arial"/>
                <w:sz w:val="18"/>
              </w:rPr>
            </w:pP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Depth</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1 150</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mm/year</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Volume</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1 062</w:t>
            </w:r>
          </w:p>
        </w:tc>
        <w:tc>
          <w:tcPr>
            <w:tcW w:w="1471" w:type="dxa"/>
          </w:tcPr>
          <w:p w:rsidR="004C70A3" w:rsidRPr="004C70A3" w:rsidRDefault="004C70A3" w:rsidP="0067156B">
            <w:pPr>
              <w:rPr>
                <w:rFonts w:ascii="Cambria" w:hAnsi="Cambria"/>
                <w:sz w:val="18"/>
              </w:rPr>
            </w:pPr>
            <w:r w:rsidRPr="004C70A3">
              <w:rPr>
                <w:rFonts w:ascii="Cambria" w:hAnsi="Cambria" w:cs="Arial"/>
                <w:sz w:val="18"/>
              </w:rPr>
              <w:t>km³/year</w:t>
            </w:r>
          </w:p>
        </w:tc>
      </w:tr>
      <w:tr w:rsidR="004C70A3" w:rsidTr="004C70A3">
        <w:trPr>
          <w:trHeight w:val="144"/>
        </w:trPr>
        <w:tc>
          <w:tcPr>
            <w:tcW w:w="5822" w:type="dxa"/>
          </w:tcPr>
          <w:p w:rsidR="004C70A3" w:rsidRPr="004C70A3" w:rsidRDefault="004C70A3" w:rsidP="00F90CAC">
            <w:pPr>
              <w:pStyle w:val="ListParagraph"/>
              <w:numPr>
                <w:ilvl w:val="0"/>
                <w:numId w:val="37"/>
              </w:numPr>
              <w:autoSpaceDE w:val="0"/>
              <w:autoSpaceDN w:val="0"/>
              <w:adjustRightInd w:val="0"/>
              <w:rPr>
                <w:rFonts w:ascii="Cambria" w:hAnsi="Cambria" w:cs="Arial"/>
                <w:b/>
                <w:bCs/>
                <w:sz w:val="18"/>
                <w:szCs w:val="20"/>
              </w:rPr>
            </w:pPr>
            <w:r w:rsidRPr="004C70A3">
              <w:rPr>
                <w:rFonts w:ascii="Cambria" w:hAnsi="Cambria" w:cs="Arial"/>
                <w:b/>
                <w:bCs/>
                <w:sz w:val="18"/>
                <w:szCs w:val="20"/>
              </w:rPr>
              <w:t>Long-term average annual renewable WR</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p>
        </w:tc>
        <w:tc>
          <w:tcPr>
            <w:tcW w:w="1471" w:type="dxa"/>
          </w:tcPr>
          <w:p w:rsidR="004C70A3" w:rsidRPr="004C70A3" w:rsidRDefault="004C70A3" w:rsidP="004C70A3">
            <w:pPr>
              <w:autoSpaceDE w:val="0"/>
              <w:autoSpaceDN w:val="0"/>
              <w:adjustRightInd w:val="0"/>
              <w:rPr>
                <w:rFonts w:ascii="Cambria" w:hAnsi="Cambria" w:cs="Arial"/>
                <w:sz w:val="18"/>
              </w:rPr>
            </w:pP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Internal Renewable (IRWR)</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221</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km³/year</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External Renewable (ERWR)</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65.2</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km³/year</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Total (TRWR)</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286.2</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km³/year</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Dependency ratio =100(ERWR/TRWR)</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22.78</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TRWR per capita</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2011</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1 763</w:t>
            </w:r>
          </w:p>
        </w:tc>
        <w:tc>
          <w:tcPr>
            <w:tcW w:w="1471" w:type="dxa"/>
          </w:tcPr>
          <w:p w:rsidR="004C70A3" w:rsidRPr="004C70A3" w:rsidRDefault="004C70A3" w:rsidP="0067156B">
            <w:pPr>
              <w:rPr>
                <w:rFonts w:ascii="Cambria" w:hAnsi="Cambria"/>
                <w:sz w:val="18"/>
              </w:rPr>
            </w:pPr>
            <w:r w:rsidRPr="004C70A3">
              <w:rPr>
                <w:rFonts w:ascii="Cambria" w:hAnsi="Cambria" w:cs="Arial"/>
                <w:sz w:val="18"/>
              </w:rPr>
              <w:t>m³/year</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b/>
                <w:sz w:val="18"/>
                <w:highlight w:val="yellow"/>
              </w:rPr>
            </w:pPr>
            <w:r w:rsidRPr="004C70A3">
              <w:rPr>
                <w:rFonts w:ascii="Cambria" w:hAnsi="Cambria" w:cs="Arial"/>
                <w:b/>
                <w:sz w:val="18"/>
              </w:rPr>
              <w:t xml:space="preserve">        C)   Total Dam Capacity</w:t>
            </w:r>
          </w:p>
        </w:tc>
        <w:tc>
          <w:tcPr>
            <w:tcW w:w="809" w:type="dxa"/>
          </w:tcPr>
          <w:p w:rsidR="004C70A3" w:rsidRPr="004C70A3" w:rsidRDefault="004C70A3" w:rsidP="004C70A3">
            <w:pPr>
              <w:autoSpaceDE w:val="0"/>
              <w:autoSpaceDN w:val="0"/>
              <w:adjustRightInd w:val="0"/>
              <w:jc w:val="center"/>
              <w:rPr>
                <w:rFonts w:ascii="Cambria" w:hAnsi="Cambria" w:cs="Arial"/>
                <w:sz w:val="18"/>
                <w:highlight w:val="yellow"/>
              </w:rPr>
            </w:pPr>
            <w:r w:rsidRPr="004C70A3">
              <w:rPr>
                <w:rFonts w:ascii="Cambria" w:hAnsi="Cambria" w:cs="Arial"/>
                <w:sz w:val="18"/>
              </w:rPr>
              <w:t>2008</w:t>
            </w:r>
          </w:p>
        </w:tc>
        <w:tc>
          <w:tcPr>
            <w:tcW w:w="1258" w:type="dxa"/>
          </w:tcPr>
          <w:p w:rsidR="004C70A3" w:rsidRPr="004C70A3" w:rsidRDefault="004C70A3" w:rsidP="004C70A3">
            <w:pPr>
              <w:autoSpaceDE w:val="0"/>
              <w:autoSpaceDN w:val="0"/>
              <w:adjustRightInd w:val="0"/>
              <w:jc w:val="center"/>
              <w:rPr>
                <w:rFonts w:ascii="Cambria" w:hAnsi="Cambria" w:cs="Arial"/>
                <w:sz w:val="18"/>
                <w:highlight w:val="yellow"/>
              </w:rPr>
            </w:pPr>
            <w:r w:rsidRPr="004C70A3">
              <w:rPr>
                <w:rFonts w:ascii="Cambria" w:hAnsi="Cambria" w:cs="Arial"/>
                <w:sz w:val="18"/>
              </w:rPr>
              <w:t>45.62</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9360" w:type="dxa"/>
            <w:gridSpan w:val="4"/>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bCs/>
                <w:sz w:val="18"/>
              </w:rPr>
              <w:t>Water Withdrawal</w:t>
            </w:r>
          </w:p>
        </w:tc>
      </w:tr>
      <w:tr w:rsidR="004C70A3" w:rsidTr="004C70A3">
        <w:trPr>
          <w:trHeight w:val="144"/>
        </w:trPr>
        <w:tc>
          <w:tcPr>
            <w:tcW w:w="5822" w:type="dxa"/>
          </w:tcPr>
          <w:p w:rsidR="004C70A3" w:rsidRPr="004C70A3" w:rsidRDefault="004C70A3" w:rsidP="00F90CAC">
            <w:pPr>
              <w:pStyle w:val="ListParagraph"/>
              <w:numPr>
                <w:ilvl w:val="0"/>
                <w:numId w:val="38"/>
              </w:numPr>
              <w:autoSpaceDE w:val="0"/>
              <w:autoSpaceDN w:val="0"/>
              <w:adjustRightInd w:val="0"/>
              <w:rPr>
                <w:rFonts w:ascii="Cambria" w:hAnsi="Cambria" w:cs="Arial"/>
                <w:b/>
                <w:bCs/>
                <w:sz w:val="18"/>
                <w:szCs w:val="20"/>
              </w:rPr>
            </w:pPr>
            <w:r w:rsidRPr="004C70A3">
              <w:rPr>
                <w:rFonts w:ascii="Cambria" w:hAnsi="Cambria" w:cs="Arial"/>
                <w:b/>
                <w:bCs/>
                <w:sz w:val="18"/>
                <w:szCs w:val="20"/>
              </w:rPr>
              <w:t>By sector</w:t>
            </w:r>
          </w:p>
        </w:tc>
        <w:tc>
          <w:tcPr>
            <w:tcW w:w="809" w:type="dxa"/>
          </w:tcPr>
          <w:p w:rsidR="004C70A3" w:rsidRPr="004C70A3" w:rsidRDefault="004C70A3" w:rsidP="004C70A3">
            <w:pPr>
              <w:autoSpaceDE w:val="0"/>
              <w:autoSpaceDN w:val="0"/>
              <w:adjustRightInd w:val="0"/>
              <w:jc w:val="center"/>
              <w:rPr>
                <w:rFonts w:ascii="Cambria" w:hAnsi="Cambria" w:cs="Arial"/>
                <w:sz w:val="18"/>
                <w:highlight w:val="yellow"/>
              </w:rPr>
            </w:pPr>
          </w:p>
        </w:tc>
        <w:tc>
          <w:tcPr>
            <w:tcW w:w="1258" w:type="dxa"/>
          </w:tcPr>
          <w:p w:rsidR="004C70A3" w:rsidRPr="004C70A3" w:rsidRDefault="004C70A3" w:rsidP="004C70A3">
            <w:pPr>
              <w:autoSpaceDE w:val="0"/>
              <w:autoSpaceDN w:val="0"/>
              <w:adjustRightInd w:val="0"/>
              <w:jc w:val="center"/>
              <w:rPr>
                <w:rFonts w:ascii="Cambria" w:hAnsi="Cambria" w:cs="Arial"/>
                <w:sz w:val="18"/>
              </w:rPr>
            </w:pPr>
          </w:p>
        </w:tc>
        <w:tc>
          <w:tcPr>
            <w:tcW w:w="1471" w:type="dxa"/>
          </w:tcPr>
          <w:p w:rsidR="004C70A3" w:rsidRPr="004C70A3" w:rsidRDefault="004C70A3" w:rsidP="004C70A3">
            <w:pPr>
              <w:autoSpaceDE w:val="0"/>
              <w:autoSpaceDN w:val="0"/>
              <w:adjustRightInd w:val="0"/>
              <w:rPr>
                <w:rFonts w:ascii="Cambria" w:hAnsi="Cambria" w:cs="Arial"/>
                <w:sz w:val="18"/>
              </w:rPr>
            </w:pP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Agricultural</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2000</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5.51</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Municipal</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2005</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4.099</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Industrial</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2005</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1.965</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b/>
                <w:bCs/>
                <w:sz w:val="18"/>
              </w:rPr>
            </w:pPr>
            <w:r w:rsidRPr="004C70A3">
              <w:rPr>
                <w:rFonts w:ascii="Cambria" w:hAnsi="Cambria" w:cs="Arial"/>
                <w:b/>
                <w:bCs/>
                <w:sz w:val="18"/>
              </w:rPr>
              <w:t>Total</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2000</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10.31</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Total water withdrawal per capita</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2002</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78.67</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m³</w:t>
            </w:r>
          </w:p>
        </w:tc>
      </w:tr>
      <w:tr w:rsidR="004C70A3" w:rsidTr="004C70A3">
        <w:trPr>
          <w:trHeight w:val="144"/>
        </w:trPr>
        <w:tc>
          <w:tcPr>
            <w:tcW w:w="5822" w:type="dxa"/>
          </w:tcPr>
          <w:p w:rsidR="004C70A3" w:rsidRPr="004C70A3" w:rsidRDefault="004C70A3" w:rsidP="00F90CAC">
            <w:pPr>
              <w:pStyle w:val="ListParagraph"/>
              <w:numPr>
                <w:ilvl w:val="0"/>
                <w:numId w:val="38"/>
              </w:numPr>
              <w:autoSpaceDE w:val="0"/>
              <w:autoSpaceDN w:val="0"/>
              <w:adjustRightInd w:val="0"/>
              <w:rPr>
                <w:rFonts w:ascii="Cambria" w:hAnsi="Cambria" w:cs="Arial"/>
                <w:b/>
                <w:bCs/>
                <w:sz w:val="18"/>
                <w:szCs w:val="20"/>
              </w:rPr>
            </w:pPr>
            <w:r w:rsidRPr="004C70A3">
              <w:rPr>
                <w:rFonts w:ascii="Cambria" w:hAnsi="Cambria" w:cs="Arial"/>
                <w:b/>
                <w:bCs/>
                <w:sz w:val="18"/>
                <w:szCs w:val="20"/>
              </w:rPr>
              <w:t>By source</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p>
        </w:tc>
        <w:tc>
          <w:tcPr>
            <w:tcW w:w="1471" w:type="dxa"/>
          </w:tcPr>
          <w:p w:rsidR="004C70A3" w:rsidRPr="004C70A3" w:rsidRDefault="004C70A3" w:rsidP="004C70A3">
            <w:pPr>
              <w:autoSpaceDE w:val="0"/>
              <w:autoSpaceDN w:val="0"/>
              <w:adjustRightInd w:val="0"/>
              <w:rPr>
                <w:rFonts w:ascii="Cambria" w:hAnsi="Cambria" w:cs="Arial"/>
                <w:sz w:val="18"/>
              </w:rPr>
            </w:pP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Surface water withdrawal</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Groundwater withdrawal</w:t>
            </w:r>
          </w:p>
        </w:tc>
        <w:tc>
          <w:tcPr>
            <w:tcW w:w="809" w:type="dxa"/>
          </w:tcPr>
          <w:p w:rsidR="004C70A3" w:rsidRPr="004C70A3" w:rsidRDefault="004C70A3" w:rsidP="004C70A3">
            <w:pPr>
              <w:autoSpaceDE w:val="0"/>
              <w:autoSpaceDN w:val="0"/>
              <w:adjustRightInd w:val="0"/>
              <w:jc w:val="center"/>
              <w:rPr>
                <w:rFonts w:ascii="Cambria" w:hAnsi="Cambria" w:cs="Arial"/>
                <w:sz w:val="18"/>
              </w:rPr>
            </w:pP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b/>
                <w:bCs/>
                <w:sz w:val="18"/>
              </w:rPr>
            </w:pPr>
            <w:r w:rsidRPr="004C70A3">
              <w:rPr>
                <w:rFonts w:ascii="Cambria" w:hAnsi="Cambria" w:cs="Arial"/>
                <w:b/>
                <w:bCs/>
                <w:sz w:val="18"/>
              </w:rPr>
              <w:t>Total freshwater withdrawal</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2000</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10.31</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Desalinated water produced</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2000</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0.003</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Reused treated wastewater</w:t>
            </w:r>
          </w:p>
        </w:tc>
        <w:tc>
          <w:tcPr>
            <w:tcW w:w="809" w:type="dxa"/>
          </w:tcPr>
          <w:p w:rsidR="004C70A3" w:rsidRPr="004C70A3" w:rsidRDefault="004C70A3" w:rsidP="004C70A3">
            <w:pPr>
              <w:autoSpaceDE w:val="0"/>
              <w:autoSpaceDN w:val="0"/>
              <w:adjustRightInd w:val="0"/>
              <w:jc w:val="center"/>
              <w:rPr>
                <w:rFonts w:ascii="Cambria" w:hAnsi="Cambria" w:cs="Arial"/>
                <w:sz w:val="18"/>
                <w:highlight w:val="yellow"/>
              </w:rPr>
            </w:pPr>
            <w:r w:rsidRPr="004C70A3">
              <w:rPr>
                <w:rFonts w:ascii="Cambria" w:hAnsi="Cambria" w:cs="Arial"/>
                <w:sz w:val="18"/>
              </w:rPr>
              <w:t>1987</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0</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km³</w:t>
            </w:r>
          </w:p>
        </w:tc>
      </w:tr>
      <w:tr w:rsidR="004C70A3" w:rsidTr="004C70A3">
        <w:trPr>
          <w:trHeight w:val="144"/>
        </w:trPr>
        <w:tc>
          <w:tcPr>
            <w:tcW w:w="5822" w:type="dxa"/>
          </w:tcPr>
          <w:p w:rsidR="004C70A3" w:rsidRPr="004C70A3" w:rsidRDefault="004C70A3" w:rsidP="00F90CAC">
            <w:pPr>
              <w:pStyle w:val="ListParagraph"/>
              <w:numPr>
                <w:ilvl w:val="0"/>
                <w:numId w:val="38"/>
              </w:numPr>
              <w:autoSpaceDE w:val="0"/>
              <w:autoSpaceDN w:val="0"/>
              <w:adjustRightInd w:val="0"/>
              <w:rPr>
                <w:rFonts w:ascii="Cambria" w:hAnsi="Cambria" w:cs="Arial"/>
                <w:b/>
                <w:bCs/>
                <w:sz w:val="18"/>
                <w:szCs w:val="20"/>
              </w:rPr>
            </w:pPr>
            <w:r w:rsidRPr="004C70A3">
              <w:rPr>
                <w:rFonts w:ascii="Cambria" w:hAnsi="Cambria" w:cs="Arial"/>
                <w:b/>
                <w:bCs/>
                <w:sz w:val="18"/>
                <w:szCs w:val="20"/>
              </w:rPr>
              <w:t>Pressure on water resources</w:t>
            </w:r>
          </w:p>
        </w:tc>
        <w:tc>
          <w:tcPr>
            <w:tcW w:w="809" w:type="dxa"/>
          </w:tcPr>
          <w:p w:rsidR="004C70A3" w:rsidRPr="004C70A3" w:rsidRDefault="004C70A3" w:rsidP="004C70A3">
            <w:pPr>
              <w:autoSpaceDE w:val="0"/>
              <w:autoSpaceDN w:val="0"/>
              <w:adjustRightInd w:val="0"/>
              <w:jc w:val="center"/>
              <w:rPr>
                <w:rFonts w:ascii="Cambria" w:hAnsi="Cambria" w:cs="Arial"/>
                <w:sz w:val="18"/>
                <w:highlight w:val="yellow"/>
              </w:rPr>
            </w:pPr>
          </w:p>
        </w:tc>
        <w:tc>
          <w:tcPr>
            <w:tcW w:w="1258" w:type="dxa"/>
          </w:tcPr>
          <w:p w:rsidR="004C70A3" w:rsidRPr="004C70A3" w:rsidRDefault="004C70A3" w:rsidP="004C70A3">
            <w:pPr>
              <w:autoSpaceDE w:val="0"/>
              <w:autoSpaceDN w:val="0"/>
              <w:adjustRightInd w:val="0"/>
              <w:jc w:val="center"/>
              <w:rPr>
                <w:rFonts w:ascii="Cambria" w:hAnsi="Cambria" w:cs="Arial"/>
                <w:sz w:val="18"/>
              </w:rPr>
            </w:pPr>
          </w:p>
        </w:tc>
        <w:tc>
          <w:tcPr>
            <w:tcW w:w="1471" w:type="dxa"/>
          </w:tcPr>
          <w:p w:rsidR="004C70A3" w:rsidRPr="004C70A3" w:rsidRDefault="004C70A3" w:rsidP="0067156B">
            <w:pPr>
              <w:rPr>
                <w:rFonts w:ascii="Cambria" w:hAnsi="Cambria"/>
                <w:sz w:val="18"/>
              </w:rPr>
            </w:pPr>
          </w:p>
        </w:tc>
      </w:tr>
      <w:tr w:rsidR="004C70A3" w:rsidTr="004C70A3">
        <w:trPr>
          <w:trHeight w:val="144"/>
        </w:trPr>
        <w:tc>
          <w:tcPr>
            <w:tcW w:w="5822"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Total freshwater withdrawal as percentage of TRWR</w:t>
            </w:r>
          </w:p>
        </w:tc>
        <w:tc>
          <w:tcPr>
            <w:tcW w:w="809"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2002</w:t>
            </w:r>
          </w:p>
        </w:tc>
        <w:tc>
          <w:tcPr>
            <w:tcW w:w="1258" w:type="dxa"/>
          </w:tcPr>
          <w:p w:rsidR="004C70A3" w:rsidRPr="004C70A3" w:rsidRDefault="004C70A3" w:rsidP="004C70A3">
            <w:pPr>
              <w:autoSpaceDE w:val="0"/>
              <w:autoSpaceDN w:val="0"/>
              <w:adjustRightInd w:val="0"/>
              <w:jc w:val="center"/>
              <w:rPr>
                <w:rFonts w:ascii="Cambria" w:hAnsi="Cambria" w:cs="Arial"/>
                <w:sz w:val="18"/>
              </w:rPr>
            </w:pPr>
            <w:r w:rsidRPr="004C70A3">
              <w:rPr>
                <w:rFonts w:ascii="Cambria" w:hAnsi="Cambria" w:cs="Arial"/>
                <w:sz w:val="18"/>
              </w:rPr>
              <w:t>3.602</w:t>
            </w:r>
          </w:p>
        </w:tc>
        <w:tc>
          <w:tcPr>
            <w:tcW w:w="1471" w:type="dxa"/>
          </w:tcPr>
          <w:p w:rsidR="004C70A3" w:rsidRPr="004C70A3" w:rsidRDefault="004C70A3" w:rsidP="004C70A3">
            <w:pPr>
              <w:autoSpaceDE w:val="0"/>
              <w:autoSpaceDN w:val="0"/>
              <w:adjustRightInd w:val="0"/>
              <w:rPr>
                <w:rFonts w:ascii="Cambria" w:hAnsi="Cambria" w:cs="Arial"/>
                <w:sz w:val="18"/>
              </w:rPr>
            </w:pPr>
            <w:r w:rsidRPr="004C70A3">
              <w:rPr>
                <w:rFonts w:ascii="Cambria" w:hAnsi="Cambria" w:cs="Arial"/>
                <w:sz w:val="18"/>
              </w:rPr>
              <w:t>%</w:t>
            </w:r>
          </w:p>
        </w:tc>
      </w:tr>
    </w:tbl>
    <w:p w:rsidR="004C70A3" w:rsidRPr="00622A04" w:rsidRDefault="004C70A3" w:rsidP="004C70A3">
      <w:pPr>
        <w:autoSpaceDE w:val="0"/>
        <w:autoSpaceDN w:val="0"/>
        <w:adjustRightInd w:val="0"/>
        <w:rPr>
          <w:b/>
          <w:bCs/>
          <w:sz w:val="18"/>
        </w:rPr>
      </w:pPr>
      <w:r w:rsidRPr="00622A04">
        <w:rPr>
          <w:b/>
          <w:bCs/>
          <w:sz w:val="18"/>
        </w:rPr>
        <w:t xml:space="preserve">(Source: Modified from </w:t>
      </w:r>
      <w:r w:rsidRPr="00622A04">
        <w:rPr>
          <w:bCs/>
          <w:sz w:val="16"/>
        </w:rPr>
        <w:t>FAO Aquastat 2011</w:t>
      </w:r>
      <w:r w:rsidRPr="00622A04">
        <w:rPr>
          <w:b/>
          <w:bCs/>
          <w:sz w:val="18"/>
        </w:rPr>
        <w:t>)</w:t>
      </w:r>
    </w:p>
    <w:p w:rsidR="00CB483E" w:rsidRPr="00222356" w:rsidRDefault="00CB483E" w:rsidP="00CB483E">
      <w:pPr>
        <w:autoSpaceDE w:val="0"/>
        <w:autoSpaceDN w:val="0"/>
        <w:adjustRightInd w:val="0"/>
        <w:spacing w:before="240" w:line="276" w:lineRule="auto"/>
        <w:jc w:val="both"/>
        <w:rPr>
          <w:rFonts w:ascii="Cambria" w:hAnsi="Cambria" w:cs="Frutiger-Light"/>
          <w:color w:val="000000"/>
        </w:rPr>
      </w:pPr>
      <w:r>
        <w:rPr>
          <w:rFonts w:ascii="Cambria" w:hAnsi="Cambria" w:cs="Frutiger-Light"/>
          <w:szCs w:val="18"/>
        </w:rPr>
        <w:t>T</w:t>
      </w:r>
      <w:r w:rsidRPr="00EB68BA">
        <w:rPr>
          <w:rFonts w:ascii="Cambria" w:hAnsi="Cambria" w:cs="Frutiger-Light"/>
          <w:szCs w:val="18"/>
        </w:rPr>
        <w:t xml:space="preserve">he water availability </w:t>
      </w:r>
      <w:r>
        <w:rPr>
          <w:rFonts w:ascii="Cambria" w:hAnsi="Cambria" w:cs="Frutiger-Light"/>
          <w:szCs w:val="18"/>
        </w:rPr>
        <w:t>(</w:t>
      </w:r>
      <w:r w:rsidRPr="00EB68BA">
        <w:rPr>
          <w:rFonts w:ascii="Cambria" w:hAnsi="Cambria" w:cs="Frutiger-Light"/>
          <w:szCs w:val="18"/>
        </w:rPr>
        <w:t>quantity and quality</w:t>
      </w:r>
      <w:r>
        <w:rPr>
          <w:rFonts w:ascii="Cambria" w:hAnsi="Cambria" w:cs="Frutiger-Light"/>
          <w:szCs w:val="18"/>
        </w:rPr>
        <w:t>)</w:t>
      </w:r>
      <w:r w:rsidRPr="00EB68BA">
        <w:rPr>
          <w:rFonts w:ascii="Cambria" w:hAnsi="Cambria" w:cs="Frutiger-Light"/>
          <w:szCs w:val="18"/>
        </w:rPr>
        <w:t xml:space="preserve"> </w:t>
      </w:r>
      <w:r>
        <w:rPr>
          <w:rFonts w:ascii="Cambria" w:hAnsi="Cambria" w:cs="Frutiger-Light"/>
          <w:szCs w:val="18"/>
        </w:rPr>
        <w:t>i</w:t>
      </w:r>
      <w:r w:rsidRPr="00EB68BA">
        <w:rPr>
          <w:rFonts w:ascii="Cambria" w:hAnsi="Cambria" w:cs="Frutiger-Light"/>
          <w:szCs w:val="18"/>
        </w:rPr>
        <w:t xml:space="preserve">n most parts of Nigeria </w:t>
      </w:r>
      <w:r>
        <w:rPr>
          <w:rFonts w:ascii="Cambria" w:hAnsi="Cambria" w:cs="Frutiger-Light"/>
          <w:szCs w:val="18"/>
        </w:rPr>
        <w:t>has</w:t>
      </w:r>
      <w:r w:rsidRPr="00EB68BA">
        <w:rPr>
          <w:rFonts w:ascii="Cambria" w:hAnsi="Cambria" w:cs="Frutiger-Light"/>
          <w:szCs w:val="18"/>
        </w:rPr>
        <w:t xml:space="preserve"> been affected by climate variability and climate change, with more or less precipitation in different locations</w:t>
      </w:r>
      <w:r>
        <w:rPr>
          <w:rFonts w:ascii="Cambria" w:hAnsi="Cambria" w:cs="Frutiger-Light"/>
          <w:szCs w:val="18"/>
        </w:rPr>
        <w:t>, accompanied by higher evaporation</w:t>
      </w:r>
      <w:r w:rsidRPr="00EB68BA">
        <w:rPr>
          <w:rFonts w:ascii="Cambria" w:hAnsi="Cambria" w:cs="Frutiger-Light"/>
          <w:szCs w:val="18"/>
        </w:rPr>
        <w:t xml:space="preserve"> and more flood events.  </w:t>
      </w:r>
      <w:r w:rsidRPr="00222356">
        <w:rPr>
          <w:rFonts w:ascii="Cambria" w:hAnsi="Cambria" w:cs="Frutiger-Light"/>
          <w:color w:val="000000"/>
        </w:rPr>
        <w:t>The dry</w:t>
      </w:r>
      <w:r>
        <w:rPr>
          <w:rFonts w:ascii="Cambria" w:hAnsi="Cambria" w:cs="Frutiger-Light"/>
          <w:color w:val="000000"/>
        </w:rPr>
        <w:t>-</w:t>
      </w:r>
      <w:r w:rsidRPr="00222356">
        <w:rPr>
          <w:rFonts w:ascii="Cambria" w:hAnsi="Cambria" w:cs="Frutiger-Light"/>
          <w:color w:val="000000"/>
        </w:rPr>
        <w:t>out rivers have destroyed wetlands, with the loss of biodiversity and flood protection funct</w:t>
      </w:r>
      <w:r>
        <w:rPr>
          <w:rFonts w:ascii="Cambria" w:hAnsi="Cambria" w:cs="Frutiger-Light"/>
          <w:color w:val="000000"/>
        </w:rPr>
        <w:t>ions they provide. The r</w:t>
      </w:r>
      <w:r w:rsidRPr="00222356">
        <w:rPr>
          <w:rFonts w:ascii="Cambria" w:hAnsi="Cambria" w:cs="Frutiger-Light"/>
          <w:color w:val="000000"/>
        </w:rPr>
        <w:t xml:space="preserve">educed water in the environment </w:t>
      </w:r>
      <w:r>
        <w:rPr>
          <w:rFonts w:ascii="Cambria" w:hAnsi="Cambria" w:cs="Frutiger-Light"/>
          <w:color w:val="000000"/>
        </w:rPr>
        <w:t>has led in some places to</w:t>
      </w:r>
      <w:r w:rsidRPr="00222356">
        <w:rPr>
          <w:rFonts w:ascii="Cambria" w:hAnsi="Cambria" w:cs="Frutiger-Light"/>
          <w:color w:val="000000"/>
        </w:rPr>
        <w:t xml:space="preserve"> reduc</w:t>
      </w:r>
      <w:r>
        <w:rPr>
          <w:rFonts w:ascii="Cambria" w:hAnsi="Cambria" w:cs="Frutiger-Light"/>
          <w:color w:val="000000"/>
        </w:rPr>
        <w:t>tion in</w:t>
      </w:r>
      <w:r w:rsidRPr="00222356">
        <w:rPr>
          <w:rFonts w:ascii="Cambria" w:hAnsi="Cambria" w:cs="Frutiger-Light"/>
          <w:color w:val="000000"/>
        </w:rPr>
        <w:t xml:space="preserve"> the ability of such rivers to dilute pollutants, leading to poor quality and in some cases foul smelling waters</w:t>
      </w:r>
      <w:r>
        <w:rPr>
          <w:rFonts w:ascii="Cambria" w:hAnsi="Cambria" w:cs="Frutiger-Light"/>
          <w:color w:val="000000"/>
        </w:rPr>
        <w:t xml:space="preserve">. </w:t>
      </w:r>
      <w:r w:rsidRPr="00222356">
        <w:rPr>
          <w:rFonts w:ascii="Cambria" w:hAnsi="Cambria" w:cs="Frutiger-Light"/>
          <w:color w:val="000000"/>
        </w:rPr>
        <w:t xml:space="preserve"> In some </w:t>
      </w:r>
      <w:r>
        <w:rPr>
          <w:rFonts w:ascii="Cambria" w:hAnsi="Cambria" w:cs="Frutiger-Light"/>
          <w:color w:val="000000"/>
        </w:rPr>
        <w:t xml:space="preserve">other </w:t>
      </w:r>
      <w:r w:rsidRPr="00222356">
        <w:rPr>
          <w:rFonts w:ascii="Cambria" w:hAnsi="Cambria" w:cs="Frutiger-Light"/>
          <w:color w:val="000000"/>
        </w:rPr>
        <w:t>cases the</w:t>
      </w:r>
      <w:r>
        <w:rPr>
          <w:rFonts w:ascii="Cambria" w:hAnsi="Cambria" w:cs="Frutiger-Light"/>
          <w:color w:val="000000"/>
        </w:rPr>
        <w:t xml:space="preserve">re has been </w:t>
      </w:r>
      <w:r w:rsidRPr="00222356">
        <w:rPr>
          <w:rFonts w:ascii="Cambria" w:hAnsi="Cambria" w:cs="Frutiger-Light"/>
          <w:color w:val="000000"/>
        </w:rPr>
        <w:t xml:space="preserve">increased risk of flash floods </w:t>
      </w:r>
      <w:r>
        <w:rPr>
          <w:rFonts w:ascii="Cambria" w:hAnsi="Cambria" w:cs="Frutiger-Light"/>
          <w:color w:val="000000"/>
        </w:rPr>
        <w:t>arising from riverbed</w:t>
      </w:r>
      <w:r w:rsidRPr="00222356">
        <w:rPr>
          <w:rFonts w:ascii="Cambria" w:hAnsi="Cambria" w:cs="Frutiger-Light"/>
          <w:color w:val="000000"/>
        </w:rPr>
        <w:t xml:space="preserve"> siltation and blockages of the river channels</w:t>
      </w:r>
      <w:r>
        <w:rPr>
          <w:rFonts w:ascii="Cambria" w:hAnsi="Cambria" w:cs="Frutiger-Light"/>
          <w:color w:val="000000"/>
        </w:rPr>
        <w:t xml:space="preserve"> and the invasion of aquatic weeds.</w:t>
      </w:r>
    </w:p>
    <w:p w:rsidR="00CB483E" w:rsidRDefault="00CB483E" w:rsidP="00CB483E">
      <w:pPr>
        <w:autoSpaceDE w:val="0"/>
        <w:autoSpaceDN w:val="0"/>
        <w:adjustRightInd w:val="0"/>
        <w:spacing w:before="240" w:line="276" w:lineRule="auto"/>
        <w:jc w:val="both"/>
        <w:rPr>
          <w:rFonts w:ascii="Cambria" w:hAnsi="Cambria" w:cs="Frutiger-Light"/>
          <w:color w:val="000000"/>
          <w:highlight w:val="yellow"/>
        </w:rPr>
      </w:pPr>
      <w:r w:rsidRPr="00C8160D">
        <w:rPr>
          <w:rFonts w:ascii="Cambria" w:hAnsi="Cambria" w:cs="Frutiger-Light"/>
          <w:color w:val="000000"/>
        </w:rPr>
        <w:t>Using the projected annual runoff, and considering the effect of Sahelian drought, the National Water Resources Master Plan computed the surface water resources for the 8 hydrological basins</w:t>
      </w:r>
      <w:r>
        <w:rPr>
          <w:rFonts w:ascii="Cambria" w:hAnsi="Cambria" w:cs="Frutiger-Light"/>
          <w:color w:val="000000"/>
        </w:rPr>
        <w:t xml:space="preserve"> in the country</w:t>
      </w:r>
      <w:r w:rsidRPr="00C8160D">
        <w:rPr>
          <w:rFonts w:ascii="Cambria" w:hAnsi="Cambria" w:cs="Frutiger-Light"/>
          <w:color w:val="000000"/>
        </w:rPr>
        <w:t xml:space="preserve">. Similarly taking into consideration the hydrogeological structures, pumping records of existing wells, recharge potentials from </w:t>
      </w:r>
      <w:r w:rsidRPr="00C8160D">
        <w:rPr>
          <w:rFonts w:ascii="Cambria" w:hAnsi="Cambria" w:cs="Frutiger-Light"/>
          <w:color w:val="000000"/>
        </w:rPr>
        <w:lastRenderedPageBreak/>
        <w:t>rainfall and the expectant coefficient for development, the potential groundwater resources that are extractable was computed for each hydrological area.</w:t>
      </w:r>
      <w:r>
        <w:rPr>
          <w:rFonts w:ascii="Cambria" w:hAnsi="Cambria" w:cs="Frutiger-Light"/>
          <w:color w:val="000000"/>
        </w:rPr>
        <w:t xml:space="preserve"> These are summarised in Table 2.7</w:t>
      </w:r>
      <w:r w:rsidRPr="00C8160D">
        <w:rPr>
          <w:rFonts w:ascii="Cambria" w:hAnsi="Cambria" w:cs="Frutiger-Light"/>
          <w:color w:val="000000"/>
        </w:rPr>
        <w:t xml:space="preserve">. </w:t>
      </w:r>
      <w:r>
        <w:rPr>
          <w:rFonts w:ascii="Cambria" w:hAnsi="Cambria" w:cs="Frutiger-Light"/>
          <w:color w:val="000000"/>
          <w:highlight w:val="yellow"/>
        </w:rPr>
        <w:t xml:space="preserve">   </w:t>
      </w:r>
    </w:p>
    <w:p w:rsidR="004C70A3" w:rsidRDefault="004C70A3" w:rsidP="004C70A3">
      <w:pPr>
        <w:autoSpaceDE w:val="0"/>
        <w:autoSpaceDN w:val="0"/>
        <w:adjustRightInd w:val="0"/>
        <w:spacing w:before="240"/>
        <w:jc w:val="both"/>
        <w:rPr>
          <w:rFonts w:ascii="Cambria" w:hAnsi="Cambria"/>
          <w:szCs w:val="28"/>
        </w:rPr>
      </w:pPr>
      <w:r>
        <w:rPr>
          <w:rFonts w:ascii="Cambria" w:hAnsi="Cambria"/>
        </w:rPr>
        <w:t xml:space="preserve">Figure 2.4: </w:t>
      </w:r>
      <w:r w:rsidRPr="00833D2F">
        <w:rPr>
          <w:rFonts w:ascii="Cambria" w:hAnsi="Cambria"/>
          <w:b/>
        </w:rPr>
        <w:t>Global Water Scarcity Map</w:t>
      </w:r>
      <w:r>
        <w:rPr>
          <w:rStyle w:val="FootnoteReference"/>
          <w:rFonts w:ascii="Cambria" w:hAnsi="Cambria"/>
          <w:b/>
        </w:rPr>
        <w:footnoteReference w:id="11"/>
      </w:r>
    </w:p>
    <w:p w:rsidR="004C70A3" w:rsidRDefault="008A6936" w:rsidP="004C70A3">
      <w:pPr>
        <w:autoSpaceDE w:val="0"/>
        <w:autoSpaceDN w:val="0"/>
        <w:adjustRightInd w:val="0"/>
        <w:spacing w:before="240"/>
        <w:jc w:val="both"/>
        <w:rPr>
          <w:rFonts w:ascii="Cambria" w:hAnsi="Cambria" w:cs="Frutiger-Light"/>
          <w:szCs w:val="18"/>
        </w:rPr>
      </w:pPr>
      <w:r>
        <w:rPr>
          <w:rFonts w:ascii="Cambria" w:hAnsi="Cambria" w:cs="Frutiger-Light"/>
          <w:noProof/>
          <w:szCs w:val="18"/>
          <w:lang w:eastAsia="en-GB"/>
        </w:rPr>
        <w:drawing>
          <wp:inline distT="0" distB="0" distL="0" distR="0">
            <wp:extent cx="5915025" cy="2276475"/>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915025" cy="2276475"/>
                    </a:xfrm>
                    <a:prstGeom prst="rect">
                      <a:avLst/>
                    </a:prstGeom>
                    <a:noFill/>
                    <a:ln w="9525">
                      <a:noFill/>
                      <a:miter lim="800000"/>
                      <a:headEnd/>
                      <a:tailEnd/>
                    </a:ln>
                  </pic:spPr>
                </pic:pic>
              </a:graphicData>
            </a:graphic>
          </wp:inline>
        </w:drawing>
      </w:r>
    </w:p>
    <w:p w:rsidR="004C70A3" w:rsidRDefault="004C70A3" w:rsidP="004C70A3">
      <w:pPr>
        <w:spacing w:before="240"/>
        <w:jc w:val="both"/>
        <w:rPr>
          <w:rFonts w:ascii="Cambria" w:hAnsi="Cambria"/>
          <w:szCs w:val="28"/>
        </w:rPr>
      </w:pPr>
      <w:r>
        <w:rPr>
          <w:rFonts w:ascii="Cambria" w:hAnsi="Cambria"/>
          <w:szCs w:val="28"/>
        </w:rPr>
        <w:t xml:space="preserve">Table 2.7: </w:t>
      </w:r>
      <w:r w:rsidRPr="00AE6D03">
        <w:rPr>
          <w:rFonts w:ascii="Cambria" w:hAnsi="Cambria"/>
          <w:b/>
          <w:szCs w:val="28"/>
        </w:rPr>
        <w:t>The Potential Water Resources and Demographic Spread</w:t>
      </w:r>
    </w:p>
    <w:p w:rsidR="004C70A3" w:rsidRPr="006656FA" w:rsidRDefault="004C70A3" w:rsidP="004C70A3">
      <w:pPr>
        <w:jc w:val="both"/>
        <w:rPr>
          <w:rFonts w:ascii="Cambria" w:hAnsi="Cambria"/>
          <w:szCs w:val="28"/>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880"/>
        <w:gridCol w:w="810"/>
        <w:gridCol w:w="720"/>
        <w:gridCol w:w="720"/>
        <w:gridCol w:w="900"/>
        <w:gridCol w:w="720"/>
        <w:gridCol w:w="900"/>
        <w:gridCol w:w="900"/>
      </w:tblGrid>
      <w:tr w:rsidR="00622A04" w:rsidRPr="006656FA" w:rsidTr="00622A04">
        <w:tc>
          <w:tcPr>
            <w:tcW w:w="540" w:type="dxa"/>
            <w:vMerge w:val="restart"/>
            <w:shd w:val="clear" w:color="auto" w:fill="1F497D"/>
          </w:tcPr>
          <w:p w:rsidR="00622A04" w:rsidRPr="004C70A3" w:rsidRDefault="00622A04" w:rsidP="004C70A3">
            <w:pPr>
              <w:pStyle w:val="ListParagraph"/>
              <w:ind w:left="0"/>
              <w:jc w:val="both"/>
              <w:rPr>
                <w:color w:val="FFFFFF"/>
              </w:rPr>
            </w:pPr>
            <w:r w:rsidRPr="00622A04">
              <w:rPr>
                <w:color w:val="FFFFFF"/>
                <w:sz w:val="20"/>
              </w:rPr>
              <w:t>S/N</w:t>
            </w:r>
          </w:p>
        </w:tc>
        <w:tc>
          <w:tcPr>
            <w:tcW w:w="2880" w:type="dxa"/>
            <w:vMerge w:val="restart"/>
            <w:shd w:val="clear" w:color="auto" w:fill="1F497D"/>
          </w:tcPr>
          <w:p w:rsidR="00622A04" w:rsidRPr="00622A04" w:rsidRDefault="00622A04" w:rsidP="004C70A3">
            <w:pPr>
              <w:pStyle w:val="ListParagraph"/>
              <w:ind w:left="0"/>
              <w:jc w:val="both"/>
              <w:rPr>
                <w:color w:val="FFFFFF"/>
                <w:sz w:val="20"/>
                <w:szCs w:val="20"/>
              </w:rPr>
            </w:pPr>
            <w:r w:rsidRPr="00622A04">
              <w:rPr>
                <w:color w:val="FFFFFF"/>
                <w:sz w:val="20"/>
                <w:szCs w:val="20"/>
              </w:rPr>
              <w:t>Description</w:t>
            </w:r>
          </w:p>
        </w:tc>
        <w:tc>
          <w:tcPr>
            <w:tcW w:w="4770" w:type="dxa"/>
            <w:gridSpan w:val="6"/>
            <w:shd w:val="clear" w:color="auto" w:fill="1F497D"/>
          </w:tcPr>
          <w:p w:rsidR="00622A04" w:rsidRPr="00622A04" w:rsidRDefault="00622A04" w:rsidP="004C70A3">
            <w:pPr>
              <w:pStyle w:val="ListParagraph"/>
              <w:ind w:left="0"/>
              <w:jc w:val="both"/>
              <w:rPr>
                <w:color w:val="FFFFFF"/>
                <w:sz w:val="20"/>
                <w:szCs w:val="20"/>
              </w:rPr>
            </w:pPr>
            <w:r w:rsidRPr="00622A04">
              <w:rPr>
                <w:color w:val="FFFFFF"/>
                <w:sz w:val="20"/>
                <w:szCs w:val="20"/>
              </w:rPr>
              <w:t>Regions/ Hydrological Areas</w:t>
            </w:r>
          </w:p>
        </w:tc>
        <w:tc>
          <w:tcPr>
            <w:tcW w:w="900" w:type="dxa"/>
            <w:vMerge w:val="restart"/>
            <w:shd w:val="clear" w:color="auto" w:fill="1F497D"/>
          </w:tcPr>
          <w:p w:rsidR="00622A04" w:rsidRPr="00622A04" w:rsidRDefault="00622A04" w:rsidP="004C70A3">
            <w:pPr>
              <w:pStyle w:val="ListParagraph"/>
              <w:ind w:left="0"/>
              <w:jc w:val="both"/>
              <w:rPr>
                <w:color w:val="FFFFFF"/>
                <w:sz w:val="20"/>
                <w:szCs w:val="20"/>
              </w:rPr>
            </w:pPr>
            <w:r w:rsidRPr="00622A04">
              <w:rPr>
                <w:color w:val="FFFFFF"/>
                <w:sz w:val="20"/>
                <w:szCs w:val="20"/>
              </w:rPr>
              <w:t>TOTAL</w:t>
            </w:r>
          </w:p>
        </w:tc>
      </w:tr>
      <w:tr w:rsidR="00622A04" w:rsidRPr="006656FA" w:rsidTr="00622A04">
        <w:tc>
          <w:tcPr>
            <w:tcW w:w="540" w:type="dxa"/>
            <w:vMerge/>
            <w:shd w:val="clear" w:color="auto" w:fill="1F497D"/>
          </w:tcPr>
          <w:p w:rsidR="00622A04" w:rsidRPr="004C70A3" w:rsidRDefault="00622A04" w:rsidP="004C70A3">
            <w:pPr>
              <w:pStyle w:val="ListParagraph"/>
              <w:ind w:left="0"/>
              <w:jc w:val="both"/>
              <w:rPr>
                <w:color w:val="FFFFFF"/>
              </w:rPr>
            </w:pPr>
          </w:p>
        </w:tc>
        <w:tc>
          <w:tcPr>
            <w:tcW w:w="2880" w:type="dxa"/>
            <w:vMerge/>
            <w:shd w:val="clear" w:color="auto" w:fill="1F497D"/>
          </w:tcPr>
          <w:p w:rsidR="00622A04" w:rsidRPr="00622A04" w:rsidRDefault="00622A04" w:rsidP="004C70A3">
            <w:pPr>
              <w:pStyle w:val="ListParagraph"/>
              <w:ind w:left="0"/>
              <w:jc w:val="both"/>
              <w:rPr>
                <w:rFonts w:ascii="Cambria" w:hAnsi="Cambria"/>
                <w:color w:val="FFFFFF"/>
                <w:sz w:val="20"/>
                <w:szCs w:val="20"/>
              </w:rPr>
            </w:pPr>
          </w:p>
        </w:tc>
        <w:tc>
          <w:tcPr>
            <w:tcW w:w="810" w:type="dxa"/>
            <w:shd w:val="clear" w:color="auto" w:fill="1F497D"/>
          </w:tcPr>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NW</w:t>
            </w:r>
          </w:p>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HA-I</w:t>
            </w:r>
          </w:p>
        </w:tc>
        <w:tc>
          <w:tcPr>
            <w:tcW w:w="720" w:type="dxa"/>
            <w:shd w:val="clear" w:color="auto" w:fill="1F497D"/>
          </w:tcPr>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NE</w:t>
            </w:r>
          </w:p>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HA-VIII</w:t>
            </w:r>
          </w:p>
        </w:tc>
        <w:tc>
          <w:tcPr>
            <w:tcW w:w="720" w:type="dxa"/>
            <w:shd w:val="clear" w:color="auto" w:fill="1F497D"/>
          </w:tcPr>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CW</w:t>
            </w:r>
          </w:p>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HA-II</w:t>
            </w:r>
          </w:p>
        </w:tc>
        <w:tc>
          <w:tcPr>
            <w:tcW w:w="900" w:type="dxa"/>
            <w:shd w:val="clear" w:color="auto" w:fill="1F497D"/>
          </w:tcPr>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CE</w:t>
            </w:r>
          </w:p>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HAIII/IV</w:t>
            </w:r>
          </w:p>
        </w:tc>
        <w:tc>
          <w:tcPr>
            <w:tcW w:w="720" w:type="dxa"/>
            <w:shd w:val="clear" w:color="auto" w:fill="1F497D"/>
          </w:tcPr>
          <w:p w:rsidR="00622A04" w:rsidRPr="00622A04" w:rsidRDefault="00622A04" w:rsidP="004C70A3">
            <w:pPr>
              <w:pStyle w:val="ListParagraph"/>
              <w:ind w:left="0"/>
              <w:jc w:val="both"/>
              <w:rPr>
                <w:rFonts w:ascii="Cambria" w:hAnsi="Cambria"/>
                <w:b/>
                <w:color w:val="FFFFFF"/>
                <w:sz w:val="18"/>
                <w:szCs w:val="20"/>
              </w:rPr>
            </w:pPr>
            <w:r w:rsidRPr="00622A04">
              <w:rPr>
                <w:rFonts w:ascii="Cambria" w:hAnsi="Cambria"/>
                <w:b/>
                <w:color w:val="FFFFFF"/>
                <w:sz w:val="18"/>
                <w:szCs w:val="20"/>
              </w:rPr>
              <w:t>SW</w:t>
            </w:r>
          </w:p>
          <w:p w:rsidR="00622A04" w:rsidRPr="00622A04" w:rsidRDefault="00622A04" w:rsidP="004C70A3">
            <w:pPr>
              <w:pStyle w:val="ListParagraph"/>
              <w:ind w:left="0"/>
              <w:jc w:val="both"/>
              <w:rPr>
                <w:rFonts w:ascii="Cambria" w:hAnsi="Cambria"/>
                <w:b/>
                <w:color w:val="FFFFFF"/>
                <w:sz w:val="18"/>
                <w:szCs w:val="20"/>
              </w:rPr>
            </w:pPr>
            <w:r w:rsidRPr="00622A04">
              <w:rPr>
                <w:rFonts w:ascii="Cambria" w:hAnsi="Cambria"/>
                <w:b/>
                <w:color w:val="FFFFFF"/>
                <w:sz w:val="18"/>
                <w:szCs w:val="20"/>
              </w:rPr>
              <w:t>HA-VI</w:t>
            </w:r>
          </w:p>
        </w:tc>
        <w:tc>
          <w:tcPr>
            <w:tcW w:w="900" w:type="dxa"/>
            <w:shd w:val="clear" w:color="auto" w:fill="1F497D"/>
          </w:tcPr>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SE</w:t>
            </w:r>
          </w:p>
          <w:p w:rsidR="00622A04" w:rsidRPr="00622A04" w:rsidRDefault="00622A04" w:rsidP="004C70A3">
            <w:pPr>
              <w:pStyle w:val="ListParagraph"/>
              <w:ind w:left="0"/>
              <w:jc w:val="both"/>
              <w:rPr>
                <w:rFonts w:ascii="Cambria" w:hAnsi="Cambria"/>
                <w:color w:val="FFFFFF"/>
                <w:sz w:val="18"/>
                <w:szCs w:val="20"/>
              </w:rPr>
            </w:pPr>
            <w:r w:rsidRPr="00622A04">
              <w:rPr>
                <w:rFonts w:ascii="Cambria" w:hAnsi="Cambria"/>
                <w:color w:val="FFFFFF"/>
                <w:sz w:val="18"/>
                <w:szCs w:val="20"/>
              </w:rPr>
              <w:t>HA-V/VII</w:t>
            </w:r>
          </w:p>
        </w:tc>
        <w:tc>
          <w:tcPr>
            <w:tcW w:w="900" w:type="dxa"/>
            <w:vMerge/>
            <w:shd w:val="clear" w:color="auto" w:fill="1F497D"/>
          </w:tcPr>
          <w:p w:rsidR="00622A04" w:rsidRPr="00622A04" w:rsidRDefault="00622A04" w:rsidP="004C70A3">
            <w:pPr>
              <w:pStyle w:val="ListParagraph"/>
              <w:ind w:left="0"/>
              <w:jc w:val="both"/>
              <w:rPr>
                <w:rFonts w:ascii="Cambria" w:hAnsi="Cambria"/>
                <w:color w:val="FFFFFF"/>
                <w:sz w:val="20"/>
                <w:szCs w:val="20"/>
              </w:rPr>
            </w:pP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1.</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Area (10</w:t>
            </w:r>
            <w:r w:rsidRPr="004C70A3">
              <w:rPr>
                <w:rFonts w:ascii="Cambria" w:hAnsi="Cambria"/>
                <w:sz w:val="18"/>
                <w:szCs w:val="18"/>
                <w:vertAlign w:val="superscript"/>
              </w:rPr>
              <w:t>3</w:t>
            </w:r>
            <w:r w:rsidRPr="004C70A3">
              <w:rPr>
                <w:rFonts w:ascii="Cambria" w:hAnsi="Cambria"/>
                <w:sz w:val="18"/>
                <w:szCs w:val="18"/>
              </w:rPr>
              <w:t xml:space="preserve"> km</w:t>
            </w:r>
            <w:r w:rsidRPr="004C70A3">
              <w:rPr>
                <w:rFonts w:ascii="Cambria" w:hAnsi="Cambria"/>
                <w:sz w:val="18"/>
                <w:szCs w:val="18"/>
                <w:vertAlign w:val="superscript"/>
              </w:rPr>
              <w:t>2</w:t>
            </w:r>
            <w:r w:rsidRPr="004C70A3">
              <w:rPr>
                <w:rFonts w:ascii="Cambria" w:hAnsi="Cambria"/>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131.6</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188.0</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158.1</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231.9</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100.5</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113.7</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923.8</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2.</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cs="Arial"/>
                <w:sz w:val="18"/>
                <w:szCs w:val="18"/>
              </w:rPr>
              <w:t>Potential Surface Water Resources (Annual Yield</w:t>
            </w:r>
            <w:r w:rsidRPr="004C70A3">
              <w:rPr>
                <w:rStyle w:val="FootnoteReference"/>
                <w:rFonts w:ascii="Cambria" w:hAnsi="Cambria" w:cs="Arial"/>
                <w:sz w:val="18"/>
                <w:szCs w:val="18"/>
              </w:rPr>
              <w:footnoteReference w:id="12"/>
            </w:r>
            <w:r w:rsidRPr="004C70A3">
              <w:rPr>
                <w:rFonts w:ascii="Cambria" w:hAnsi="Cambria" w:cs="Arial"/>
                <w:sz w:val="18"/>
                <w:szCs w:val="18"/>
              </w:rPr>
              <w:t>) (10</w:t>
            </w:r>
            <w:r w:rsidRPr="004C70A3">
              <w:rPr>
                <w:rFonts w:ascii="Cambria" w:hAnsi="Cambria" w:cs="Arial"/>
                <w:sz w:val="18"/>
                <w:szCs w:val="18"/>
                <w:vertAlign w:val="superscript"/>
              </w:rPr>
              <w:t>9</w:t>
            </w:r>
            <w:r w:rsidRPr="004C70A3">
              <w:rPr>
                <w:rFonts w:ascii="Cambria" w:hAnsi="Cambria" w:cs="Arial"/>
                <w:sz w:val="18"/>
                <w:szCs w:val="18"/>
              </w:rPr>
              <w:t xml:space="preserve"> m</w:t>
            </w:r>
            <w:r w:rsidRPr="004C70A3">
              <w:rPr>
                <w:rFonts w:ascii="Cambria" w:hAnsi="Cambria" w:cs="Arial"/>
                <w:sz w:val="18"/>
                <w:szCs w:val="18"/>
                <w:vertAlign w:val="superscript"/>
              </w:rPr>
              <w:t>3</w:t>
            </w:r>
            <w:r w:rsidRPr="004C70A3">
              <w:rPr>
                <w:rFonts w:ascii="Cambria" w:hAnsi="Cambria" w:cs="Arial"/>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22.40</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8.20</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32.60</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83.00</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35.40</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85.70</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267.30</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3.</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cs="Arial"/>
                <w:sz w:val="18"/>
                <w:szCs w:val="18"/>
              </w:rPr>
              <w:t>Potential Groundwater Resources (Annual Yield) (10</w:t>
            </w:r>
            <w:r w:rsidRPr="004C70A3">
              <w:rPr>
                <w:rFonts w:ascii="Cambria" w:hAnsi="Cambria" w:cs="Arial"/>
                <w:sz w:val="18"/>
                <w:szCs w:val="18"/>
                <w:vertAlign w:val="superscript"/>
              </w:rPr>
              <w:t>9</w:t>
            </w:r>
            <w:r w:rsidRPr="004C70A3">
              <w:rPr>
                <w:rFonts w:ascii="Cambria" w:hAnsi="Cambria" w:cs="Arial"/>
                <w:sz w:val="18"/>
                <w:szCs w:val="18"/>
              </w:rPr>
              <w:t xml:space="preserve"> m</w:t>
            </w:r>
            <w:r w:rsidRPr="004C70A3">
              <w:rPr>
                <w:rFonts w:ascii="Cambria" w:hAnsi="Cambria" w:cs="Arial"/>
                <w:sz w:val="18"/>
                <w:szCs w:val="18"/>
                <w:vertAlign w:val="superscript"/>
              </w:rPr>
              <w:t>3</w:t>
            </w:r>
            <w:r w:rsidRPr="004C70A3">
              <w:rPr>
                <w:rFonts w:ascii="Cambria" w:hAnsi="Cambria" w:cs="Arial"/>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4.34</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5.58</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8.18</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11.38</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9.02</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13.43</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51.93</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4.</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cs="Arial"/>
                <w:sz w:val="18"/>
                <w:szCs w:val="18"/>
              </w:rPr>
              <w:t>Total Potential Water Resources (Annual Yield) (10</w:t>
            </w:r>
            <w:r w:rsidRPr="004C70A3">
              <w:rPr>
                <w:rFonts w:ascii="Cambria" w:hAnsi="Cambria" w:cs="Arial"/>
                <w:sz w:val="18"/>
                <w:szCs w:val="18"/>
                <w:vertAlign w:val="superscript"/>
              </w:rPr>
              <w:t>9</w:t>
            </w:r>
            <w:r w:rsidRPr="004C70A3">
              <w:rPr>
                <w:rFonts w:ascii="Cambria" w:hAnsi="Cambria" w:cs="Arial"/>
                <w:sz w:val="18"/>
                <w:szCs w:val="18"/>
              </w:rPr>
              <w:t xml:space="preserve"> m</w:t>
            </w:r>
            <w:r w:rsidRPr="004C70A3">
              <w:rPr>
                <w:rFonts w:ascii="Cambria" w:hAnsi="Cambria" w:cs="Arial"/>
                <w:sz w:val="18"/>
                <w:szCs w:val="18"/>
                <w:vertAlign w:val="superscript"/>
              </w:rPr>
              <w:t>3</w:t>
            </w:r>
            <w:r w:rsidRPr="004C70A3">
              <w:rPr>
                <w:rFonts w:ascii="Cambria" w:hAnsi="Cambria" w:cs="Arial"/>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26.74</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13.78</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40.78</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94.38</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44.42</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99.13</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319.23</w:t>
            </w:r>
          </w:p>
        </w:tc>
      </w:tr>
      <w:tr w:rsidR="004C70A3" w:rsidRPr="00AE2E49" w:rsidTr="00622A04">
        <w:trPr>
          <w:trHeight w:val="233"/>
        </w:trPr>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5.</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1991 Population (10</w:t>
            </w:r>
            <w:r w:rsidRPr="004C70A3">
              <w:rPr>
                <w:rFonts w:ascii="Cambria" w:hAnsi="Cambria"/>
                <w:sz w:val="18"/>
                <w:szCs w:val="18"/>
                <w:vertAlign w:val="superscript"/>
              </w:rPr>
              <w:t>6</w:t>
            </w:r>
            <w:r w:rsidRPr="004C70A3">
              <w:rPr>
                <w:rFonts w:ascii="Cambria" w:hAnsi="Cambria"/>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 xml:space="preserve">   10.3</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 xml:space="preserve">  16.8</w:t>
            </w:r>
          </w:p>
        </w:tc>
        <w:tc>
          <w:tcPr>
            <w:tcW w:w="720" w:type="dxa"/>
            <w:shd w:val="clear" w:color="auto" w:fill="EEECE1"/>
          </w:tcPr>
          <w:p w:rsidR="004C70A3" w:rsidRPr="004C70A3" w:rsidRDefault="004C70A3" w:rsidP="004C70A3">
            <w:pPr>
              <w:pStyle w:val="ListParagraph"/>
              <w:ind w:left="0"/>
              <w:rPr>
                <w:rFonts w:ascii="Cambria" w:hAnsi="Cambria"/>
                <w:sz w:val="18"/>
                <w:szCs w:val="18"/>
              </w:rPr>
            </w:pPr>
            <w:r w:rsidRPr="004C70A3">
              <w:rPr>
                <w:rFonts w:ascii="Cambria" w:hAnsi="Cambria"/>
                <w:sz w:val="18"/>
                <w:szCs w:val="18"/>
              </w:rPr>
              <w:t xml:space="preserve">  10.5</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 xml:space="preserve">     9.7</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 xml:space="preserve">   22.3</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 xml:space="preserve">  18.9</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 xml:space="preserve">  88.5</w:t>
            </w:r>
          </w:p>
        </w:tc>
      </w:tr>
      <w:tr w:rsidR="004C70A3" w:rsidRPr="00AE2E49" w:rsidTr="00622A04">
        <w:trPr>
          <w:trHeight w:val="232"/>
        </w:trPr>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6</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1991 Per capita surface water availability/annum (m</w:t>
            </w:r>
            <w:r w:rsidRPr="004C70A3">
              <w:rPr>
                <w:rFonts w:ascii="Cambria" w:hAnsi="Cambria"/>
                <w:sz w:val="18"/>
                <w:szCs w:val="18"/>
                <w:vertAlign w:val="superscript"/>
              </w:rPr>
              <w:t>3</w:t>
            </w:r>
            <w:r w:rsidRPr="004C70A3">
              <w:rPr>
                <w:rFonts w:ascii="Cambria" w:hAnsi="Cambria"/>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2,175</w:t>
            </w:r>
          </w:p>
        </w:tc>
        <w:tc>
          <w:tcPr>
            <w:tcW w:w="720" w:type="dxa"/>
            <w:shd w:val="clear" w:color="auto" w:fill="EEECE1"/>
          </w:tcPr>
          <w:p w:rsidR="004C70A3" w:rsidRPr="004C70A3" w:rsidRDefault="004C70A3" w:rsidP="004C70A3">
            <w:pPr>
              <w:pStyle w:val="ListParagraph"/>
              <w:ind w:left="0"/>
              <w:jc w:val="right"/>
              <w:rPr>
                <w:rFonts w:ascii="Cambria" w:hAnsi="Cambria"/>
                <w:b/>
                <w:color w:val="C00000"/>
                <w:sz w:val="18"/>
                <w:szCs w:val="18"/>
              </w:rPr>
            </w:pPr>
            <w:r w:rsidRPr="004C70A3">
              <w:rPr>
                <w:rFonts w:ascii="Cambria" w:hAnsi="Cambria"/>
                <w:b/>
                <w:color w:val="C00000"/>
                <w:sz w:val="18"/>
                <w:szCs w:val="18"/>
              </w:rPr>
              <w:t>488</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3,105</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8,557</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1,587</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4,534</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3,020</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7</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2006 Population (10</w:t>
            </w:r>
            <w:r w:rsidRPr="004C70A3">
              <w:rPr>
                <w:rFonts w:ascii="Cambria" w:hAnsi="Cambria"/>
                <w:sz w:val="18"/>
                <w:szCs w:val="18"/>
                <w:vertAlign w:val="superscript"/>
              </w:rPr>
              <w:t>6</w:t>
            </w:r>
            <w:r w:rsidRPr="004C70A3">
              <w:rPr>
                <w:rFonts w:ascii="Cambria" w:hAnsi="Cambria"/>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16.0</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27</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17.1</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highlight w:val="yellow"/>
              </w:rPr>
            </w:pPr>
            <w:r w:rsidRPr="004C70A3">
              <w:rPr>
                <w:rFonts w:ascii="Cambria" w:hAnsi="Cambria"/>
                <w:sz w:val="18"/>
                <w:szCs w:val="18"/>
              </w:rPr>
              <w:t>15</w:t>
            </w:r>
            <w:r w:rsidRPr="004C70A3">
              <w:rPr>
                <w:rStyle w:val="FootnoteReference"/>
                <w:sz w:val="18"/>
                <w:szCs w:val="18"/>
              </w:rPr>
              <w:footnoteReference w:id="13"/>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highlight w:val="yellow"/>
              </w:rPr>
            </w:pPr>
            <w:r w:rsidRPr="004C70A3">
              <w:rPr>
                <w:rFonts w:ascii="Cambria" w:hAnsi="Cambria"/>
                <w:sz w:val="18"/>
                <w:szCs w:val="18"/>
              </w:rPr>
              <w:t>35.7</w:t>
            </w:r>
            <w:r w:rsidRPr="004C70A3">
              <w:rPr>
                <w:rFonts w:ascii="Cambria" w:hAnsi="Cambria"/>
                <w:sz w:val="18"/>
                <w:szCs w:val="18"/>
                <w:vertAlign w:val="superscript"/>
              </w:rPr>
              <w:t>16</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highlight w:val="yellow"/>
              </w:rPr>
            </w:pPr>
            <w:r w:rsidRPr="004C70A3">
              <w:rPr>
                <w:rFonts w:ascii="Cambria" w:hAnsi="Cambria"/>
                <w:sz w:val="18"/>
                <w:szCs w:val="18"/>
              </w:rPr>
              <w:t>29.2</w:t>
            </w:r>
            <w:r w:rsidRPr="004C70A3">
              <w:rPr>
                <w:rFonts w:ascii="Cambria" w:hAnsi="Cambria"/>
                <w:sz w:val="18"/>
                <w:szCs w:val="18"/>
                <w:vertAlign w:val="superscript"/>
              </w:rPr>
              <w:t>16</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140.0</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8</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2006 Per capita surface water availability/annum (m</w:t>
            </w:r>
            <w:r w:rsidRPr="004C70A3">
              <w:rPr>
                <w:rFonts w:ascii="Cambria" w:hAnsi="Cambria"/>
                <w:sz w:val="18"/>
                <w:szCs w:val="18"/>
                <w:vertAlign w:val="superscript"/>
              </w:rPr>
              <w:t>3</w:t>
            </w:r>
            <w:r w:rsidRPr="004C70A3">
              <w:rPr>
                <w:rFonts w:ascii="Cambria" w:hAnsi="Cambria"/>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1,400</w:t>
            </w:r>
          </w:p>
        </w:tc>
        <w:tc>
          <w:tcPr>
            <w:tcW w:w="720" w:type="dxa"/>
            <w:shd w:val="clear" w:color="auto" w:fill="EEECE1"/>
          </w:tcPr>
          <w:p w:rsidR="004C70A3" w:rsidRPr="004C70A3" w:rsidRDefault="004C70A3" w:rsidP="004C70A3">
            <w:pPr>
              <w:pStyle w:val="ListParagraph"/>
              <w:ind w:left="0"/>
              <w:jc w:val="right"/>
              <w:rPr>
                <w:rFonts w:ascii="Cambria" w:hAnsi="Cambria"/>
                <w:b/>
                <w:color w:val="C00000"/>
                <w:sz w:val="18"/>
                <w:szCs w:val="18"/>
              </w:rPr>
            </w:pPr>
            <w:r w:rsidRPr="004C70A3">
              <w:rPr>
                <w:rFonts w:ascii="Cambria" w:hAnsi="Cambria"/>
                <w:b/>
                <w:color w:val="C00000"/>
                <w:sz w:val="18"/>
                <w:szCs w:val="18"/>
              </w:rPr>
              <w:t>304</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1,906</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5,533</w:t>
            </w:r>
          </w:p>
        </w:tc>
        <w:tc>
          <w:tcPr>
            <w:tcW w:w="720" w:type="dxa"/>
            <w:shd w:val="clear" w:color="auto" w:fill="EEECE1"/>
          </w:tcPr>
          <w:p w:rsidR="004C70A3" w:rsidRPr="004C70A3" w:rsidRDefault="004C70A3" w:rsidP="004C70A3">
            <w:pPr>
              <w:pStyle w:val="ListParagraph"/>
              <w:ind w:left="0"/>
              <w:jc w:val="right"/>
              <w:rPr>
                <w:rFonts w:ascii="Cambria" w:hAnsi="Cambria"/>
                <w:b/>
                <w:color w:val="FF0000"/>
                <w:sz w:val="18"/>
                <w:szCs w:val="18"/>
              </w:rPr>
            </w:pPr>
            <w:r w:rsidRPr="004C70A3">
              <w:rPr>
                <w:rFonts w:ascii="Cambria" w:hAnsi="Cambria"/>
                <w:b/>
                <w:color w:val="FF0000"/>
                <w:sz w:val="18"/>
                <w:szCs w:val="18"/>
              </w:rPr>
              <w:t>992</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2,935</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1,909</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9.</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2030 Population Projection (10</w:t>
            </w:r>
            <w:r w:rsidRPr="004C70A3">
              <w:rPr>
                <w:rFonts w:ascii="Cambria" w:hAnsi="Cambria"/>
                <w:sz w:val="18"/>
                <w:szCs w:val="18"/>
                <w:vertAlign w:val="superscript"/>
              </w:rPr>
              <w:t>6</w:t>
            </w:r>
            <w:r w:rsidRPr="004C70A3">
              <w:rPr>
                <w:rFonts w:ascii="Cambria" w:hAnsi="Cambria"/>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32.42</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57.61</w:t>
            </w:r>
          </w:p>
        </w:tc>
        <w:tc>
          <w:tcPr>
            <w:tcW w:w="720" w:type="dxa"/>
            <w:shd w:val="clear" w:color="auto" w:fill="EEECE1"/>
          </w:tcPr>
          <w:p w:rsidR="004C70A3" w:rsidRPr="004C70A3" w:rsidRDefault="004C70A3" w:rsidP="004C70A3">
            <w:pPr>
              <w:pStyle w:val="ListParagraph"/>
              <w:ind w:left="0"/>
              <w:rPr>
                <w:rFonts w:ascii="Cambria" w:hAnsi="Cambria"/>
                <w:sz w:val="18"/>
                <w:szCs w:val="18"/>
              </w:rPr>
            </w:pPr>
            <w:r w:rsidRPr="004C70A3">
              <w:rPr>
                <w:rFonts w:ascii="Cambria" w:hAnsi="Cambria"/>
                <w:sz w:val="18"/>
                <w:szCs w:val="18"/>
              </w:rPr>
              <w:t>37.30</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30.18</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75.88</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58.57</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296.49</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10</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2030 Per capita surface water availability/annum (m</w:t>
            </w:r>
            <w:r w:rsidRPr="004C70A3">
              <w:rPr>
                <w:rFonts w:ascii="Cambria" w:hAnsi="Cambria"/>
                <w:sz w:val="18"/>
                <w:szCs w:val="18"/>
                <w:vertAlign w:val="superscript"/>
              </w:rPr>
              <w:t>3</w:t>
            </w:r>
            <w:r w:rsidRPr="004C70A3">
              <w:rPr>
                <w:rFonts w:ascii="Cambria" w:hAnsi="Cambria"/>
                <w:sz w:val="18"/>
                <w:szCs w:val="18"/>
              </w:rPr>
              <w:t>)</w:t>
            </w:r>
          </w:p>
        </w:tc>
        <w:tc>
          <w:tcPr>
            <w:tcW w:w="810" w:type="dxa"/>
            <w:shd w:val="clear" w:color="auto" w:fill="EEECE1"/>
          </w:tcPr>
          <w:p w:rsidR="004C70A3" w:rsidRPr="004C70A3" w:rsidRDefault="004C70A3" w:rsidP="004C70A3">
            <w:pPr>
              <w:pStyle w:val="ListParagraph"/>
              <w:ind w:left="0"/>
              <w:jc w:val="right"/>
              <w:rPr>
                <w:rFonts w:ascii="Cambria" w:hAnsi="Cambria"/>
                <w:b/>
                <w:color w:val="C00000"/>
                <w:sz w:val="18"/>
                <w:szCs w:val="18"/>
              </w:rPr>
            </w:pPr>
            <w:r w:rsidRPr="004C70A3">
              <w:rPr>
                <w:rFonts w:ascii="Cambria" w:hAnsi="Cambria"/>
                <w:b/>
                <w:color w:val="C00000"/>
                <w:sz w:val="18"/>
                <w:szCs w:val="18"/>
              </w:rPr>
              <w:t>691</w:t>
            </w:r>
          </w:p>
        </w:tc>
        <w:tc>
          <w:tcPr>
            <w:tcW w:w="720" w:type="dxa"/>
            <w:shd w:val="clear" w:color="auto" w:fill="EEECE1"/>
          </w:tcPr>
          <w:p w:rsidR="004C70A3" w:rsidRPr="004C70A3" w:rsidRDefault="004C70A3" w:rsidP="004C70A3">
            <w:pPr>
              <w:pStyle w:val="ListParagraph"/>
              <w:ind w:left="0"/>
              <w:jc w:val="right"/>
              <w:rPr>
                <w:rFonts w:ascii="Cambria" w:hAnsi="Cambria"/>
                <w:b/>
                <w:color w:val="C00000"/>
                <w:sz w:val="18"/>
                <w:szCs w:val="18"/>
              </w:rPr>
            </w:pPr>
            <w:r w:rsidRPr="004C70A3">
              <w:rPr>
                <w:rFonts w:ascii="Cambria" w:hAnsi="Cambria"/>
                <w:b/>
                <w:color w:val="C00000"/>
                <w:sz w:val="18"/>
                <w:szCs w:val="18"/>
              </w:rPr>
              <w:t>142</w:t>
            </w:r>
          </w:p>
        </w:tc>
        <w:tc>
          <w:tcPr>
            <w:tcW w:w="720" w:type="dxa"/>
            <w:shd w:val="clear" w:color="auto" w:fill="EEECE1"/>
          </w:tcPr>
          <w:p w:rsidR="004C70A3" w:rsidRPr="004C70A3" w:rsidRDefault="004C70A3" w:rsidP="004C70A3">
            <w:pPr>
              <w:pStyle w:val="ListParagraph"/>
              <w:ind w:left="0"/>
              <w:jc w:val="right"/>
              <w:rPr>
                <w:rFonts w:ascii="Cambria" w:hAnsi="Cambria"/>
                <w:b/>
                <w:color w:val="C00000"/>
                <w:sz w:val="18"/>
                <w:szCs w:val="18"/>
              </w:rPr>
            </w:pPr>
            <w:r w:rsidRPr="004C70A3">
              <w:rPr>
                <w:rFonts w:ascii="Cambria" w:hAnsi="Cambria"/>
                <w:b/>
                <w:color w:val="C00000"/>
                <w:sz w:val="18"/>
                <w:szCs w:val="18"/>
              </w:rPr>
              <w:t>874</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2750</w:t>
            </w:r>
          </w:p>
        </w:tc>
        <w:tc>
          <w:tcPr>
            <w:tcW w:w="720" w:type="dxa"/>
            <w:shd w:val="clear" w:color="auto" w:fill="EEECE1"/>
          </w:tcPr>
          <w:p w:rsidR="004C70A3" w:rsidRPr="004C70A3" w:rsidRDefault="004C70A3" w:rsidP="004C70A3">
            <w:pPr>
              <w:pStyle w:val="ListParagraph"/>
              <w:ind w:left="0"/>
              <w:jc w:val="right"/>
              <w:rPr>
                <w:rFonts w:ascii="Cambria" w:hAnsi="Cambria"/>
                <w:b/>
                <w:color w:val="FF0000"/>
                <w:sz w:val="18"/>
                <w:szCs w:val="18"/>
              </w:rPr>
            </w:pPr>
            <w:r w:rsidRPr="004C70A3">
              <w:rPr>
                <w:rFonts w:ascii="Cambria" w:hAnsi="Cambria"/>
                <w:b/>
                <w:color w:val="FF0000"/>
                <w:sz w:val="18"/>
                <w:szCs w:val="18"/>
              </w:rPr>
              <w:t>467</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1463</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902</w:t>
            </w:r>
          </w:p>
        </w:tc>
      </w:tr>
      <w:tr w:rsidR="004C70A3" w:rsidRPr="00AE2E49" w:rsidTr="00622A04">
        <w:tc>
          <w:tcPr>
            <w:tcW w:w="540" w:type="dxa"/>
            <w:shd w:val="clear" w:color="auto" w:fill="8DB3E2"/>
          </w:tcPr>
          <w:p w:rsidR="004C70A3" w:rsidRPr="004C70A3" w:rsidRDefault="004C70A3" w:rsidP="004C70A3">
            <w:pPr>
              <w:pStyle w:val="ListParagraph"/>
              <w:ind w:left="0"/>
              <w:jc w:val="both"/>
              <w:rPr>
                <w:sz w:val="18"/>
                <w:szCs w:val="18"/>
              </w:rPr>
            </w:pPr>
            <w:r w:rsidRPr="004C70A3">
              <w:rPr>
                <w:sz w:val="18"/>
                <w:szCs w:val="18"/>
              </w:rPr>
              <w:t>11.</w:t>
            </w:r>
          </w:p>
        </w:tc>
        <w:tc>
          <w:tcPr>
            <w:tcW w:w="2880" w:type="dxa"/>
            <w:shd w:val="clear" w:color="auto" w:fill="8DB3E2"/>
          </w:tcPr>
          <w:p w:rsidR="004C70A3" w:rsidRPr="004C70A3" w:rsidRDefault="004C70A3" w:rsidP="004C70A3">
            <w:pPr>
              <w:pStyle w:val="ListParagraph"/>
              <w:ind w:left="0"/>
              <w:jc w:val="both"/>
              <w:rPr>
                <w:rFonts w:ascii="Cambria" w:hAnsi="Cambria"/>
                <w:sz w:val="18"/>
                <w:szCs w:val="18"/>
              </w:rPr>
            </w:pPr>
            <w:r w:rsidRPr="004C70A3">
              <w:rPr>
                <w:rFonts w:ascii="Cambria" w:hAnsi="Cambria"/>
                <w:sz w:val="18"/>
                <w:szCs w:val="18"/>
              </w:rPr>
              <w:t>Annual Population Growth Rate (%) (1991/2006)</w:t>
            </w:r>
          </w:p>
        </w:tc>
        <w:tc>
          <w:tcPr>
            <w:tcW w:w="81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2.90</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3.16</w:t>
            </w:r>
          </w:p>
        </w:tc>
        <w:tc>
          <w:tcPr>
            <w:tcW w:w="720" w:type="dxa"/>
            <w:shd w:val="clear" w:color="auto" w:fill="EEECE1"/>
          </w:tcPr>
          <w:p w:rsidR="004C70A3" w:rsidRPr="004C70A3" w:rsidRDefault="004C70A3" w:rsidP="004C70A3">
            <w:pPr>
              <w:pStyle w:val="ListParagraph"/>
              <w:ind w:left="0"/>
              <w:rPr>
                <w:rFonts w:ascii="Cambria" w:hAnsi="Cambria"/>
                <w:sz w:val="18"/>
                <w:szCs w:val="18"/>
              </w:rPr>
            </w:pPr>
            <w:r w:rsidRPr="004C70A3">
              <w:rPr>
                <w:rFonts w:ascii="Cambria" w:hAnsi="Cambria"/>
                <w:sz w:val="18"/>
                <w:szCs w:val="18"/>
              </w:rPr>
              <w:t>3.25</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2.91</w:t>
            </w:r>
          </w:p>
        </w:tc>
        <w:tc>
          <w:tcPr>
            <w:tcW w:w="72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3.14</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2.90</w:t>
            </w:r>
          </w:p>
        </w:tc>
        <w:tc>
          <w:tcPr>
            <w:tcW w:w="900" w:type="dxa"/>
            <w:shd w:val="clear" w:color="auto" w:fill="EEECE1"/>
          </w:tcPr>
          <w:p w:rsidR="004C70A3" w:rsidRPr="004C70A3" w:rsidRDefault="004C70A3" w:rsidP="004C70A3">
            <w:pPr>
              <w:pStyle w:val="ListParagraph"/>
              <w:ind w:left="0"/>
              <w:jc w:val="right"/>
              <w:rPr>
                <w:rFonts w:ascii="Cambria" w:hAnsi="Cambria"/>
                <w:sz w:val="18"/>
                <w:szCs w:val="18"/>
              </w:rPr>
            </w:pPr>
            <w:r w:rsidRPr="004C70A3">
              <w:rPr>
                <w:rFonts w:ascii="Cambria" w:hAnsi="Cambria"/>
                <w:sz w:val="18"/>
                <w:szCs w:val="18"/>
              </w:rPr>
              <w:t>3.10</w:t>
            </w:r>
          </w:p>
        </w:tc>
      </w:tr>
    </w:tbl>
    <w:p w:rsidR="004C70A3" w:rsidRDefault="004C70A3" w:rsidP="004C70A3">
      <w:pPr>
        <w:jc w:val="both"/>
        <w:rPr>
          <w:rFonts w:ascii="Cambria" w:hAnsi="Cambria"/>
        </w:rPr>
      </w:pPr>
      <w:r w:rsidRPr="004C1D1E">
        <w:rPr>
          <w:sz w:val="16"/>
        </w:rPr>
        <w:t>Source: Modified from NWRMP</w:t>
      </w:r>
      <w:r w:rsidRPr="00EE36B6">
        <w:rPr>
          <w:rFonts w:ascii="Cambria" w:hAnsi="Cambria"/>
        </w:rPr>
        <w:t xml:space="preserve"> </w:t>
      </w:r>
    </w:p>
    <w:p w:rsidR="00622A04" w:rsidRDefault="00622A04" w:rsidP="00622A04">
      <w:pPr>
        <w:spacing w:before="240" w:line="276" w:lineRule="auto"/>
        <w:jc w:val="both"/>
        <w:rPr>
          <w:rFonts w:ascii="Cambria" w:hAnsi="Cambria" w:cs="Frutiger-Light"/>
          <w:color w:val="000000"/>
        </w:rPr>
      </w:pPr>
      <w:r w:rsidRPr="003F5247">
        <w:rPr>
          <w:rFonts w:ascii="Cambria" w:hAnsi="Cambria" w:cs="Frutiger-Light"/>
          <w:color w:val="000000"/>
        </w:rPr>
        <w:t xml:space="preserve">In </w:t>
      </w:r>
      <w:r w:rsidRPr="006B1EF3">
        <w:rPr>
          <w:rFonts w:ascii="Cambria" w:hAnsi="Cambria" w:cs="Frutiger-Light"/>
          <w:b/>
          <w:i/>
          <w:color w:val="000000"/>
        </w:rPr>
        <w:t>north-east and south-west regions of Nigeria, where per capita water availability are comparatively low</w:t>
      </w:r>
      <w:r w:rsidRPr="003F5247">
        <w:rPr>
          <w:rFonts w:ascii="Cambria" w:hAnsi="Cambria" w:cs="Frutiger-Light"/>
          <w:color w:val="000000"/>
        </w:rPr>
        <w:t xml:space="preserve">, because of high </w:t>
      </w:r>
      <w:r>
        <w:rPr>
          <w:rFonts w:ascii="Cambria" w:hAnsi="Cambria" w:cs="Frutiger-Light"/>
          <w:color w:val="000000"/>
        </w:rPr>
        <w:t xml:space="preserve">demand for irrigation and the </w:t>
      </w:r>
      <w:r w:rsidRPr="003F5247">
        <w:rPr>
          <w:rFonts w:ascii="Cambria" w:hAnsi="Cambria" w:cs="Frutiger-Light"/>
          <w:color w:val="000000"/>
        </w:rPr>
        <w:t xml:space="preserve">dense population </w:t>
      </w:r>
      <w:r>
        <w:rPr>
          <w:rFonts w:ascii="Cambria" w:hAnsi="Cambria" w:cs="Frutiger-Light"/>
          <w:color w:val="000000"/>
        </w:rPr>
        <w:t xml:space="preserve">respectively, the </w:t>
      </w:r>
      <w:r w:rsidRPr="003F5247">
        <w:rPr>
          <w:rFonts w:ascii="Cambria" w:hAnsi="Cambria" w:cs="Frutiger-Light"/>
          <w:color w:val="000000"/>
        </w:rPr>
        <w:t xml:space="preserve">per capita water consumption </w:t>
      </w:r>
      <w:r>
        <w:rPr>
          <w:rFonts w:ascii="Cambria" w:hAnsi="Cambria" w:cs="Frutiger-Light"/>
          <w:color w:val="000000"/>
        </w:rPr>
        <w:t>is</w:t>
      </w:r>
      <w:r w:rsidRPr="003F5247">
        <w:rPr>
          <w:rFonts w:ascii="Cambria" w:hAnsi="Cambria" w:cs="Frutiger-Light"/>
          <w:color w:val="000000"/>
        </w:rPr>
        <w:t xml:space="preserve"> higher than elsewhere. In some areas </w:t>
      </w:r>
      <w:r>
        <w:rPr>
          <w:rFonts w:ascii="Cambria" w:hAnsi="Cambria" w:cs="Frutiger-Light"/>
          <w:color w:val="000000"/>
        </w:rPr>
        <w:t xml:space="preserve">of these regions </w:t>
      </w:r>
      <w:r w:rsidRPr="003F5247">
        <w:rPr>
          <w:rFonts w:ascii="Cambria" w:hAnsi="Cambria" w:cs="Frutiger-Light"/>
          <w:color w:val="000000"/>
        </w:rPr>
        <w:t xml:space="preserve">abstraction is </w:t>
      </w:r>
      <w:r>
        <w:rPr>
          <w:rFonts w:ascii="Cambria" w:hAnsi="Cambria" w:cs="Frutiger-Light"/>
          <w:color w:val="000000"/>
        </w:rPr>
        <w:t xml:space="preserve">well </w:t>
      </w:r>
      <w:r w:rsidRPr="003F5247">
        <w:rPr>
          <w:rFonts w:ascii="Cambria" w:hAnsi="Cambria" w:cs="Frutiger-Light"/>
          <w:color w:val="000000"/>
        </w:rPr>
        <w:t xml:space="preserve">above its sustainable level. Combined with </w:t>
      </w:r>
      <w:r w:rsidRPr="003F5247">
        <w:rPr>
          <w:rFonts w:ascii="Cambria" w:hAnsi="Cambria" w:cs="Frutiger-Light"/>
          <w:color w:val="000000"/>
        </w:rPr>
        <w:lastRenderedPageBreak/>
        <w:t>projections for rainfall and demand, this has l</w:t>
      </w:r>
      <w:r>
        <w:rPr>
          <w:rFonts w:ascii="Cambria" w:hAnsi="Cambria" w:cs="Frutiger-Light"/>
          <w:color w:val="000000"/>
        </w:rPr>
        <w:t>e</w:t>
      </w:r>
      <w:r w:rsidRPr="003F5247">
        <w:rPr>
          <w:rFonts w:ascii="Cambria" w:hAnsi="Cambria" w:cs="Frutiger-Light"/>
          <w:color w:val="000000"/>
        </w:rPr>
        <w:t xml:space="preserve">d to the </w:t>
      </w:r>
      <w:r w:rsidRPr="006B1EF3">
        <w:rPr>
          <w:rFonts w:ascii="Cambria" w:hAnsi="Cambria" w:cs="Frutiger-Light"/>
          <w:b/>
          <w:i/>
          <w:color w:val="000000"/>
        </w:rPr>
        <w:t>classification of these two hydrological areas as water stressed</w:t>
      </w:r>
      <w:r w:rsidRPr="003F5247">
        <w:rPr>
          <w:rFonts w:ascii="Cambria" w:hAnsi="Cambria" w:cs="Frutiger-Light"/>
          <w:color w:val="000000"/>
        </w:rPr>
        <w:t xml:space="preserve">. </w:t>
      </w:r>
    </w:p>
    <w:p w:rsidR="004C70A3" w:rsidRPr="00BD3F1E" w:rsidRDefault="004C70A3" w:rsidP="004C70A3">
      <w:pPr>
        <w:autoSpaceDE w:val="0"/>
        <w:autoSpaceDN w:val="0"/>
        <w:adjustRightInd w:val="0"/>
        <w:spacing w:before="240" w:line="276" w:lineRule="auto"/>
        <w:jc w:val="both"/>
        <w:rPr>
          <w:rFonts w:ascii="Cambria" w:eastAsia="Calibri" w:hAnsi="Cambria" w:cs="Arial"/>
        </w:rPr>
      </w:pPr>
      <w:r w:rsidRPr="00BD3F1E">
        <w:rPr>
          <w:rFonts w:ascii="Cambria" w:eastAsia="Calibri" w:hAnsi="Cambria" w:cs="Arial"/>
        </w:rPr>
        <w:t xml:space="preserve">Generally domestic, industrial and mining uses of water are required at a relatively constant rate throughout the year, whereas strong seasonality of use occurs with respect to irrigation. However, there is typically a large fluctuation in stream flow in Nigeria, with high flows in the rainy season and tapering to almost no flow before the onset of the new rainy season, consequently the highest yield that can be abstracted at a constant rate from an unregulated river is equal to the lowest flow in the river, which for most of the rivers could be none at all at the end of dry season. </w:t>
      </w:r>
      <w:r w:rsidRPr="00BD3F1E">
        <w:rPr>
          <w:rFonts w:ascii="Cambria" w:hAnsi="Cambria" w:cs="Frutiger-Light"/>
        </w:rPr>
        <w:t xml:space="preserve">The nation has, in large measure, artificially overcome these natural variability by regulating the stream flow through development of supply-side infrastructure (boreholes, wells, dams and reservoirs) to ensure reliable supply and reduce risks, even if sometimes at high cost and often with negative impacts on the environment and sometimes on human health and livelihoods. </w:t>
      </w:r>
      <w:r w:rsidRPr="00BD3F1E">
        <w:rPr>
          <w:rFonts w:ascii="Cambria" w:eastAsia="Calibri" w:hAnsi="Cambria" w:cs="Arial"/>
        </w:rPr>
        <w:t>By regulating stream flow by means of dams, water can be stored during periods of high flow for release during periods of low flow. This increases the rate at which water can be abstracted on a constant basis and, consequently, the yield. In effect the greater the storage, the greater the yield that can be abstracted, within certain limits.</w:t>
      </w:r>
    </w:p>
    <w:p w:rsidR="004C70A3" w:rsidRPr="00BD3F1E" w:rsidRDefault="004C70A3" w:rsidP="00E45962">
      <w:pPr>
        <w:autoSpaceDE w:val="0"/>
        <w:autoSpaceDN w:val="0"/>
        <w:adjustRightInd w:val="0"/>
        <w:spacing w:before="240" w:line="276" w:lineRule="auto"/>
        <w:jc w:val="both"/>
        <w:rPr>
          <w:rFonts w:ascii="Cambria" w:eastAsia="Calibri" w:hAnsi="Cambria" w:cs="Arial"/>
        </w:rPr>
      </w:pPr>
      <w:r w:rsidRPr="00BD3F1E">
        <w:rPr>
          <w:rFonts w:ascii="Cambria" w:eastAsia="Calibri" w:hAnsi="Cambria" w:cs="Arial"/>
        </w:rPr>
        <w:t xml:space="preserve">It is to be noted however that rainfall, runoff and thus stream flow vary from year to year; thus low flows (and floods) are not always of the same duration and severity. The amount of water that can be abstracted without failure (the yield) therefore also varies from year to year. The amount of water that can be abstracted for 95 out of 100 years on average is referred to as </w:t>
      </w:r>
      <w:r w:rsidRPr="00BD3F1E">
        <w:rPr>
          <w:rFonts w:ascii="Cambria" w:eastAsia="Calibri" w:hAnsi="Cambria" w:cs="Arial"/>
          <w:i/>
          <w:iCs/>
        </w:rPr>
        <w:t>the yield at a 95 per cent assurance of supply</w:t>
      </w:r>
      <w:r w:rsidRPr="00BD3F1E">
        <w:rPr>
          <w:rFonts w:ascii="Cambria" w:eastAsia="Calibri" w:hAnsi="Cambria" w:cs="Arial"/>
        </w:rPr>
        <w:t xml:space="preserve">. Implicit in this is the acceptance that some degree of failure with respect to supplying the full yield will, on average, will occur say five years out of every 100 years. Consequently, an assurance of supply has to be determined for each river and water resource infrastructure. Generally, the higher the assurance of supply required (or the smaller the risk of failure that can be tolerated), the smaller the yield that can be abstracted, and vice versa. </w:t>
      </w:r>
      <w:r>
        <w:rPr>
          <w:rFonts w:ascii="Cambria" w:eastAsia="Calibri" w:hAnsi="Cambria" w:cs="Arial"/>
        </w:rPr>
        <w:t xml:space="preserve">It is however not clear the level of assurance of supply of the various figures computed by JICA in the National Water Resources Master Plan. </w:t>
      </w:r>
    </w:p>
    <w:p w:rsidR="004C70A3" w:rsidRPr="00BD3F1E" w:rsidRDefault="004C70A3" w:rsidP="004C70A3">
      <w:pPr>
        <w:spacing w:before="240" w:line="276" w:lineRule="auto"/>
        <w:jc w:val="both"/>
        <w:rPr>
          <w:rFonts w:ascii="Cambria" w:hAnsi="Cambria"/>
        </w:rPr>
      </w:pPr>
      <w:r w:rsidRPr="00BD3F1E">
        <w:rPr>
          <w:rFonts w:ascii="Cambria" w:hAnsi="Cambria"/>
        </w:rPr>
        <w:t>Currently</w:t>
      </w:r>
      <w:r w:rsidRPr="00BD3F1E">
        <w:rPr>
          <w:rStyle w:val="FootnoteReference"/>
          <w:rFonts w:ascii="Cambria" w:hAnsi="Cambria"/>
        </w:rPr>
        <w:footnoteReference w:id="14"/>
      </w:r>
      <w:r w:rsidRPr="00BD3F1E">
        <w:rPr>
          <w:rFonts w:ascii="Cambria" w:hAnsi="Cambria"/>
        </w:rPr>
        <w:t>, about 37 billion m</w:t>
      </w:r>
      <w:r w:rsidRPr="00BD3F1E">
        <w:rPr>
          <w:rFonts w:ascii="Cambria" w:hAnsi="Cambria"/>
          <w:vertAlign w:val="superscript"/>
        </w:rPr>
        <w:t>3</w:t>
      </w:r>
      <w:r w:rsidRPr="00BD3F1E">
        <w:rPr>
          <w:rFonts w:ascii="Cambria" w:hAnsi="Cambria"/>
        </w:rPr>
        <w:t xml:space="preserve"> of surface water have been harnessed in 220 dams and reservoirs spread all over the country, many of which are currently underutilised, as the construction of most of these dams were not accompanied with downstream infrastructure.  </w:t>
      </w:r>
    </w:p>
    <w:p w:rsidR="004C70A3" w:rsidRPr="00BD3F1E" w:rsidRDefault="004C70A3" w:rsidP="004C70A3">
      <w:pPr>
        <w:spacing w:before="240" w:line="276" w:lineRule="auto"/>
        <w:jc w:val="both"/>
        <w:rPr>
          <w:rFonts w:ascii="Cambria" w:hAnsi="Cambria"/>
        </w:rPr>
      </w:pPr>
      <w:r w:rsidRPr="00BD3F1E">
        <w:rPr>
          <w:rFonts w:ascii="Cambria" w:hAnsi="Cambria"/>
        </w:rPr>
        <w:t xml:space="preserve">The groundwater has been harnessed through the use of hand-dug wells, shallow and deep boreholes. However, problems of saline intrusion in the coastal areas, depth of occurrence and the predominance of impermeable shale and clays in the sedimentary sequence present obstacles in ground water development of those region. Shallow boreholes with average depths usually not greater than 50m or 150m are common in the Basement Complex.  The deep water supply boreholes are found in the sedimentary </w:t>
      </w:r>
      <w:r w:rsidRPr="00BD3F1E">
        <w:rPr>
          <w:rFonts w:ascii="Cambria" w:hAnsi="Cambria"/>
        </w:rPr>
        <w:lastRenderedPageBreak/>
        <w:t>basins, for example, the Chad Basin and Sokoto Basin as well as along the coast. In the Chad Basin there are boreholes that are deeper than 600 m.</w:t>
      </w:r>
    </w:p>
    <w:p w:rsidR="004C70A3" w:rsidRDefault="008A6936" w:rsidP="004C70A3">
      <w:pPr>
        <w:autoSpaceDE w:val="0"/>
        <w:autoSpaceDN w:val="0"/>
        <w:adjustRightInd w:val="0"/>
        <w:spacing w:before="240"/>
        <w:jc w:val="both"/>
        <w:rPr>
          <w:rFonts w:ascii="Cambria" w:hAnsi="Cambria"/>
          <w:szCs w:val="28"/>
        </w:rPr>
      </w:pPr>
      <w:r>
        <w:rPr>
          <w:rFonts w:ascii="Cambria" w:hAnsi="Cambria" w:cs="Frutiger-Light"/>
          <w:noProof/>
          <w:color w:val="000000"/>
          <w:lang w:eastAsia="en-GB"/>
        </w:rPr>
        <w:drawing>
          <wp:inline distT="0" distB="0" distL="0" distR="0">
            <wp:extent cx="5381625" cy="2276475"/>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24D2" w:rsidRDefault="006F24D2" w:rsidP="00E45962">
      <w:pPr>
        <w:autoSpaceDE w:val="0"/>
        <w:autoSpaceDN w:val="0"/>
        <w:adjustRightInd w:val="0"/>
        <w:spacing w:before="240" w:line="276" w:lineRule="auto"/>
        <w:jc w:val="both"/>
        <w:rPr>
          <w:rFonts w:ascii="Cambria" w:eastAsia="Calibri" w:hAnsi="Cambria" w:cs="Arial"/>
        </w:rPr>
      </w:pPr>
      <w:r w:rsidRPr="00BD3F1E">
        <w:rPr>
          <w:rFonts w:ascii="Cambria" w:eastAsia="Calibri" w:hAnsi="Cambria" w:cs="Arial"/>
        </w:rPr>
        <w:t>The total yield available in a catchment includes the yield from both catchment’s surface water and groundwater resources, as well as contributions to the yield by usable return flows from the non-consumptive component of upstream water use in the catchment. Total water available includes the total local yield plus water transferred from elsewhere. More work would be needed to fully re</w:t>
      </w:r>
      <w:r>
        <w:rPr>
          <w:rFonts w:ascii="Cambria" w:eastAsia="Calibri" w:hAnsi="Cambria" w:cs="Arial"/>
        </w:rPr>
        <w:t>flect all these in the Table 2.7</w:t>
      </w:r>
      <w:r w:rsidRPr="00BD3F1E">
        <w:rPr>
          <w:rFonts w:ascii="Cambria" w:eastAsia="Calibri" w:hAnsi="Cambria" w:cs="Arial"/>
        </w:rPr>
        <w:t>.</w:t>
      </w:r>
    </w:p>
    <w:p w:rsidR="00E45962" w:rsidRPr="00BD3F1E" w:rsidRDefault="00E45962" w:rsidP="00E45962">
      <w:pPr>
        <w:autoSpaceDE w:val="0"/>
        <w:autoSpaceDN w:val="0"/>
        <w:adjustRightInd w:val="0"/>
        <w:spacing w:before="240" w:line="276" w:lineRule="auto"/>
        <w:jc w:val="both"/>
        <w:rPr>
          <w:rFonts w:ascii="Cambria" w:hAnsi="Cambria" w:cs="Frutiger-Light"/>
          <w:color w:val="000000"/>
        </w:rPr>
      </w:pPr>
      <w:r w:rsidRPr="00BD3F1E">
        <w:rPr>
          <w:rFonts w:ascii="Cambria" w:eastAsia="Calibri" w:hAnsi="Cambria" w:cs="Arial"/>
        </w:rPr>
        <w:t xml:space="preserve">Meanwhile, </w:t>
      </w:r>
      <w:r w:rsidRPr="00BD3F1E">
        <w:rPr>
          <w:rFonts w:ascii="Cambria" w:hAnsi="Cambria"/>
        </w:rPr>
        <w:t>the current level of fresh water abstraction in Nigeria has not been clearly determined</w:t>
      </w:r>
      <w:r w:rsidRPr="00BD3F1E">
        <w:rPr>
          <w:rStyle w:val="FootnoteReference"/>
          <w:rFonts w:ascii="Cambria" w:hAnsi="Cambria"/>
        </w:rPr>
        <w:footnoteReference w:id="15"/>
      </w:r>
      <w:r w:rsidRPr="00BD3F1E">
        <w:rPr>
          <w:rFonts w:ascii="Cambria" w:hAnsi="Cambria"/>
        </w:rPr>
        <w:t xml:space="preserve">; however, based on the estimate for 2000 (see Fig. 2.5) it is projected that </w:t>
      </w:r>
      <w:r w:rsidRPr="00BD3F1E">
        <w:rPr>
          <w:rFonts w:ascii="Cambria" w:hAnsi="Cambria" w:cs="Frutiger-Light"/>
          <w:color w:val="000000"/>
        </w:rPr>
        <w:t xml:space="preserve">every year, around 11-12 billion cubic metres of water are taken from the rivers, reservoirs and underground sources. Of this, about 3.5-4 billion cubic metres are put into the municipal and industrial water supply while agriculture accounts for the rest. </w:t>
      </w:r>
      <w:r w:rsidRPr="00BD3F1E">
        <w:rPr>
          <w:rFonts w:ascii="Cambria" w:hAnsi="Cambria"/>
        </w:rPr>
        <w:t>It is projected</w:t>
      </w:r>
      <w:r w:rsidRPr="00BD3F1E">
        <w:rPr>
          <w:rStyle w:val="FootnoteReference"/>
          <w:rFonts w:ascii="Cambria" w:hAnsi="Cambria"/>
        </w:rPr>
        <w:footnoteReference w:id="16"/>
      </w:r>
      <w:r w:rsidRPr="00BD3F1E">
        <w:rPr>
          <w:rFonts w:ascii="Cambria" w:hAnsi="Cambria"/>
        </w:rPr>
        <w:t xml:space="preserve"> that if the current trends remain, the water withdrawal should increase fivefold by 2030. It still will represent only a manageable proportion (approximately 25 %) of the total renewable resource available </w:t>
      </w:r>
      <w:r w:rsidRPr="00BD3F1E">
        <w:rPr>
          <w:rFonts w:ascii="Cambria" w:hAnsi="Cambria" w:cs="Frutiger-Light"/>
          <w:color w:val="000000"/>
        </w:rPr>
        <w:t>but unfortunately there are still no records of the proportions taken from surface water and groundwater.</w:t>
      </w:r>
    </w:p>
    <w:p w:rsidR="004C70A3" w:rsidRDefault="004C70A3" w:rsidP="004C70A3">
      <w:pPr>
        <w:autoSpaceDE w:val="0"/>
        <w:autoSpaceDN w:val="0"/>
        <w:adjustRightInd w:val="0"/>
        <w:spacing w:before="240" w:line="276" w:lineRule="auto"/>
        <w:jc w:val="both"/>
        <w:rPr>
          <w:rFonts w:ascii="Cambria" w:hAnsi="Cambria" w:cs="Frutiger-Light"/>
          <w:color w:val="000000"/>
        </w:rPr>
      </w:pPr>
      <w:r>
        <w:rPr>
          <w:rFonts w:ascii="Cambria" w:hAnsi="Cambria"/>
          <w:szCs w:val="28"/>
        </w:rPr>
        <w:t>Against the</w:t>
      </w:r>
      <w:r w:rsidRPr="003839FA">
        <w:rPr>
          <w:rFonts w:ascii="Cambria" w:hAnsi="Cambria"/>
          <w:szCs w:val="28"/>
        </w:rPr>
        <w:t>s</w:t>
      </w:r>
      <w:r>
        <w:rPr>
          <w:rFonts w:ascii="Cambria" w:hAnsi="Cambria"/>
          <w:szCs w:val="28"/>
        </w:rPr>
        <w:t>e back-</w:t>
      </w:r>
      <w:r w:rsidRPr="003839FA">
        <w:rPr>
          <w:rFonts w:ascii="Cambria" w:hAnsi="Cambria"/>
          <w:szCs w:val="28"/>
        </w:rPr>
        <w:t>drop</w:t>
      </w:r>
      <w:r>
        <w:rPr>
          <w:rFonts w:ascii="Cambria" w:hAnsi="Cambria"/>
          <w:szCs w:val="28"/>
        </w:rPr>
        <w:t>s,</w:t>
      </w:r>
      <w:r w:rsidRPr="003839FA">
        <w:rPr>
          <w:rFonts w:ascii="Cambria" w:hAnsi="Cambria"/>
          <w:szCs w:val="28"/>
        </w:rPr>
        <w:t xml:space="preserve"> </w:t>
      </w:r>
      <w:r>
        <w:rPr>
          <w:rFonts w:ascii="Cambria" w:hAnsi="Cambria"/>
          <w:szCs w:val="28"/>
        </w:rPr>
        <w:t xml:space="preserve">it is clear </w:t>
      </w:r>
      <w:r w:rsidRPr="003839FA">
        <w:rPr>
          <w:rFonts w:ascii="Cambria" w:hAnsi="Cambria"/>
          <w:szCs w:val="28"/>
        </w:rPr>
        <w:t xml:space="preserve">that </w:t>
      </w:r>
      <w:r>
        <w:rPr>
          <w:rFonts w:ascii="Cambria" w:hAnsi="Cambria"/>
          <w:szCs w:val="28"/>
        </w:rPr>
        <w:t>water resource</w:t>
      </w:r>
      <w:r w:rsidRPr="003839FA">
        <w:rPr>
          <w:rFonts w:ascii="Cambria" w:hAnsi="Cambria"/>
          <w:szCs w:val="28"/>
        </w:rPr>
        <w:t xml:space="preserve"> </w:t>
      </w:r>
      <w:r>
        <w:rPr>
          <w:rFonts w:ascii="Cambria" w:hAnsi="Cambria"/>
          <w:szCs w:val="28"/>
        </w:rPr>
        <w:t>has scarcity value. This is at the core principle of sustainability in water resource use; which presupposes that production systems that use water should be managed so that the society live off its resources today, without compromising the asset base to be inherited by future generations.</w:t>
      </w:r>
      <w:r>
        <w:rPr>
          <w:rFonts w:ascii="Cambria" w:hAnsi="Cambria"/>
        </w:rPr>
        <w:t xml:space="preserve"> It is difficult to fathom why </w:t>
      </w:r>
      <w:r>
        <w:rPr>
          <w:rFonts w:ascii="Cambria" w:hAnsi="Cambria" w:cs="Frutiger-Light"/>
          <w:color w:val="000000"/>
        </w:rPr>
        <w:t>e</w:t>
      </w:r>
      <w:r w:rsidRPr="00222356">
        <w:rPr>
          <w:rFonts w:ascii="Cambria" w:hAnsi="Cambria" w:cs="Frutiger-Light"/>
          <w:color w:val="000000"/>
        </w:rPr>
        <w:t xml:space="preserve">ven after nearly </w:t>
      </w:r>
      <w:r>
        <w:rPr>
          <w:rFonts w:ascii="Cambria" w:hAnsi="Cambria" w:cs="Frutiger-Light"/>
          <w:color w:val="000000"/>
        </w:rPr>
        <w:t xml:space="preserve">half a decade </w:t>
      </w:r>
      <w:r w:rsidRPr="00222356">
        <w:rPr>
          <w:rFonts w:ascii="Cambria" w:hAnsi="Cambria" w:cs="Frutiger-Light"/>
          <w:color w:val="000000"/>
        </w:rPr>
        <w:t xml:space="preserve">of Sahel drought of the 1970’s that almost crippled the socio-economic activities of the nation, </w:t>
      </w:r>
      <w:r>
        <w:rPr>
          <w:rFonts w:ascii="Cambria" w:hAnsi="Cambria" w:cs="Frutiger-Light"/>
          <w:color w:val="000000"/>
        </w:rPr>
        <w:t xml:space="preserve">politicians and many policy makers persist in the belief that the nation has unlimited </w:t>
      </w:r>
      <w:r w:rsidRPr="00222356">
        <w:rPr>
          <w:rFonts w:ascii="Cambria" w:hAnsi="Cambria" w:cs="Frutiger-Light"/>
          <w:color w:val="000000"/>
        </w:rPr>
        <w:t xml:space="preserve">water resource. </w:t>
      </w:r>
      <w:r>
        <w:rPr>
          <w:rFonts w:ascii="Cambria" w:hAnsi="Cambria" w:cs="Frutiger-Light"/>
          <w:color w:val="000000"/>
        </w:rPr>
        <w:t xml:space="preserve">Even with the forty years of </w:t>
      </w:r>
      <w:r w:rsidRPr="00222356">
        <w:rPr>
          <w:rFonts w:ascii="Cambria" w:hAnsi="Cambria" w:cs="Frutiger-Light"/>
          <w:color w:val="000000"/>
        </w:rPr>
        <w:t>substantial investment</w:t>
      </w:r>
      <w:r>
        <w:rPr>
          <w:rFonts w:ascii="Cambria" w:hAnsi="Cambria" w:cs="Frutiger-Light"/>
          <w:color w:val="000000"/>
        </w:rPr>
        <w:t>s</w:t>
      </w:r>
      <w:r w:rsidRPr="00A61C55">
        <w:rPr>
          <w:rFonts w:ascii="Cambria" w:hAnsi="Cambria" w:cs="Frutiger-Light"/>
          <w:color w:val="000000"/>
        </w:rPr>
        <w:t xml:space="preserve"> </w:t>
      </w:r>
      <w:r>
        <w:rPr>
          <w:rFonts w:ascii="Cambria" w:hAnsi="Cambria" w:cs="Frutiger-Light"/>
          <w:color w:val="000000"/>
        </w:rPr>
        <w:t xml:space="preserve">to improve our water stock, </w:t>
      </w:r>
      <w:r w:rsidRPr="00222356">
        <w:rPr>
          <w:rFonts w:ascii="Cambria" w:hAnsi="Cambria" w:cs="Frutiger-Light"/>
          <w:color w:val="000000"/>
        </w:rPr>
        <w:t xml:space="preserve">we are </w:t>
      </w:r>
      <w:r>
        <w:rPr>
          <w:rFonts w:ascii="Cambria" w:hAnsi="Cambria" w:cs="Frutiger-Light"/>
          <w:color w:val="000000"/>
        </w:rPr>
        <w:t xml:space="preserve">unlikely to fair substantially </w:t>
      </w:r>
      <w:r w:rsidRPr="00222356">
        <w:rPr>
          <w:rFonts w:ascii="Cambria" w:hAnsi="Cambria" w:cs="Frutiger-Light"/>
          <w:color w:val="000000"/>
        </w:rPr>
        <w:t>better</w:t>
      </w:r>
      <w:r>
        <w:rPr>
          <w:rFonts w:ascii="Cambria" w:hAnsi="Cambria" w:cs="Frutiger-Light"/>
          <w:color w:val="000000"/>
        </w:rPr>
        <w:t xml:space="preserve"> now should another drought of that nature occur</w:t>
      </w:r>
      <w:r w:rsidRPr="00222356">
        <w:rPr>
          <w:rFonts w:ascii="Cambria" w:hAnsi="Cambria" w:cs="Frutiger-Light"/>
          <w:color w:val="000000"/>
        </w:rPr>
        <w:t xml:space="preserve">. </w:t>
      </w:r>
      <w:r>
        <w:rPr>
          <w:rFonts w:ascii="Cambria" w:hAnsi="Cambria" w:cs="Frutiger-Light"/>
          <w:color w:val="000000"/>
        </w:rPr>
        <w:t>Although</w:t>
      </w:r>
      <w:r w:rsidRPr="00222356">
        <w:rPr>
          <w:rFonts w:ascii="Cambria" w:hAnsi="Cambria" w:cs="Frutiger-Light"/>
          <w:color w:val="000000"/>
        </w:rPr>
        <w:t>, the sto</w:t>
      </w:r>
      <w:r>
        <w:rPr>
          <w:rFonts w:ascii="Cambria" w:hAnsi="Cambria" w:cs="Frutiger-Light"/>
          <w:color w:val="000000"/>
        </w:rPr>
        <w:t>ck of water in our reservoir may only provide short-term ameliorative measures (by providing</w:t>
      </w:r>
      <w:r w:rsidRPr="00222356">
        <w:rPr>
          <w:rFonts w:ascii="Cambria" w:hAnsi="Cambria" w:cs="Frutiger-Light"/>
          <w:color w:val="000000"/>
        </w:rPr>
        <w:t xml:space="preserve"> public supplies for one year with restrictions on </w:t>
      </w:r>
      <w:r w:rsidRPr="00222356">
        <w:rPr>
          <w:rFonts w:ascii="Cambria" w:hAnsi="Cambria" w:cs="Frutiger-Light"/>
          <w:color w:val="000000"/>
        </w:rPr>
        <w:lastRenderedPageBreak/>
        <w:t>nonessential uses and with a good support of the public</w:t>
      </w:r>
      <w:r>
        <w:rPr>
          <w:rFonts w:ascii="Cambria" w:hAnsi="Cambria" w:cs="Frutiger-Light"/>
          <w:color w:val="000000"/>
        </w:rPr>
        <w:t xml:space="preserve">) for what is clearly a long-term problem. </w:t>
      </w:r>
    </w:p>
    <w:p w:rsidR="004C70A3" w:rsidRPr="00EF1DA9" w:rsidRDefault="004C70A3" w:rsidP="004C70A3">
      <w:pPr>
        <w:autoSpaceDE w:val="0"/>
        <w:autoSpaceDN w:val="0"/>
        <w:adjustRightInd w:val="0"/>
        <w:spacing w:before="240" w:after="240" w:line="276" w:lineRule="auto"/>
        <w:jc w:val="both"/>
        <w:rPr>
          <w:rFonts w:ascii="Cambria" w:hAnsi="Cambria" w:cs="Frutiger-Light"/>
          <w:color w:val="000000"/>
        </w:rPr>
      </w:pPr>
      <w:r w:rsidRPr="00EF1DA9">
        <w:rPr>
          <w:rFonts w:ascii="Cambria" w:hAnsi="Cambria" w:cs="Frutiger-Light"/>
          <w:color w:val="000000"/>
        </w:rPr>
        <w:t>There has been determined effort in the recent to more aggressively pursue supply management strategies through constructing more dams to store and divert rivers and sinking more wells. However, other options of augmenting supply such as desalination, and recycling wastewater have not been explored much. These options and even the virtual water</w:t>
      </w:r>
      <w:r w:rsidRPr="00EF1DA9">
        <w:rPr>
          <w:rStyle w:val="FootnoteReference"/>
          <w:rFonts w:ascii="Cambria" w:hAnsi="Cambria" w:cs="Frutiger-Light"/>
        </w:rPr>
        <w:footnoteReference w:id="17"/>
      </w:r>
      <w:r w:rsidRPr="00EF1DA9">
        <w:rPr>
          <w:rFonts w:ascii="Cambria" w:hAnsi="Cambria" w:cs="Frutiger-Light"/>
          <w:color w:val="000000"/>
        </w:rPr>
        <w:t xml:space="preserve"> are unlikely to resolve the fundamental mismatch between supply and demand in water.  The huge import of sugar, rice and other agricultural products is almost 10-15% of the water required to grow the nation’s food requirement. This simplistic estimate masks the complex interaction between food imports and national food security. The rising national food imports is a symptom of slow growth and declining agricultural productivity; and we must consider its consequence on the nation in future, especially in the event that we are unable to finance these imports. For instance, the effects of rising imports have been that subsidies enjoyed by farmers from the originating countries have artificially lowered prices on them and thus reducing market shares of our locally produced cereals and products with damaging effects on rural poverty reduction efforts.</w:t>
      </w:r>
    </w:p>
    <w:p w:rsidR="004C70A3" w:rsidRPr="00FD16C2" w:rsidRDefault="004C70A3" w:rsidP="004C70A3">
      <w:pPr>
        <w:pStyle w:val="Heading3"/>
        <w:spacing w:line="276" w:lineRule="auto"/>
        <w:rPr>
          <w:rFonts w:ascii="Cambria" w:hAnsi="Cambria"/>
        </w:rPr>
      </w:pPr>
      <w:bookmarkStart w:id="66" w:name="_Toc313939361"/>
      <w:bookmarkStart w:id="67" w:name="_Toc295645807"/>
      <w:bookmarkStart w:id="68" w:name="_Toc289240217"/>
      <w:bookmarkStart w:id="69" w:name="_Toc322366874"/>
      <w:r w:rsidRPr="00FD16C2">
        <w:rPr>
          <w:rFonts w:ascii="Cambria" w:hAnsi="Cambria"/>
        </w:rPr>
        <w:t>2.5.2</w:t>
      </w:r>
      <w:r w:rsidRPr="00FD16C2">
        <w:rPr>
          <w:rFonts w:ascii="Cambria" w:hAnsi="Cambria"/>
        </w:rPr>
        <w:tab/>
        <w:t>Transboundary Waters</w:t>
      </w:r>
      <w:bookmarkEnd w:id="66"/>
      <w:bookmarkEnd w:id="69"/>
    </w:p>
    <w:p w:rsidR="004C70A3" w:rsidRPr="00EF1DA9" w:rsidRDefault="004C70A3" w:rsidP="004C70A3">
      <w:pPr>
        <w:autoSpaceDE w:val="0"/>
        <w:autoSpaceDN w:val="0"/>
        <w:adjustRightInd w:val="0"/>
        <w:spacing w:line="276" w:lineRule="auto"/>
        <w:jc w:val="both"/>
        <w:rPr>
          <w:rFonts w:ascii="Cambria" w:eastAsia="Calibri" w:hAnsi="Cambria" w:cs="Helvetica"/>
        </w:rPr>
      </w:pPr>
      <w:bookmarkStart w:id="70" w:name="_Toc295645761"/>
      <w:r w:rsidRPr="00EF1DA9">
        <w:rPr>
          <w:rFonts w:ascii="Cambria" w:eastAsia="Calibri" w:hAnsi="Cambria" w:cs="Helvetica"/>
        </w:rPr>
        <w:t>Nigeria is a riparian state of two major river basins: the Niger River, and the Lake Chad.</w:t>
      </w:r>
      <w:r w:rsidR="00614AAB">
        <w:rPr>
          <w:rFonts w:ascii="Cambria" w:eastAsia="Calibri" w:hAnsi="Cambria" w:cs="Helvetica"/>
        </w:rPr>
        <w:t xml:space="preserve"> The other less significant Transboundary basin is Cross-River Basin.</w:t>
      </w:r>
      <w:r w:rsidRPr="00EF1DA9">
        <w:rPr>
          <w:rFonts w:ascii="Cambria" w:eastAsia="Calibri" w:hAnsi="Cambria" w:cs="Helvetica"/>
        </w:rPr>
        <w:t xml:space="preserve"> Managing these shared river basin require strategies that would reduce the potentials for conflict and facilitate opportunity for cooperation between the nation and its riparian neighbours and internally between riparian state governments; to ensure equity and sustainable benefits associated with the collaborative management, utilisation and development of their shared resources.</w:t>
      </w:r>
    </w:p>
    <w:p w:rsidR="006F24D2" w:rsidRDefault="006F24D2" w:rsidP="006F24D2">
      <w:pPr>
        <w:autoSpaceDE w:val="0"/>
        <w:autoSpaceDN w:val="0"/>
        <w:adjustRightInd w:val="0"/>
        <w:spacing w:before="240" w:line="276" w:lineRule="auto"/>
        <w:jc w:val="both"/>
        <w:rPr>
          <w:rFonts w:ascii="Cambria" w:eastAsia="Calibri" w:hAnsi="Cambria" w:cs="Helvetica"/>
        </w:rPr>
      </w:pPr>
      <w:r w:rsidRPr="005F1019">
        <w:rPr>
          <w:rFonts w:ascii="Cambria" w:hAnsi="Cambria" w:cs="Calibri"/>
          <w:color w:val="000000"/>
          <w:lang w:eastAsia="en-GB"/>
        </w:rPr>
        <w:t xml:space="preserve">Nigeria values </w:t>
      </w:r>
      <w:r w:rsidR="002F36AF" w:rsidRPr="005F1019">
        <w:rPr>
          <w:rFonts w:ascii="Cambria" w:hAnsi="Cambria" w:cs="Calibri"/>
          <w:color w:val="000000"/>
          <w:lang w:eastAsia="en-GB"/>
        </w:rPr>
        <w:t>Transboundary</w:t>
      </w:r>
      <w:r w:rsidRPr="005F1019">
        <w:rPr>
          <w:rFonts w:ascii="Cambria" w:hAnsi="Cambria" w:cs="Calibri"/>
          <w:color w:val="000000"/>
          <w:lang w:eastAsia="en-GB"/>
        </w:rPr>
        <w:t xml:space="preserve"> and international cooperation, as is evidenced by its role in the establishment of the regional platforms for the joint promotion of the sustainable exploitation of the shared water resources with its riparian neighbour. </w:t>
      </w:r>
      <w:r>
        <w:rPr>
          <w:rFonts w:ascii="Cambria" w:eastAsia="Calibri" w:hAnsi="Cambria" w:cs="Helvetica"/>
        </w:rPr>
        <w:t>Nigeria has protocol agreement with other riparian nations to establish</w:t>
      </w:r>
      <w:r w:rsidRPr="00EF1DA9">
        <w:rPr>
          <w:rFonts w:ascii="Cambria" w:eastAsia="Calibri" w:hAnsi="Cambria" w:cs="Helvetica"/>
        </w:rPr>
        <w:t xml:space="preserve"> the Niger Basin Authority, Lake Chad Basin Co</w:t>
      </w:r>
      <w:r>
        <w:rPr>
          <w:rFonts w:ascii="Cambria" w:eastAsia="Calibri" w:hAnsi="Cambria" w:cs="Helvetica"/>
        </w:rPr>
        <w:t>mmission</w:t>
      </w:r>
      <w:r w:rsidRPr="00EF1DA9">
        <w:rPr>
          <w:rFonts w:ascii="Cambria" w:eastAsia="Calibri" w:hAnsi="Cambria" w:cs="Helvetica"/>
        </w:rPr>
        <w:t xml:space="preserve"> and the Nigeria-Niger Joint Commission. The Niger Basin Authority and Lake Chad Basin Commission were established to provide platform for all the riparian countries to come together to manage the shared water resources of their respective basin. </w:t>
      </w:r>
    </w:p>
    <w:p w:rsidR="006F24D2" w:rsidRDefault="006F24D2" w:rsidP="006F24D2">
      <w:pPr>
        <w:autoSpaceDE w:val="0"/>
        <w:autoSpaceDN w:val="0"/>
        <w:adjustRightInd w:val="0"/>
        <w:spacing w:line="276" w:lineRule="auto"/>
        <w:jc w:val="both"/>
        <w:rPr>
          <w:rFonts w:ascii="Cambria" w:eastAsia="Calibri" w:hAnsi="Cambria" w:cs="Helvetica"/>
        </w:rPr>
      </w:pPr>
    </w:p>
    <w:p w:rsidR="006F24D2" w:rsidRPr="00EF1DA9" w:rsidRDefault="006F24D2" w:rsidP="006F24D2">
      <w:pPr>
        <w:autoSpaceDE w:val="0"/>
        <w:autoSpaceDN w:val="0"/>
        <w:adjustRightInd w:val="0"/>
        <w:spacing w:line="276" w:lineRule="auto"/>
        <w:jc w:val="both"/>
        <w:rPr>
          <w:rFonts w:ascii="Cambria" w:eastAsia="Calibri" w:hAnsi="Cambria" w:cs="Helvetica"/>
        </w:rPr>
      </w:pPr>
      <w:r w:rsidRPr="00EF1DA9">
        <w:rPr>
          <w:rFonts w:ascii="Cambria" w:eastAsia="Calibri" w:hAnsi="Cambria" w:cs="Helvetica"/>
        </w:rPr>
        <w:t xml:space="preserve">Shared groundwater resources </w:t>
      </w:r>
      <w:r>
        <w:rPr>
          <w:rFonts w:ascii="Cambria" w:eastAsia="Calibri" w:hAnsi="Cambria" w:cs="Helvetica"/>
        </w:rPr>
        <w:t xml:space="preserve">were hitherto </w:t>
      </w:r>
      <w:r w:rsidRPr="00EF1DA9">
        <w:rPr>
          <w:rFonts w:ascii="Cambria" w:eastAsia="Calibri" w:hAnsi="Cambria" w:cs="Helvetica"/>
        </w:rPr>
        <w:t xml:space="preserve">neglected, however as a result of increasing demands on all water resources, and the impacts of the excessive abstraction of groundwater especially in the Lake Chad, the groundwater resources are now increasingly being recognised along with shared surface water resources. Future management of international waters, would be based on consideration of both the surface and ground water potentials as well as standardisation of water assessment </w:t>
      </w:r>
      <w:r w:rsidRPr="00EF1DA9">
        <w:rPr>
          <w:rFonts w:ascii="Cambria" w:eastAsia="Calibri" w:hAnsi="Cambria" w:cs="Helvetica"/>
        </w:rPr>
        <w:lastRenderedPageBreak/>
        <w:t>methods so that the riparian countries will have the same understanding of the quantity and state of the water resources to ensure that there is sustainable utilisation.</w:t>
      </w:r>
      <w:r>
        <w:rPr>
          <w:rFonts w:ascii="Cambria" w:eastAsia="Calibri" w:hAnsi="Cambria" w:cs="Helvetica"/>
        </w:rPr>
        <w:t xml:space="preserve"> The</w:t>
      </w:r>
      <w:r w:rsidRPr="00EF1DA9">
        <w:rPr>
          <w:rFonts w:ascii="Cambria" w:eastAsia="Calibri" w:hAnsi="Cambria" w:cs="Helvetica"/>
        </w:rPr>
        <w:t xml:space="preserve"> NBA and LCBC collaborative project with </w:t>
      </w:r>
      <w:r w:rsidRPr="0062131B">
        <w:rPr>
          <w:rFonts w:ascii="Cambria" w:eastAsia="Calibri" w:hAnsi="Cambria" w:cs="Helvetica"/>
        </w:rPr>
        <w:t>Global Environmental Fund</w:t>
      </w:r>
      <w:r w:rsidRPr="00EF1DA9">
        <w:rPr>
          <w:rFonts w:ascii="Cambria" w:eastAsia="Calibri" w:hAnsi="Cambria" w:cs="Helvetica"/>
        </w:rPr>
        <w:t xml:space="preserve"> (GEF), whose major objective was to </w:t>
      </w:r>
      <w:r>
        <w:rPr>
          <w:rFonts w:ascii="Cambria" w:eastAsia="Calibri" w:hAnsi="Cambria" w:cs="Helvetica"/>
        </w:rPr>
        <w:t xml:space="preserve">develop strategic action plan for IWRM </w:t>
      </w:r>
      <w:r w:rsidRPr="00EF1DA9">
        <w:rPr>
          <w:rFonts w:ascii="Cambria" w:eastAsia="Calibri" w:hAnsi="Cambria" w:cs="Helvetica"/>
        </w:rPr>
        <w:t xml:space="preserve">of the shared </w:t>
      </w:r>
      <w:r>
        <w:rPr>
          <w:rFonts w:ascii="Cambria" w:eastAsia="Calibri" w:hAnsi="Cambria" w:cs="Helvetica"/>
        </w:rPr>
        <w:t>environmental</w:t>
      </w:r>
      <w:r w:rsidRPr="00EF1DA9">
        <w:rPr>
          <w:rFonts w:ascii="Cambria" w:eastAsia="Calibri" w:hAnsi="Cambria" w:cs="Helvetica"/>
        </w:rPr>
        <w:t xml:space="preserve"> resources of the basins, provide a vital framework for Transboundary cooperation. </w:t>
      </w:r>
    </w:p>
    <w:p w:rsidR="006F24D2" w:rsidRPr="005F1019" w:rsidRDefault="006F24D2" w:rsidP="006F24D2">
      <w:pPr>
        <w:autoSpaceDE w:val="0"/>
        <w:autoSpaceDN w:val="0"/>
        <w:adjustRightInd w:val="0"/>
        <w:spacing w:before="240" w:line="276" w:lineRule="auto"/>
        <w:jc w:val="both"/>
        <w:rPr>
          <w:rFonts w:ascii="Cambria" w:hAnsi="Cambria" w:cs="Calibri"/>
          <w:b/>
          <w:bCs/>
          <w:color w:val="000000"/>
          <w:lang w:eastAsia="en-GB"/>
        </w:rPr>
      </w:pPr>
      <w:r w:rsidRPr="005F1019">
        <w:rPr>
          <w:rFonts w:ascii="Cambria" w:hAnsi="Cambria" w:cs="Calibri"/>
          <w:color w:val="000000"/>
          <w:lang w:eastAsia="en-GB"/>
        </w:rPr>
        <w:t>Nigeria has also acceded to international agreements and conventions that pertain to joint international action for addressing resources use issues. In particular, the nation has acceded to the following conventions:</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 xml:space="preserve">Convention on Biodiversity </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 xml:space="preserve">Convention on Climate Change </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 xml:space="preserve">Convention on Desertification </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 xml:space="preserve">Convention on Wetlands (RAMSAR) </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Convention on Trade in Endangered Species (CITES)</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 xml:space="preserve">Convention on Migratory Species </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Convention on Protection of the Ozone layer</w:t>
      </w:r>
    </w:p>
    <w:p w:rsidR="006F24D2" w:rsidRPr="005F1019" w:rsidRDefault="006F24D2" w:rsidP="006F24D2">
      <w:pPr>
        <w:numPr>
          <w:ilvl w:val="0"/>
          <w:numId w:val="8"/>
        </w:numPr>
        <w:autoSpaceDE w:val="0"/>
        <w:autoSpaceDN w:val="0"/>
        <w:adjustRightInd w:val="0"/>
        <w:rPr>
          <w:rFonts w:ascii="Cambria" w:hAnsi="Cambria" w:cs="Calibri"/>
          <w:color w:val="000000"/>
          <w:lang w:eastAsia="en-GB"/>
        </w:rPr>
      </w:pPr>
      <w:r w:rsidRPr="005F1019">
        <w:rPr>
          <w:rFonts w:ascii="Cambria" w:hAnsi="Cambria" w:cs="Calibri"/>
          <w:color w:val="000000"/>
          <w:lang w:eastAsia="en-GB"/>
        </w:rPr>
        <w:t>Convention on Persistent Organic Pollutants</w:t>
      </w:r>
    </w:p>
    <w:p w:rsidR="006F24D2" w:rsidRPr="005F1019" w:rsidRDefault="006F24D2" w:rsidP="006F24D2">
      <w:pPr>
        <w:autoSpaceDE w:val="0"/>
        <w:autoSpaceDN w:val="0"/>
        <w:adjustRightInd w:val="0"/>
        <w:spacing w:before="240" w:line="276" w:lineRule="auto"/>
        <w:jc w:val="both"/>
        <w:rPr>
          <w:rFonts w:ascii="Cambria" w:hAnsi="Cambria" w:cs="Calibri"/>
          <w:color w:val="000000"/>
          <w:lang w:eastAsia="en-GB"/>
        </w:rPr>
      </w:pPr>
      <w:r w:rsidRPr="005F1019">
        <w:rPr>
          <w:rFonts w:ascii="Cambria" w:hAnsi="Cambria" w:cs="Calibri"/>
          <w:color w:val="000000"/>
          <w:lang w:eastAsia="en-GB"/>
        </w:rPr>
        <w:t>There is, however, an unsatisfactory commitment to the implementation of the letters of these conventions. A good illustration is that only lip service is being paid to the convention on biodiversity, on climate change, and on desertification control in terms developing and funding the execution of the policies to implement them.</w:t>
      </w:r>
    </w:p>
    <w:p w:rsidR="004C70A3" w:rsidRPr="00EF1DA9" w:rsidRDefault="006F24D2" w:rsidP="006F24D2">
      <w:pPr>
        <w:autoSpaceDE w:val="0"/>
        <w:autoSpaceDN w:val="0"/>
        <w:adjustRightInd w:val="0"/>
        <w:spacing w:before="240" w:line="276" w:lineRule="auto"/>
        <w:jc w:val="both"/>
        <w:rPr>
          <w:rFonts w:ascii="Cambria" w:eastAsia="Calibri" w:hAnsi="Cambria" w:cs="Helvetica"/>
        </w:rPr>
      </w:pPr>
      <w:r w:rsidRPr="005F1019">
        <w:rPr>
          <w:rFonts w:ascii="Cambria" w:hAnsi="Cambria" w:cs="Calibri"/>
          <w:color w:val="000000"/>
          <w:lang w:eastAsia="en-GB"/>
        </w:rPr>
        <w:t>It is not enough to formally commit to being a signatory of a convention; the nation has the obligation to enforce the measures required by the convention. In most cases, this implies the enactment of national laws, creation of standards or institutional reorganization to enforce the provisions of the convention. None of these requirements have adequately been met.</w:t>
      </w:r>
      <w:r>
        <w:rPr>
          <w:rFonts w:ascii="Cambria" w:hAnsi="Cambria" w:cs="Calibri"/>
          <w:color w:val="000000"/>
          <w:lang w:eastAsia="en-GB"/>
        </w:rPr>
        <w:t xml:space="preserve"> To achieve this, </w:t>
      </w:r>
      <w:r w:rsidR="00614AAB" w:rsidRPr="00EF1DA9">
        <w:rPr>
          <w:rFonts w:ascii="Cambria" w:eastAsia="Calibri" w:hAnsi="Cambria" w:cs="Helvetica"/>
        </w:rPr>
        <w:t>Nigeria has to domesticate the</w:t>
      </w:r>
      <w:r>
        <w:rPr>
          <w:rFonts w:ascii="Cambria" w:eastAsia="Calibri" w:hAnsi="Cambria" w:cs="Helvetica"/>
        </w:rPr>
        <w:t>se</w:t>
      </w:r>
      <w:r w:rsidR="00614AAB">
        <w:rPr>
          <w:rFonts w:ascii="Cambria" w:eastAsia="Calibri" w:hAnsi="Cambria" w:cs="Helvetica"/>
        </w:rPr>
        <w:t xml:space="preserve"> international conventions and declaration</w:t>
      </w:r>
      <w:r w:rsidR="00614AAB" w:rsidRPr="00EF1DA9">
        <w:rPr>
          <w:rFonts w:ascii="Cambria" w:eastAsia="Calibri" w:hAnsi="Cambria" w:cs="Helvetica"/>
        </w:rPr>
        <w:t xml:space="preserve"> for them to be effective and legally binding on the nation.</w:t>
      </w:r>
      <w:r>
        <w:rPr>
          <w:rFonts w:ascii="Cambria" w:eastAsia="Calibri" w:hAnsi="Cambria" w:cs="Helvetica"/>
        </w:rPr>
        <w:t xml:space="preserve"> </w:t>
      </w:r>
      <w:r w:rsidR="00614AAB">
        <w:rPr>
          <w:rFonts w:ascii="Cambria" w:eastAsia="Calibri" w:hAnsi="Cambria" w:cs="Helvetica"/>
        </w:rPr>
        <w:t xml:space="preserve"> </w:t>
      </w:r>
    </w:p>
    <w:p w:rsidR="004C70A3" w:rsidRPr="00FD16C2" w:rsidRDefault="004C70A3" w:rsidP="00116E63">
      <w:pPr>
        <w:pStyle w:val="Heading3"/>
        <w:spacing w:before="240" w:line="276" w:lineRule="auto"/>
        <w:rPr>
          <w:rFonts w:ascii="Cambria" w:hAnsi="Cambria"/>
        </w:rPr>
      </w:pPr>
      <w:bookmarkStart w:id="71" w:name="_Toc313939362"/>
      <w:bookmarkStart w:id="72" w:name="_Toc322366875"/>
      <w:bookmarkEnd w:id="70"/>
      <w:r w:rsidRPr="00FD16C2">
        <w:rPr>
          <w:rFonts w:ascii="Cambria" w:hAnsi="Cambria"/>
        </w:rPr>
        <w:t xml:space="preserve">2.5.3 Managing Water-Related </w:t>
      </w:r>
      <w:bookmarkEnd w:id="67"/>
      <w:r w:rsidRPr="00FD16C2">
        <w:rPr>
          <w:rFonts w:ascii="Cambria" w:hAnsi="Cambria"/>
        </w:rPr>
        <w:t>Emergencies</w:t>
      </w:r>
      <w:bookmarkEnd w:id="71"/>
      <w:bookmarkEnd w:id="72"/>
      <w:r w:rsidRPr="00FD16C2">
        <w:rPr>
          <w:rFonts w:ascii="Cambria" w:hAnsi="Cambria"/>
        </w:rPr>
        <w:t xml:space="preserve"> </w:t>
      </w:r>
      <w:bookmarkEnd w:id="68"/>
    </w:p>
    <w:p w:rsidR="004C70A3" w:rsidRPr="00EF1DA9" w:rsidRDefault="004C70A3" w:rsidP="004C70A3">
      <w:pPr>
        <w:spacing w:line="276" w:lineRule="auto"/>
        <w:jc w:val="both"/>
        <w:rPr>
          <w:rFonts w:ascii="Cambria" w:hAnsi="Cambria" w:cs="Calibri"/>
          <w:color w:val="000000"/>
          <w:lang w:eastAsia="en-GB"/>
        </w:rPr>
      </w:pPr>
      <w:bookmarkStart w:id="73" w:name="_Toc289240218"/>
      <w:r w:rsidRPr="00EF1DA9">
        <w:rPr>
          <w:rFonts w:ascii="Cambria" w:hAnsi="Cambria"/>
        </w:rPr>
        <w:t xml:space="preserve">Water is life, but occasionally water-related emergencies (floods, droughts and pollution spills) have also threatened life. </w:t>
      </w:r>
      <w:r w:rsidRPr="00EF1DA9">
        <w:rPr>
          <w:rFonts w:ascii="Cambria" w:eastAsia="Calibri" w:hAnsi="Cambria" w:cs="Helvetica"/>
          <w:color w:val="000000"/>
        </w:rPr>
        <w:t xml:space="preserve">Floods and droughts can result in a number of emergencies. </w:t>
      </w:r>
      <w:r w:rsidRPr="00EF1DA9">
        <w:rPr>
          <w:rFonts w:ascii="Cambria" w:hAnsi="Cambria" w:cs="Calibri"/>
          <w:color w:val="000000"/>
          <w:lang w:eastAsia="en-GB"/>
        </w:rPr>
        <w:t>Floods that moderately inundate floodplains commonly called the ‘</w:t>
      </w:r>
      <w:r w:rsidRPr="00EF1DA9">
        <w:rPr>
          <w:rFonts w:ascii="Cambria" w:hAnsi="Cambria" w:cs="Calibri"/>
          <w:i/>
          <w:color w:val="000000"/>
          <w:lang w:eastAsia="en-GB"/>
        </w:rPr>
        <w:t>fadama’</w:t>
      </w:r>
      <w:r w:rsidRPr="00EF1DA9">
        <w:rPr>
          <w:rFonts w:ascii="Cambria" w:hAnsi="Cambria" w:cs="Calibri"/>
          <w:color w:val="000000"/>
          <w:lang w:eastAsia="en-GB"/>
        </w:rPr>
        <w:t xml:space="preserve"> are routine and desirable because they play a vital role in replenishing freshwater resources, recharging wetlands and groundwater as well as supporting agriculture and fishery. These are responsible for making </w:t>
      </w:r>
      <w:r w:rsidRPr="00EF1DA9">
        <w:rPr>
          <w:rFonts w:ascii="Cambria" w:hAnsi="Cambria" w:cs="Calibri"/>
          <w:i/>
          <w:color w:val="000000"/>
          <w:lang w:eastAsia="en-GB"/>
        </w:rPr>
        <w:t>fadama</w:t>
      </w:r>
      <w:r w:rsidRPr="00EF1DA9">
        <w:rPr>
          <w:rFonts w:ascii="Cambria" w:hAnsi="Cambria" w:cs="Calibri"/>
          <w:color w:val="000000"/>
          <w:lang w:eastAsia="en-GB"/>
        </w:rPr>
        <w:t xml:space="preserve"> attractive areas for human settlement and various economic activities, particularly the poor. Furthermore, the viability for renewable hydroelectric power generation is also higher in flood prone regions. </w:t>
      </w:r>
      <w:r w:rsidRPr="00EF1DA9">
        <w:rPr>
          <w:rFonts w:ascii="Cambria" w:eastAsia="Calibri" w:hAnsi="Cambria" w:cs="Helvetica"/>
          <w:color w:val="000000"/>
        </w:rPr>
        <w:t xml:space="preserve">However, when emergencies are poorly managed they may easily escalate to disasters as a result of extreme hydrological events. The impact of these emergencies vary, depending on the level of poverty, number of people living in flood and drought prone areas and the available infrastructure and systems for flood control and protection. </w:t>
      </w:r>
      <w:r w:rsidRPr="00EF1DA9">
        <w:rPr>
          <w:rFonts w:ascii="Cambria" w:hAnsi="Cambria" w:cs="Calibri"/>
          <w:color w:val="000000"/>
          <w:lang w:eastAsia="en-GB"/>
        </w:rPr>
        <w:t xml:space="preserve">We need to factor water hazards and risks in the management of water </w:t>
      </w:r>
      <w:r w:rsidRPr="00EF1DA9">
        <w:rPr>
          <w:rFonts w:ascii="Cambria" w:hAnsi="Cambria" w:cs="Calibri"/>
          <w:color w:val="000000"/>
          <w:lang w:eastAsia="en-GB"/>
        </w:rPr>
        <w:lastRenderedPageBreak/>
        <w:t xml:space="preserve">resources by articulating and putting in place proactive measures to get the nation better prepared for such disasters. </w:t>
      </w:r>
    </w:p>
    <w:p w:rsidR="004C70A3" w:rsidRPr="00EF1DA9" w:rsidRDefault="004C70A3" w:rsidP="004C70A3">
      <w:pPr>
        <w:autoSpaceDE w:val="0"/>
        <w:autoSpaceDN w:val="0"/>
        <w:adjustRightInd w:val="0"/>
        <w:spacing w:line="276" w:lineRule="auto"/>
        <w:jc w:val="both"/>
        <w:rPr>
          <w:rFonts w:ascii="Cambria" w:eastAsia="Calibri" w:hAnsi="Cambria" w:cs="Helvetica"/>
          <w:color w:val="000000"/>
        </w:rPr>
      </w:pPr>
      <w:r w:rsidRPr="00EF1DA9">
        <w:rPr>
          <w:rFonts w:ascii="Cambria" w:eastAsia="Calibri" w:hAnsi="Cambria" w:cs="Helvetica"/>
          <w:color w:val="000000"/>
        </w:rPr>
        <w:t xml:space="preserve"> </w:t>
      </w:r>
    </w:p>
    <w:p w:rsidR="00FD16C2" w:rsidRDefault="004C70A3" w:rsidP="00FD16C2">
      <w:pPr>
        <w:pStyle w:val="ListParagraph"/>
        <w:tabs>
          <w:tab w:val="left" w:pos="0"/>
        </w:tabs>
        <w:spacing w:line="276" w:lineRule="auto"/>
        <w:ind w:left="0"/>
        <w:jc w:val="both"/>
        <w:rPr>
          <w:rFonts w:ascii="Cambria" w:eastAsia="Calibri" w:hAnsi="Cambria" w:cs="Helvetica"/>
          <w:color w:val="000000"/>
        </w:rPr>
      </w:pPr>
      <w:r w:rsidRPr="00EF1DA9">
        <w:rPr>
          <w:rFonts w:ascii="Cambria" w:eastAsia="Calibri" w:hAnsi="Cambria" w:cs="Helvetica"/>
          <w:color w:val="000000"/>
        </w:rPr>
        <w:t xml:space="preserve">It is predicted that West Africa will generally get more or less the same rainfall but the rainfall intensities would increase especially in the </w:t>
      </w:r>
      <w:r w:rsidR="002F36AF" w:rsidRPr="00EF1DA9">
        <w:rPr>
          <w:rFonts w:ascii="Cambria" w:eastAsia="Calibri" w:hAnsi="Cambria" w:cs="Helvetica"/>
          <w:color w:val="000000"/>
        </w:rPr>
        <w:t>Sahel</w:t>
      </w:r>
      <w:r w:rsidRPr="00EF1DA9">
        <w:rPr>
          <w:rFonts w:ascii="Cambria" w:eastAsia="Calibri" w:hAnsi="Cambria" w:cs="Helvetica"/>
          <w:color w:val="000000"/>
        </w:rPr>
        <w:t xml:space="preserve"> region. </w:t>
      </w:r>
      <w:r w:rsidRPr="00EF1DA9">
        <w:rPr>
          <w:rFonts w:ascii="Cambria" w:hAnsi="Cambria"/>
        </w:rPr>
        <w:t xml:space="preserve">These have increased the frequency and severity of floods. Many lives have been lost and several communities devastated from damaging effects of these disasters. The combination of </w:t>
      </w:r>
      <w:r w:rsidRPr="00EF1DA9">
        <w:rPr>
          <w:rFonts w:ascii="Cambria" w:hAnsi="Cambria" w:cs="Calibri"/>
          <w:color w:val="000000"/>
          <w:lang w:eastAsia="en-GB"/>
        </w:rPr>
        <w:t xml:space="preserve">increasingly populated floodplains coupled with the impacts of climate change would further escalate the toll in lives and livelihoods in future, unless the issue is managed comprehensively. </w:t>
      </w:r>
      <w:r w:rsidRPr="00EF1DA9">
        <w:rPr>
          <w:rFonts w:ascii="Cambria" w:eastAsia="Calibri" w:hAnsi="Cambria" w:cs="Helvetica"/>
          <w:color w:val="000000"/>
        </w:rPr>
        <w:t>This would demand improved planning and better risk management. In particular planning for floods and droughts should form part of overall catchment management planning as their effect is usually crosscutting especially in the flood prone basins.</w:t>
      </w:r>
    </w:p>
    <w:p w:rsidR="00FD16C2" w:rsidRDefault="00FD16C2" w:rsidP="00FD16C2">
      <w:pPr>
        <w:pStyle w:val="ListParagraph"/>
        <w:tabs>
          <w:tab w:val="left" w:pos="0"/>
        </w:tabs>
        <w:spacing w:line="276" w:lineRule="auto"/>
        <w:ind w:left="0"/>
        <w:jc w:val="both"/>
        <w:rPr>
          <w:rFonts w:ascii="Cambria" w:hAnsi="Cambria"/>
        </w:rPr>
      </w:pPr>
    </w:p>
    <w:p w:rsidR="004C70A3" w:rsidRPr="00FD16C2" w:rsidRDefault="004C70A3" w:rsidP="00116E63">
      <w:pPr>
        <w:pStyle w:val="ListParagraph"/>
        <w:tabs>
          <w:tab w:val="left" w:pos="0"/>
        </w:tabs>
        <w:spacing w:line="276" w:lineRule="auto"/>
        <w:ind w:left="0"/>
        <w:jc w:val="both"/>
        <w:rPr>
          <w:rFonts w:ascii="Cambria" w:eastAsia="Calibri" w:hAnsi="Cambria" w:cs="Helvetica"/>
          <w:color w:val="000000"/>
        </w:rPr>
      </w:pPr>
      <w:r w:rsidRPr="00EF1DA9">
        <w:rPr>
          <w:rFonts w:ascii="Cambria" w:hAnsi="Cambria"/>
        </w:rPr>
        <w:t>The high runoff events in the Niger River systems occur twice a year. The floods from late July through August and early September arise from run-off emanating from within the Nigerian boarders of the Niger basin – the so called “White Floods”.  However, the December floods arise from the high flows from monsoon events in the upper portions of the basin outside Nigeria– the so called “Black Floods”.  In about one year in every three or four, these flood regimes are so large as to require by-pass releases at Kainji and Jebba dams.  These uncontrolled flood releases, which are sometimes unannounced, when combined with the large runoffs from the</w:t>
      </w:r>
      <w:r w:rsidR="00FD16C2">
        <w:rPr>
          <w:rFonts w:ascii="Cambria" w:hAnsi="Cambria"/>
        </w:rPr>
        <w:t xml:space="preserve"> </w:t>
      </w:r>
      <w:r w:rsidRPr="00EF1DA9">
        <w:rPr>
          <w:rFonts w:ascii="Cambria" w:hAnsi="Cambria"/>
        </w:rPr>
        <w:t>several intervening tributaries, have caused losses of life and properties in the downstream communities. This situation has been exacerbated by poor reservoir operation, reservoir sedimentation and insufficient monitoring stations. Planning design and operation of reservoirs in Nigeria would have to be most sustained and effective, and should reflect the sediment yield of the rivers.</w:t>
      </w:r>
      <w:r w:rsidRPr="00EF1DA9">
        <w:rPr>
          <w:rFonts w:ascii="Cambria" w:hAnsi="Cambria"/>
          <w:highlight w:val="yellow"/>
        </w:rPr>
        <w:t xml:space="preserve">   </w:t>
      </w:r>
    </w:p>
    <w:p w:rsidR="004C70A3" w:rsidRPr="00EF1DA9" w:rsidRDefault="004C70A3" w:rsidP="004C70A3">
      <w:pPr>
        <w:autoSpaceDE w:val="0"/>
        <w:autoSpaceDN w:val="0"/>
        <w:adjustRightInd w:val="0"/>
        <w:spacing w:before="240" w:line="276" w:lineRule="auto"/>
        <w:jc w:val="both"/>
        <w:rPr>
          <w:rFonts w:ascii="Cambria" w:hAnsi="Cambria" w:cs="Frutiger-Light"/>
          <w:color w:val="000000"/>
        </w:rPr>
      </w:pPr>
      <w:r w:rsidRPr="00EF1DA9">
        <w:rPr>
          <w:rFonts w:ascii="Cambria" w:hAnsi="Cambria" w:cs="Calibri"/>
          <w:color w:val="000000"/>
          <w:lang w:eastAsia="en-GB"/>
        </w:rPr>
        <w:t xml:space="preserve">In contrast, </w:t>
      </w:r>
      <w:r w:rsidRPr="00EF1DA9">
        <w:rPr>
          <w:rFonts w:ascii="Cambria" w:hAnsi="Cambria" w:cs="Frutiger-Light"/>
          <w:color w:val="000000"/>
        </w:rPr>
        <w:t xml:space="preserve">since the 1970s Sahelian drought, the nation has been spared the incidence of severe drought.  In addition, with increased demand for limited water resources there is an increased risk of conflict over water: it is already part of the equation in Lake Chad basin. On the other hand, it is significant to note that water security is also intrinsically linked to food security. </w:t>
      </w:r>
    </w:p>
    <w:p w:rsidR="004C70A3" w:rsidRPr="00FD16C2" w:rsidRDefault="004C70A3" w:rsidP="00116E63">
      <w:pPr>
        <w:pStyle w:val="Heading3"/>
        <w:spacing w:before="240" w:line="276" w:lineRule="auto"/>
        <w:rPr>
          <w:rFonts w:ascii="Cambria" w:hAnsi="Cambria"/>
        </w:rPr>
      </w:pPr>
      <w:bookmarkStart w:id="74" w:name="_Toc313939363"/>
      <w:bookmarkStart w:id="75" w:name="_Toc322366876"/>
      <w:bookmarkEnd w:id="73"/>
      <w:r w:rsidRPr="00FD16C2">
        <w:rPr>
          <w:rFonts w:ascii="Cambria" w:hAnsi="Cambria"/>
        </w:rPr>
        <w:t>2.5.4</w:t>
      </w:r>
      <w:r w:rsidRPr="00FD16C2">
        <w:rPr>
          <w:rFonts w:ascii="Cambria" w:hAnsi="Cambria"/>
        </w:rPr>
        <w:tab/>
        <w:t>Climate change and its impact on water resources management</w:t>
      </w:r>
      <w:bookmarkEnd w:id="74"/>
      <w:bookmarkEnd w:id="75"/>
      <w:r w:rsidRPr="00FD16C2">
        <w:rPr>
          <w:rFonts w:ascii="Cambria" w:hAnsi="Cambria"/>
        </w:rPr>
        <w:t xml:space="preserve"> </w:t>
      </w:r>
    </w:p>
    <w:p w:rsidR="004C70A3" w:rsidRPr="00EF1DA9" w:rsidRDefault="004C70A3" w:rsidP="004C70A3">
      <w:pPr>
        <w:spacing w:line="276" w:lineRule="auto"/>
        <w:jc w:val="both"/>
        <w:rPr>
          <w:rFonts w:ascii="Cambria" w:hAnsi="Cambria"/>
        </w:rPr>
      </w:pPr>
      <w:bookmarkStart w:id="76" w:name="_Toc289240213"/>
      <w:r w:rsidRPr="00EF1DA9">
        <w:rPr>
          <w:rFonts w:ascii="Cambria" w:hAnsi="Cambria"/>
        </w:rPr>
        <w:t xml:space="preserve">Temperature dimension is the direct effect of the green house (heat-trapping gases) gas emission released through harmful industrial and transportation practices, but water is the medium through which climate change affects livelihood, the economy of the nation and indeed the environment. Climate change largely destabilizes the hydrological cycle and rainfall patterns through higher surface temperature with the resultant increased water evaporation. This in turn leads to increased risks and vulnerability that could threaten livelihoods, health and security of the nation. </w:t>
      </w:r>
    </w:p>
    <w:p w:rsidR="004C70A3" w:rsidRPr="00EF1DA9" w:rsidRDefault="004C70A3" w:rsidP="004C70A3">
      <w:pPr>
        <w:spacing w:before="240" w:line="276" w:lineRule="auto"/>
        <w:jc w:val="both"/>
        <w:rPr>
          <w:rFonts w:ascii="Cambria" w:hAnsi="Cambria"/>
        </w:rPr>
      </w:pPr>
      <w:r w:rsidRPr="00EF1DA9">
        <w:rPr>
          <w:rFonts w:ascii="Cambria" w:hAnsi="Cambria"/>
        </w:rPr>
        <w:t xml:space="preserve">Africa contributes the least to green-house gases, but it nonetheless suffers the most consequences. The continent and indeed Nigeria are powerless to prevent the problem, </w:t>
      </w:r>
      <w:r w:rsidRPr="00EF1DA9">
        <w:rPr>
          <w:rFonts w:ascii="Cambria" w:hAnsi="Cambria"/>
        </w:rPr>
        <w:lastRenderedPageBreak/>
        <w:t xml:space="preserve">but we can and indeed must adapt to climate change by reconciling water uses and demands, through flexible water use planning, management and regulation. </w:t>
      </w:r>
    </w:p>
    <w:p w:rsidR="004C70A3" w:rsidRPr="00EF1DA9" w:rsidRDefault="004C70A3" w:rsidP="004C70A3">
      <w:pPr>
        <w:spacing w:before="240" w:line="276" w:lineRule="auto"/>
        <w:jc w:val="both"/>
        <w:rPr>
          <w:rFonts w:ascii="Cambria" w:hAnsi="Cambria"/>
        </w:rPr>
      </w:pPr>
      <w:r w:rsidRPr="00EF1DA9">
        <w:rPr>
          <w:rFonts w:ascii="Cambria" w:hAnsi="Cambria"/>
        </w:rPr>
        <w:t xml:space="preserve">The Regional Dialogue on Water, Wetlands and Climate Change in West Africa held in November 2002, it was observed that since 1970s precipitation has decreased across the region, but the most significant decline being recorded in the Sahel region. Although water stress may become a serious obstacle in some parts, others will have to manage extreme hydrological events and an abundance of water, which may manifest in floods. However, managing water scarcity would be the predominant challenge in the Sahel region. In particular, it has been observed that several large river and lake systems such as the Sokoto River system have suffered substantial reductions in the river flow arising from lower rainfall and higher rates of evapotranspiration. At the same time, the Niger River system has witnessed intense flooding, a phenomenon that would appear inconsistent with the long-term climate of the region.  </w:t>
      </w:r>
    </w:p>
    <w:p w:rsidR="004C70A3" w:rsidRPr="00EF1DA9" w:rsidRDefault="004C70A3" w:rsidP="004C70A3">
      <w:pPr>
        <w:spacing w:before="240" w:line="276" w:lineRule="auto"/>
        <w:jc w:val="both"/>
        <w:rPr>
          <w:rFonts w:ascii="Cambria" w:hAnsi="Cambria"/>
        </w:rPr>
      </w:pPr>
      <w:r w:rsidRPr="00EF1DA9">
        <w:rPr>
          <w:rFonts w:ascii="Cambria" w:hAnsi="Cambria"/>
        </w:rPr>
        <w:t>The Intergovernmental Panel on Climate Change, projects that West Africa would experience about 1</w:t>
      </w:r>
      <w:r w:rsidRPr="00EF1DA9">
        <w:rPr>
          <w:rFonts w:ascii="Cambria" w:hAnsi="Cambria"/>
          <w:vertAlign w:val="superscript"/>
        </w:rPr>
        <w:t>o</w:t>
      </w:r>
      <w:r w:rsidRPr="00EF1DA9">
        <w:rPr>
          <w:rFonts w:ascii="Cambria" w:hAnsi="Cambria"/>
        </w:rPr>
        <w:t xml:space="preserve">C rise in average temperature over the next 50 years.  This would have effects in irrigation withdrawals arising from higher temperatures and hence greater evapotranspiration. Increases in evapotranspiration are expected to result in decrease of river run-off, as is the amount of water available for activities downstream of the dams. It is also significant to note that, rainfed agriculture in Nigeria depends on the onset and cessation of rainy season. Although, there is uncertainty about the effects of climate change on rainy season dynamics, yet it is believed that it would also exert the greatest effects on rainfed agriculture.   </w:t>
      </w:r>
    </w:p>
    <w:p w:rsidR="004C70A3" w:rsidRPr="00116E63" w:rsidRDefault="004C70A3" w:rsidP="004C70A3">
      <w:pPr>
        <w:pStyle w:val="Heading2"/>
        <w:spacing w:before="240" w:after="240" w:line="276" w:lineRule="auto"/>
        <w:rPr>
          <w:rFonts w:ascii="Cambria" w:hAnsi="Cambria"/>
          <w:szCs w:val="24"/>
        </w:rPr>
      </w:pPr>
      <w:bookmarkStart w:id="77" w:name="_Toc313939364"/>
      <w:bookmarkStart w:id="78" w:name="_Toc300896757"/>
      <w:bookmarkStart w:id="79" w:name="_Toc295645759"/>
      <w:bookmarkStart w:id="80" w:name="_Toc322366877"/>
      <w:bookmarkEnd w:id="76"/>
      <w:r w:rsidRPr="00116E63">
        <w:rPr>
          <w:rFonts w:ascii="Cambria" w:hAnsi="Cambria"/>
          <w:szCs w:val="24"/>
        </w:rPr>
        <w:t xml:space="preserve">2.6 </w:t>
      </w:r>
      <w:r w:rsidRPr="00116E63">
        <w:rPr>
          <w:rFonts w:ascii="Cambria" w:hAnsi="Cambria"/>
          <w:szCs w:val="24"/>
        </w:rPr>
        <w:tab/>
        <w:t>Water Resources Management</w:t>
      </w:r>
      <w:bookmarkEnd w:id="77"/>
      <w:bookmarkEnd w:id="80"/>
      <w:r w:rsidRPr="00116E63">
        <w:rPr>
          <w:rFonts w:ascii="Cambria" w:hAnsi="Cambria"/>
          <w:szCs w:val="24"/>
        </w:rPr>
        <w:t xml:space="preserve"> </w:t>
      </w:r>
      <w:bookmarkEnd w:id="78"/>
    </w:p>
    <w:p w:rsidR="004C70A3" w:rsidRPr="00AB54E0" w:rsidRDefault="004C70A3" w:rsidP="004C70A3">
      <w:pPr>
        <w:autoSpaceDE w:val="0"/>
        <w:autoSpaceDN w:val="0"/>
        <w:adjustRightInd w:val="0"/>
        <w:spacing w:line="276" w:lineRule="auto"/>
        <w:jc w:val="both"/>
        <w:rPr>
          <w:rFonts w:ascii="Cambria" w:hAnsi="Cambria" w:cs="Calibri"/>
          <w:color w:val="000000"/>
          <w:lang w:eastAsia="en-GB"/>
        </w:rPr>
      </w:pPr>
      <w:r w:rsidRPr="00AB54E0">
        <w:rPr>
          <w:rFonts w:ascii="Cambria" w:hAnsi="Cambria" w:cs="Calibri"/>
          <w:color w:val="000000"/>
          <w:lang w:eastAsia="en-GB"/>
        </w:rPr>
        <w:t>Water governance (political, enabling environment and institutional arrangement) and in particular, utilization of IWRM instruments raises special concerns, because it is at the heart of the National Water Resources Management Strategy and Water Efficiency Planning. Nigeria has been reforming the various institutional, legal and policy frameworks for water governance to improve on performance; nonetheless, significant deficiencies still persist, and are militating against promoting IWRM.</w:t>
      </w:r>
    </w:p>
    <w:p w:rsidR="004C70A3" w:rsidRPr="00AB54E0" w:rsidRDefault="004C70A3" w:rsidP="004C70A3">
      <w:pPr>
        <w:autoSpaceDE w:val="0"/>
        <w:autoSpaceDN w:val="0"/>
        <w:adjustRightInd w:val="0"/>
        <w:spacing w:before="240" w:line="276" w:lineRule="auto"/>
        <w:jc w:val="both"/>
        <w:rPr>
          <w:rFonts w:ascii="Cambria" w:hAnsi="Cambria" w:cs="Calibri"/>
          <w:color w:val="000000"/>
          <w:lang w:eastAsia="en-GB"/>
        </w:rPr>
      </w:pPr>
      <w:r w:rsidRPr="00AB54E0">
        <w:rPr>
          <w:rFonts w:ascii="Cambria" w:hAnsi="Cambria" w:cs="Calibri"/>
          <w:color w:val="000000"/>
          <w:lang w:eastAsia="en-GB"/>
        </w:rPr>
        <w:t xml:space="preserve">The water resources sector is characterized by fragmentation and multiplicity of line agencies with overlapping, and in some cases even conflicting responsibilities. The extant national policies and laws that are meant for or have bearing on the management of land and water resources, have little or no bearing to IWRM. </w:t>
      </w:r>
    </w:p>
    <w:p w:rsidR="004C70A3" w:rsidRPr="00116E63" w:rsidRDefault="004C70A3" w:rsidP="004C70A3">
      <w:pPr>
        <w:pStyle w:val="Heading3"/>
        <w:spacing w:before="240" w:line="276" w:lineRule="auto"/>
        <w:rPr>
          <w:rFonts w:ascii="Cambria" w:hAnsi="Cambria"/>
        </w:rPr>
      </w:pPr>
      <w:bookmarkStart w:id="81" w:name="_Toc300896758"/>
      <w:bookmarkStart w:id="82" w:name="_Toc313939365"/>
      <w:bookmarkStart w:id="83" w:name="_Toc322366878"/>
      <w:r w:rsidRPr="00116E63">
        <w:rPr>
          <w:rFonts w:ascii="Cambria" w:hAnsi="Cambria"/>
        </w:rPr>
        <w:t>2.6.1 Enabling Environment</w:t>
      </w:r>
      <w:bookmarkEnd w:id="81"/>
      <w:bookmarkEnd w:id="82"/>
      <w:bookmarkEnd w:id="83"/>
      <w:r w:rsidRPr="00116E63">
        <w:rPr>
          <w:rFonts w:ascii="Cambria" w:hAnsi="Cambria"/>
        </w:rPr>
        <w:t xml:space="preserve"> </w:t>
      </w:r>
    </w:p>
    <w:p w:rsidR="004C70A3" w:rsidRPr="00AB54E0" w:rsidRDefault="004C70A3" w:rsidP="004C70A3">
      <w:pPr>
        <w:autoSpaceDE w:val="0"/>
        <w:autoSpaceDN w:val="0"/>
        <w:adjustRightInd w:val="0"/>
        <w:spacing w:line="276" w:lineRule="auto"/>
        <w:jc w:val="both"/>
        <w:rPr>
          <w:rFonts w:ascii="Cambria" w:hAnsi="Cambria" w:cs="Calibri"/>
          <w:color w:val="000000"/>
          <w:lang w:eastAsia="en-GB"/>
        </w:rPr>
      </w:pPr>
      <w:r w:rsidRPr="00AB26D7">
        <w:rPr>
          <w:rFonts w:ascii="Cambria" w:hAnsi="Cambria" w:cs="Calibri"/>
        </w:rPr>
        <w:t xml:space="preserve">Supportive policy, legislations and appropriate financing mechanism of water-management as well as political will are the vital aspects of the enabling environment. These have to be anchored on an appropriate institutional framework to ensure improved water governance. </w:t>
      </w:r>
      <w:r w:rsidRPr="00AB54E0">
        <w:rPr>
          <w:rFonts w:ascii="Cambria" w:hAnsi="Cambria" w:cs="Calibri"/>
          <w:color w:val="000000"/>
          <w:lang w:eastAsia="en-GB"/>
        </w:rPr>
        <w:t xml:space="preserve">Nigeria operates a federal political and administrative setting – with a strong centre but autonomous federating units of 36 states and Federal Capital Territory. The bureaucratic system has a large footprint of the former colonial </w:t>
      </w:r>
      <w:r w:rsidRPr="00AB54E0">
        <w:rPr>
          <w:rFonts w:ascii="Cambria" w:hAnsi="Cambria" w:cs="Calibri"/>
          <w:color w:val="000000"/>
          <w:lang w:eastAsia="en-GB"/>
        </w:rPr>
        <w:lastRenderedPageBreak/>
        <w:t>masters’ (British) public service tradition. The weak multi-jurisdictional coordination, management and regulatory frameworks have hampered the capability to confront the larger issues of water resources management.</w:t>
      </w:r>
    </w:p>
    <w:p w:rsidR="004C70A3" w:rsidRDefault="004C70A3" w:rsidP="004C70A3">
      <w:pPr>
        <w:autoSpaceDE w:val="0"/>
        <w:autoSpaceDN w:val="0"/>
        <w:adjustRightInd w:val="0"/>
        <w:spacing w:before="240" w:line="276" w:lineRule="auto"/>
        <w:jc w:val="both"/>
        <w:rPr>
          <w:rFonts w:ascii="Cambria" w:hAnsi="Cambria" w:cs="Calibri"/>
          <w:color w:val="000000"/>
          <w:lang w:eastAsia="en-GB"/>
        </w:rPr>
      </w:pPr>
      <w:r w:rsidRPr="00AB54E0">
        <w:rPr>
          <w:rFonts w:ascii="Cambria" w:hAnsi="Cambria" w:cs="Calibri"/>
          <w:color w:val="000000"/>
          <w:lang w:eastAsia="en-GB"/>
        </w:rPr>
        <w:t>The resultant poor coordination has hindered effective monitoring, besides militating against arbitration among competing uses and demands. There are no approved and accepted comprehensive national water policies for inter-sectoral coordination, tariff setting and conflict management. There are only approved sectoral water policies that target providing the public with full access to water for sanitation, agriculture, industries, etc. Even these have no realistic matching mechanisms (e.g. means of funding) to actualize the policy thrusts.</w:t>
      </w:r>
      <w:r w:rsidRPr="00AB54E0">
        <w:rPr>
          <w:rFonts w:ascii="Cambria" w:hAnsi="Cambria" w:cs="Calibri"/>
          <w:color w:val="000000"/>
          <w:sz w:val="22"/>
          <w:lang w:eastAsia="en-GB"/>
        </w:rPr>
        <w:t xml:space="preserve"> </w:t>
      </w:r>
      <w:r w:rsidRPr="00AB54E0">
        <w:rPr>
          <w:rFonts w:ascii="Cambria" w:hAnsi="Cambria" w:cs="Calibri"/>
          <w:color w:val="000000"/>
          <w:szCs w:val="26"/>
          <w:lang w:eastAsia="en-GB"/>
        </w:rPr>
        <w:t>They are also not harmonized, with some of them even outdated, while some others will need to be streamlined with the principles of IWRM.</w:t>
      </w:r>
      <w:r>
        <w:rPr>
          <w:rFonts w:ascii="Calibri" w:hAnsi="Calibri" w:cs="Calibri"/>
          <w:color w:val="000000"/>
          <w:sz w:val="26"/>
          <w:szCs w:val="26"/>
          <w:lang w:eastAsia="en-GB"/>
        </w:rPr>
        <w:t xml:space="preserve"> </w:t>
      </w:r>
      <w:r w:rsidRPr="00AB54E0">
        <w:rPr>
          <w:rFonts w:ascii="Cambria" w:hAnsi="Cambria" w:cs="Calibri"/>
          <w:color w:val="000000"/>
          <w:lang w:eastAsia="en-GB"/>
        </w:rPr>
        <w:t>Water is still treated as a free commodity, i.e., it has no economic value. This has placed avoidable additional constraints on water resources management.</w:t>
      </w:r>
    </w:p>
    <w:p w:rsidR="004C70A3" w:rsidRPr="008B308A" w:rsidRDefault="004C70A3" w:rsidP="004C70A3">
      <w:pPr>
        <w:autoSpaceDE w:val="0"/>
        <w:autoSpaceDN w:val="0"/>
        <w:adjustRightInd w:val="0"/>
        <w:spacing w:before="240" w:line="276" w:lineRule="auto"/>
        <w:jc w:val="both"/>
        <w:rPr>
          <w:rFonts w:ascii="Cambria" w:hAnsi="Cambria" w:cs="Calibri"/>
          <w:lang w:eastAsia="en-GB"/>
        </w:rPr>
      </w:pPr>
      <w:r w:rsidRPr="00AB26D7">
        <w:rPr>
          <w:rFonts w:ascii="Cambria" w:hAnsi="Cambria" w:cs="Calibri"/>
          <w:color w:val="000000"/>
          <w:szCs w:val="26"/>
          <w:lang w:eastAsia="en-GB"/>
        </w:rPr>
        <w:t xml:space="preserve">Presently, there are three laws that are central to water resources management (River Basin Development Authority Act of 1987, Environmental Impact Assessment Act of 1992, and Water Resources Act of 1993), but they all have provisions that are not compliant with IWRM principles. </w:t>
      </w:r>
      <w:r>
        <w:rPr>
          <w:rFonts w:ascii="Cambria" w:hAnsi="Cambria" w:cs="Calibri"/>
          <w:color w:val="000000"/>
          <w:szCs w:val="26"/>
          <w:lang w:eastAsia="en-GB"/>
        </w:rPr>
        <w:t xml:space="preserve">Other than the RBDA Act of 1987, which is obsolete the other </w:t>
      </w:r>
      <w:r w:rsidRPr="006001C0">
        <w:rPr>
          <w:rFonts w:ascii="Cambria" w:hAnsi="Cambria" w:cs="Calibri"/>
          <w:lang w:eastAsia="en-GB"/>
        </w:rPr>
        <w:t>Acts have no provision for institutional framework for their effective implementation.</w:t>
      </w:r>
      <w:r w:rsidRPr="00AB26D7">
        <w:rPr>
          <w:rFonts w:ascii="Cambria" w:hAnsi="Cambria" w:cs="Calibri"/>
          <w:highlight w:val="yellow"/>
          <w:lang w:eastAsia="en-GB"/>
        </w:rPr>
        <w:t xml:space="preserve"> </w:t>
      </w:r>
    </w:p>
    <w:p w:rsidR="004C70A3" w:rsidRPr="008B308A" w:rsidRDefault="004C70A3" w:rsidP="004C70A3">
      <w:pPr>
        <w:spacing w:before="240" w:line="276" w:lineRule="auto"/>
        <w:jc w:val="both"/>
        <w:rPr>
          <w:rFonts w:ascii="Cambria" w:hAnsi="Cambria" w:cs="Calibri"/>
        </w:rPr>
      </w:pPr>
      <w:r w:rsidRPr="008B308A">
        <w:rPr>
          <w:rFonts w:ascii="Cambria" w:hAnsi="Cambria" w:cs="Calibri"/>
        </w:rPr>
        <w:t xml:space="preserve">More than 17 years since the Water Resources Act was enacted, it is yet to be implemented as its governing “Rules” are yet to be gazetted. On the other hand the RBDA </w:t>
      </w:r>
      <w:r w:rsidR="002F36AF" w:rsidRPr="008B308A">
        <w:rPr>
          <w:rFonts w:ascii="Cambria" w:hAnsi="Cambria" w:cs="Calibri"/>
        </w:rPr>
        <w:t>Act</w:t>
      </w:r>
      <w:r w:rsidRPr="008B308A">
        <w:rPr>
          <w:rFonts w:ascii="Cambria" w:hAnsi="Cambria" w:cs="Calibri"/>
        </w:rPr>
        <w:t xml:space="preserve"> emphasizes development of irrigation agriculture without imposing any concomitant legal responsibility for pollution control and watershed management. There is also no separation of regulatory and user functions, which have been combined in the RBDA Act. With the establishment of NIWRMC, the RBDA Act would need to be reviewed and re-enacted. The law, as it presently stands, makes no clear distinction in their roles as water resources managers and as developers thus, simultaneously clothing them with the character of both gamekeeper and poacher. The law may thus inhibit and compromise the role of NIWRMC as the water resources manager and regulator. </w:t>
      </w:r>
    </w:p>
    <w:p w:rsidR="004C70A3" w:rsidRPr="008B308A" w:rsidRDefault="004C70A3" w:rsidP="00E45962">
      <w:pPr>
        <w:pStyle w:val="BodyText3"/>
        <w:spacing w:before="240" w:line="276" w:lineRule="auto"/>
        <w:jc w:val="both"/>
        <w:rPr>
          <w:rFonts w:ascii="Cambria" w:hAnsi="Cambria" w:cs="Calibri"/>
          <w:bCs/>
          <w:sz w:val="24"/>
          <w:szCs w:val="24"/>
        </w:rPr>
      </w:pPr>
      <w:r w:rsidRPr="008B308A">
        <w:rPr>
          <w:rFonts w:ascii="Cambria" w:hAnsi="Cambria" w:cs="Calibri"/>
          <w:bCs/>
          <w:sz w:val="24"/>
          <w:szCs w:val="24"/>
        </w:rPr>
        <w:t>Furthermore, it is recommended to amend both Water Resources and the RBDA laws are not IWRM-compliant. Under the present rule-oriented Water Resources Act, the place and role of stakeholders in the administration and management of the nation’s water resources is not provided for. Currently, there is no formal platform other than those facilitated by ad-hoc projects as part of their stakeholder mobilization efforts, to involve upstream and downstream communities in watershed management to take care of environmental degradation which may threaten the economic life of downstream investments and undermine sustainability. This defect may however be mitigated by the NIWRMC Act when promulgated.</w:t>
      </w:r>
    </w:p>
    <w:p w:rsidR="004C70A3" w:rsidRPr="00AB26D7" w:rsidRDefault="004C70A3" w:rsidP="00C712E5">
      <w:pPr>
        <w:pStyle w:val="BodyText2"/>
        <w:spacing w:before="240" w:after="0" w:line="276" w:lineRule="auto"/>
        <w:jc w:val="both"/>
        <w:rPr>
          <w:rFonts w:ascii="Cambria" w:hAnsi="Cambria" w:cs="Calibri"/>
          <w:szCs w:val="24"/>
          <w:highlight w:val="yellow"/>
        </w:rPr>
      </w:pPr>
      <w:r w:rsidRPr="008B308A">
        <w:rPr>
          <w:rFonts w:ascii="Cambria" w:hAnsi="Cambria" w:cs="Calibri"/>
          <w:szCs w:val="24"/>
        </w:rPr>
        <w:t xml:space="preserve">Most communities point to the role of traditional rulers in granting fishing rights, and generally hold them responsible for granting farmlands and to redressing issues </w:t>
      </w:r>
      <w:r w:rsidRPr="008B308A">
        <w:rPr>
          <w:rFonts w:ascii="Cambria" w:hAnsi="Cambria" w:cs="Calibri"/>
          <w:szCs w:val="24"/>
        </w:rPr>
        <w:lastRenderedPageBreak/>
        <w:t xml:space="preserve">associated with agriculturists who encroach on grazing reserves or stock routes. Although most State Ministry of Agriculture officials acknowledge that in many communities’ only traditional rulers or their appointed representatives can grant permission for fishing in any waters to which the public has access, yet laws are promulgated vesting the authority with the Commissioner for Agriculture. The policy and legal framework for water resource use plan should therefore recognise and compliment the role and place of customary laws. </w:t>
      </w:r>
    </w:p>
    <w:p w:rsidR="001E1D45" w:rsidRDefault="001E1D45" w:rsidP="001E1D45">
      <w:pPr>
        <w:autoSpaceDE w:val="0"/>
        <w:autoSpaceDN w:val="0"/>
        <w:adjustRightInd w:val="0"/>
        <w:spacing w:before="240" w:line="276" w:lineRule="auto"/>
        <w:jc w:val="both"/>
        <w:rPr>
          <w:rFonts w:ascii="Cambria" w:hAnsi="Cambria" w:cs="Calibri"/>
          <w:color w:val="000000"/>
          <w:lang w:eastAsia="en-GB"/>
        </w:rPr>
      </w:pPr>
      <w:r w:rsidRPr="005F1019">
        <w:rPr>
          <w:rFonts w:ascii="Cambria" w:hAnsi="Cambria" w:cs="Calibri"/>
          <w:color w:val="000000"/>
          <w:lang w:eastAsia="en-GB"/>
        </w:rPr>
        <w:t>Arising from lack of legal instrument and institutional capacity for NIWRMC, it has not been able to put in place adequate mechanism to date for promoting IWRM. The NIWRMC is also grossly underfunded to deliver on its responsibilities of sustainably managing the nation water resources. In particular, there is still no concerted strategy for reallocating water resources to reflect equity and environmental sustainability.</w:t>
      </w:r>
    </w:p>
    <w:p w:rsidR="004C70A3" w:rsidRPr="002405C2" w:rsidRDefault="001E1D45" w:rsidP="004C70A3">
      <w:pPr>
        <w:spacing w:before="240"/>
        <w:jc w:val="both"/>
        <w:rPr>
          <w:rFonts w:ascii="Calibri" w:hAnsi="Calibri" w:cs="Calibri"/>
          <w:color w:val="000000"/>
          <w:sz w:val="26"/>
          <w:szCs w:val="26"/>
          <w:highlight w:val="yellow"/>
          <w:lang w:eastAsia="en-GB"/>
        </w:rPr>
      </w:pPr>
      <w:r w:rsidRPr="00CE0E5F">
        <w:rPr>
          <w:rFonts w:ascii="Calibri" w:hAnsi="Calibri" w:cs="Calibri"/>
          <w:noProof/>
          <w:color w:val="000000"/>
          <w:sz w:val="26"/>
          <w:szCs w:val="26"/>
          <w:highlight w:val="yellow"/>
          <w:lang w:eastAsia="en-GB"/>
        </w:rPr>
        <w:pict>
          <v:shape id="_x0000_s3200" type="#_x0000_t202" style="position:absolute;left:0;text-align:left;margin-left:4.35pt;margin-top:10.05pt;width:461.85pt;height:479.1pt;z-index:251564032;mso-width-relative:margin;mso-height-relative:margin" fillcolor="#eaf1dd">
            <v:textbox style="mso-next-textbox:#_x0000_s3200">
              <w:txbxContent>
                <w:p w:rsidR="00182BDD" w:rsidRPr="00C6545B" w:rsidRDefault="00182BDD" w:rsidP="004C70A3">
                  <w:pPr>
                    <w:pStyle w:val="Heading1"/>
                    <w:spacing w:before="0"/>
                    <w:jc w:val="center"/>
                    <w:rPr>
                      <w:rFonts w:ascii="Calibri" w:hAnsi="Calibri" w:cs="Calibri"/>
                      <w:sz w:val="18"/>
                      <w:szCs w:val="18"/>
                    </w:rPr>
                  </w:pPr>
                  <w:bookmarkStart w:id="84" w:name="_Toc308966781"/>
                  <w:bookmarkStart w:id="85" w:name="_Toc308969349"/>
                  <w:bookmarkStart w:id="86" w:name="_Toc309409429"/>
                  <w:bookmarkStart w:id="87" w:name="_Toc309550410"/>
                  <w:bookmarkStart w:id="88" w:name="_Toc309638708"/>
                  <w:bookmarkStart w:id="89" w:name="_Toc312400371"/>
                  <w:bookmarkStart w:id="90" w:name="_Toc312400521"/>
                  <w:bookmarkStart w:id="91" w:name="_Toc313939366"/>
                  <w:bookmarkStart w:id="92" w:name="_Toc314202659"/>
                  <w:bookmarkStart w:id="93" w:name="_Toc315071714"/>
                  <w:bookmarkStart w:id="94" w:name="_Toc322366879"/>
                  <w:r w:rsidRPr="00C6545B">
                    <w:rPr>
                      <w:rFonts w:ascii="Calibri" w:hAnsi="Calibri" w:cs="Calibri"/>
                      <w:sz w:val="18"/>
                      <w:szCs w:val="18"/>
                    </w:rPr>
                    <w:t>Box 2.1: THE HJKYB TRUST FUND</w:t>
                  </w:r>
                  <w:bookmarkEnd w:id="84"/>
                  <w:bookmarkEnd w:id="85"/>
                  <w:bookmarkEnd w:id="86"/>
                  <w:bookmarkEnd w:id="87"/>
                  <w:bookmarkEnd w:id="88"/>
                  <w:bookmarkEnd w:id="89"/>
                  <w:bookmarkEnd w:id="90"/>
                  <w:bookmarkEnd w:id="91"/>
                  <w:bookmarkEnd w:id="92"/>
                  <w:bookmarkEnd w:id="93"/>
                  <w:bookmarkEnd w:id="94"/>
                </w:p>
                <w:p w:rsidR="00182BDD" w:rsidRPr="008D050F" w:rsidRDefault="00182BDD" w:rsidP="004C70A3">
                  <w:pPr>
                    <w:pStyle w:val="BodyText"/>
                    <w:jc w:val="both"/>
                    <w:rPr>
                      <w:rFonts w:ascii="Calibri" w:hAnsi="Calibri" w:cs="Calibri"/>
                      <w:sz w:val="16"/>
                      <w:szCs w:val="18"/>
                    </w:rPr>
                  </w:pPr>
                  <w:r w:rsidRPr="008D050F">
                    <w:rPr>
                      <w:rFonts w:ascii="Calibri" w:hAnsi="Calibri" w:cs="Calibri"/>
                      <w:sz w:val="16"/>
                      <w:szCs w:val="18"/>
                    </w:rPr>
                    <w:t xml:space="preserve">The National Stakeholders workshops on the water resources management in the HJKYB identified that most of the problems affecting the basin cut across sectors and states, while responsibilities for them do not fall squarely within the purview of specific line agencies of government.  The HJKBYCC that was intended to provide umbrella agency to tackle such multi-sectoral and multi-state issues has been handicapped by lack of resources.  The total amount needed to address the problems of the basin as outlined in the </w:t>
                  </w:r>
                  <w:r>
                    <w:rPr>
                      <w:rFonts w:ascii="Calibri" w:hAnsi="Calibri" w:cs="Calibri"/>
                      <w:sz w:val="16"/>
                      <w:szCs w:val="18"/>
                    </w:rPr>
                    <w:t>HJ</w:t>
                  </w:r>
                  <w:r w:rsidRPr="008D050F">
                    <w:rPr>
                      <w:rFonts w:ascii="Calibri" w:hAnsi="Calibri" w:cs="Calibri"/>
                      <w:sz w:val="16"/>
                      <w:szCs w:val="18"/>
                    </w:rPr>
                    <w:t>KYB-CMP for four years, was about =N=17 billion. Thus</w:t>
                  </w:r>
                  <w:r>
                    <w:rPr>
                      <w:rFonts w:ascii="Calibri" w:hAnsi="Calibri" w:cs="Calibri"/>
                      <w:sz w:val="16"/>
                      <w:szCs w:val="18"/>
                    </w:rPr>
                    <w:t>,</w:t>
                  </w:r>
                  <w:r w:rsidRPr="008D050F">
                    <w:rPr>
                      <w:rFonts w:ascii="Calibri" w:hAnsi="Calibri" w:cs="Calibri"/>
                      <w:sz w:val="16"/>
                      <w:szCs w:val="18"/>
                    </w:rPr>
                    <w:t xml:space="preserve"> a HJKYB Trust Fund was established based on the tacit appreciation of the following:</w:t>
                  </w:r>
                </w:p>
                <w:p w:rsidR="00182BDD" w:rsidRPr="008D050F" w:rsidRDefault="00182BDD" w:rsidP="00F90CAC">
                  <w:pPr>
                    <w:pStyle w:val="BodyText"/>
                    <w:numPr>
                      <w:ilvl w:val="0"/>
                      <w:numId w:val="20"/>
                    </w:numPr>
                    <w:jc w:val="both"/>
                    <w:rPr>
                      <w:rFonts w:ascii="Calibri" w:hAnsi="Calibri" w:cs="Calibri"/>
                      <w:sz w:val="16"/>
                      <w:szCs w:val="18"/>
                    </w:rPr>
                  </w:pPr>
                  <w:r w:rsidRPr="008D050F">
                    <w:rPr>
                      <w:rFonts w:ascii="Calibri" w:hAnsi="Calibri" w:cs="Calibri"/>
                      <w:sz w:val="16"/>
                      <w:szCs w:val="18"/>
                    </w:rPr>
                    <w:t>Inadequacy of funding for line agencies, NGOs, CBOs and donor agency supported projects to take appropriate and lasting actions;</w:t>
                  </w:r>
                </w:p>
                <w:p w:rsidR="00182BDD" w:rsidRPr="008D050F" w:rsidRDefault="00182BDD" w:rsidP="00F90CAC">
                  <w:pPr>
                    <w:pStyle w:val="BodyText"/>
                    <w:numPr>
                      <w:ilvl w:val="0"/>
                      <w:numId w:val="20"/>
                    </w:numPr>
                    <w:jc w:val="both"/>
                    <w:rPr>
                      <w:rFonts w:ascii="Calibri" w:hAnsi="Calibri" w:cs="Calibri"/>
                      <w:sz w:val="16"/>
                      <w:szCs w:val="18"/>
                    </w:rPr>
                  </w:pPr>
                  <w:r w:rsidRPr="008D050F">
                    <w:rPr>
                      <w:rFonts w:ascii="Calibri" w:hAnsi="Calibri" w:cs="Calibri"/>
                      <w:sz w:val="16"/>
                      <w:szCs w:val="18"/>
                    </w:rPr>
                    <w:t>The importance of involving the private sector as relevant actors in addressing the problems of the basin;</w:t>
                  </w:r>
                  <w:r>
                    <w:rPr>
                      <w:rFonts w:ascii="Calibri" w:hAnsi="Calibri" w:cs="Calibri"/>
                      <w:sz w:val="16"/>
                      <w:szCs w:val="18"/>
                    </w:rPr>
                    <w:t xml:space="preserve"> and</w:t>
                  </w:r>
                </w:p>
                <w:p w:rsidR="00182BDD" w:rsidRPr="008D050F" w:rsidRDefault="00182BDD" w:rsidP="00F90CAC">
                  <w:pPr>
                    <w:pStyle w:val="BodyText"/>
                    <w:numPr>
                      <w:ilvl w:val="0"/>
                      <w:numId w:val="20"/>
                    </w:numPr>
                    <w:jc w:val="both"/>
                    <w:rPr>
                      <w:rFonts w:ascii="Calibri" w:hAnsi="Calibri" w:cs="Calibri"/>
                      <w:sz w:val="16"/>
                      <w:szCs w:val="18"/>
                    </w:rPr>
                  </w:pPr>
                  <w:r w:rsidRPr="008D050F">
                    <w:rPr>
                      <w:rFonts w:ascii="Calibri" w:hAnsi="Calibri" w:cs="Calibri"/>
                      <w:sz w:val="16"/>
                      <w:szCs w:val="18"/>
                    </w:rPr>
                    <w:t>The cross-cutting nature of the issues, which raise the need for ownership, mobilization of resources and political will from the riparian states of the basin.</w:t>
                  </w:r>
                </w:p>
                <w:p w:rsidR="00182BDD" w:rsidRPr="008D050F" w:rsidRDefault="00182BDD" w:rsidP="004C70A3">
                  <w:pPr>
                    <w:jc w:val="both"/>
                    <w:rPr>
                      <w:rFonts w:ascii="Calibri" w:hAnsi="Calibri" w:cs="Calibri"/>
                      <w:sz w:val="16"/>
                      <w:szCs w:val="18"/>
                    </w:rPr>
                  </w:pPr>
                </w:p>
                <w:p w:rsidR="00182BDD" w:rsidRPr="008D050F" w:rsidRDefault="00182BDD" w:rsidP="004C70A3">
                  <w:pPr>
                    <w:spacing w:line="360" w:lineRule="auto"/>
                    <w:jc w:val="both"/>
                    <w:rPr>
                      <w:rFonts w:ascii="Calibri" w:hAnsi="Calibri" w:cs="Calibri"/>
                      <w:sz w:val="16"/>
                      <w:szCs w:val="18"/>
                    </w:rPr>
                  </w:pPr>
                  <w:r w:rsidRPr="008D050F">
                    <w:rPr>
                      <w:rFonts w:ascii="Calibri" w:hAnsi="Calibri" w:cs="Calibri"/>
                      <w:b/>
                      <w:bCs/>
                      <w:sz w:val="16"/>
                      <w:szCs w:val="18"/>
                    </w:rPr>
                    <w:t xml:space="preserve">JUSTIFICATION AND SCOPE OF THE TRUST FUND </w:t>
                  </w:r>
                </w:p>
                <w:p w:rsidR="00182BDD" w:rsidRPr="008D050F" w:rsidRDefault="00182BDD" w:rsidP="004C70A3">
                  <w:pPr>
                    <w:pStyle w:val="BodyText"/>
                    <w:jc w:val="both"/>
                    <w:rPr>
                      <w:rFonts w:ascii="Calibri" w:hAnsi="Calibri" w:cs="Calibri"/>
                      <w:sz w:val="16"/>
                      <w:szCs w:val="18"/>
                    </w:rPr>
                  </w:pPr>
                  <w:r w:rsidRPr="008D050F">
                    <w:rPr>
                      <w:rFonts w:ascii="Calibri" w:hAnsi="Calibri" w:cs="Calibri"/>
                      <w:sz w:val="16"/>
                      <w:szCs w:val="18"/>
                    </w:rPr>
                    <w:t xml:space="preserve">The HJKYB Trust Fund is intended to provide a sustainable funding mechanism for addressing the most crucial inter-state (Transboundary) water management issues of the basin.  The funds would be utilized for undertaking some critical activities in the Catchment Management Plan initially among many others.  </w:t>
                  </w:r>
                </w:p>
                <w:p w:rsidR="00182BDD" w:rsidRPr="008D050F" w:rsidRDefault="00182BDD" w:rsidP="004C70A3">
                  <w:pPr>
                    <w:jc w:val="both"/>
                    <w:rPr>
                      <w:rFonts w:ascii="Calibri" w:hAnsi="Calibri" w:cs="Calibri"/>
                      <w:sz w:val="16"/>
                      <w:szCs w:val="18"/>
                    </w:rPr>
                  </w:pPr>
                </w:p>
                <w:p w:rsidR="00182BDD" w:rsidRPr="008D050F" w:rsidRDefault="00182BDD" w:rsidP="004C70A3">
                  <w:pPr>
                    <w:spacing w:line="360" w:lineRule="auto"/>
                    <w:jc w:val="both"/>
                    <w:rPr>
                      <w:rFonts w:ascii="Calibri" w:hAnsi="Calibri" w:cs="Calibri"/>
                      <w:sz w:val="16"/>
                      <w:szCs w:val="18"/>
                    </w:rPr>
                  </w:pPr>
                  <w:r w:rsidRPr="008D050F">
                    <w:rPr>
                      <w:rFonts w:ascii="Calibri" w:hAnsi="Calibri" w:cs="Calibri"/>
                      <w:b/>
                      <w:bCs/>
                      <w:sz w:val="16"/>
                      <w:szCs w:val="18"/>
                    </w:rPr>
                    <w:t>MANAGEMENT OF THE TRUST FUND</w:t>
                  </w:r>
                  <w:r w:rsidRPr="008D050F">
                    <w:rPr>
                      <w:rFonts w:ascii="Calibri" w:hAnsi="Calibri" w:cs="Calibri"/>
                      <w:sz w:val="16"/>
                      <w:szCs w:val="18"/>
                    </w:rPr>
                    <w:t xml:space="preserve"> </w:t>
                  </w:r>
                </w:p>
                <w:p w:rsidR="00182BDD" w:rsidRPr="008D050F" w:rsidRDefault="00182BDD" w:rsidP="004C70A3">
                  <w:pPr>
                    <w:pStyle w:val="BodyText"/>
                    <w:jc w:val="both"/>
                    <w:rPr>
                      <w:rFonts w:ascii="Calibri" w:hAnsi="Calibri" w:cs="Calibri"/>
                      <w:sz w:val="16"/>
                      <w:szCs w:val="18"/>
                    </w:rPr>
                  </w:pPr>
                  <w:r w:rsidRPr="008D050F">
                    <w:rPr>
                      <w:rFonts w:ascii="Calibri" w:hAnsi="Calibri" w:cs="Calibri"/>
                      <w:sz w:val="16"/>
                      <w:szCs w:val="18"/>
                    </w:rPr>
                    <w:t>The HJKYB Trust Fund is managed by a Board of Trustees. Each Governor of the six riparian states appoint</w:t>
                  </w:r>
                  <w:r>
                    <w:rPr>
                      <w:rFonts w:ascii="Calibri" w:hAnsi="Calibri" w:cs="Calibri"/>
                      <w:sz w:val="16"/>
                      <w:szCs w:val="18"/>
                    </w:rPr>
                    <w:t>ed</w:t>
                  </w:r>
                  <w:r w:rsidRPr="008D050F">
                    <w:rPr>
                      <w:rFonts w:ascii="Calibri" w:hAnsi="Calibri" w:cs="Calibri"/>
                      <w:sz w:val="16"/>
                      <w:szCs w:val="18"/>
                    </w:rPr>
                    <w:t xml:space="preserve"> two individuals of repute (one politician and a technocrat) to constitute the Board of Trustees for managing the fund. In addition, the President appoint</w:t>
                  </w:r>
                  <w:r>
                    <w:rPr>
                      <w:rFonts w:ascii="Calibri" w:hAnsi="Calibri" w:cs="Calibri"/>
                      <w:sz w:val="16"/>
                      <w:szCs w:val="18"/>
                    </w:rPr>
                    <w:t>ed</w:t>
                  </w:r>
                  <w:r w:rsidRPr="008D050F">
                    <w:rPr>
                      <w:rFonts w:ascii="Calibri" w:hAnsi="Calibri" w:cs="Calibri"/>
                      <w:sz w:val="16"/>
                      <w:szCs w:val="18"/>
                    </w:rPr>
                    <w:t xml:space="preserve"> one person each through Honourable Ministers, Federal Ministry of Water Resources, Federal Ministry of Environment and Federal Ministry of Agriculture and Rural Development, to serve on the Board. The summit of the HJKYB Governors recommend</w:t>
                  </w:r>
                  <w:r>
                    <w:rPr>
                      <w:rFonts w:ascii="Calibri" w:hAnsi="Calibri" w:cs="Calibri"/>
                      <w:sz w:val="16"/>
                      <w:szCs w:val="18"/>
                    </w:rPr>
                    <w:t>ed</w:t>
                  </w:r>
                  <w:r w:rsidRPr="008D050F">
                    <w:rPr>
                      <w:rFonts w:ascii="Calibri" w:hAnsi="Calibri" w:cs="Calibri"/>
                      <w:sz w:val="16"/>
                      <w:szCs w:val="18"/>
                    </w:rPr>
                    <w:t xml:space="preserve"> a member of the Board for appointment as chairman by the President. The Board of Trustees </w:t>
                  </w:r>
                  <w:r>
                    <w:rPr>
                      <w:rFonts w:ascii="Calibri" w:hAnsi="Calibri" w:cs="Calibri"/>
                      <w:sz w:val="16"/>
                      <w:szCs w:val="18"/>
                    </w:rPr>
                    <w:t>was to</w:t>
                  </w:r>
                  <w:r w:rsidRPr="008D050F">
                    <w:rPr>
                      <w:rFonts w:ascii="Calibri" w:hAnsi="Calibri" w:cs="Calibri"/>
                      <w:sz w:val="16"/>
                      <w:szCs w:val="18"/>
                    </w:rPr>
                    <w:t xml:space="preserve"> have three years tenure renewable once, and establish</w:t>
                  </w:r>
                  <w:r>
                    <w:rPr>
                      <w:rFonts w:ascii="Calibri" w:hAnsi="Calibri" w:cs="Calibri"/>
                      <w:sz w:val="16"/>
                      <w:szCs w:val="18"/>
                    </w:rPr>
                    <w:t>ed</w:t>
                  </w:r>
                  <w:r w:rsidRPr="008D050F">
                    <w:rPr>
                      <w:rFonts w:ascii="Calibri" w:hAnsi="Calibri" w:cs="Calibri"/>
                      <w:sz w:val="16"/>
                      <w:szCs w:val="18"/>
                    </w:rPr>
                    <w:t xml:space="preserve"> a secretariat within the Basin for the day-to-day administration of the Trust Fund. </w:t>
                  </w:r>
                </w:p>
                <w:p w:rsidR="00182BDD" w:rsidRPr="008D050F" w:rsidRDefault="00182BDD" w:rsidP="004C70A3">
                  <w:pPr>
                    <w:jc w:val="both"/>
                    <w:rPr>
                      <w:rFonts w:ascii="Calibri" w:hAnsi="Calibri" w:cs="Calibri"/>
                      <w:sz w:val="16"/>
                      <w:szCs w:val="18"/>
                    </w:rPr>
                  </w:pPr>
                </w:p>
                <w:p w:rsidR="00182BDD" w:rsidRPr="008D050F" w:rsidRDefault="00182BDD" w:rsidP="004C70A3">
                  <w:pPr>
                    <w:jc w:val="both"/>
                    <w:rPr>
                      <w:rFonts w:ascii="Calibri" w:hAnsi="Calibri" w:cs="Calibri"/>
                      <w:sz w:val="16"/>
                      <w:szCs w:val="18"/>
                    </w:rPr>
                  </w:pPr>
                  <w:r w:rsidRPr="008D050F">
                    <w:rPr>
                      <w:rFonts w:ascii="Calibri" w:hAnsi="Calibri" w:cs="Calibri"/>
                      <w:sz w:val="16"/>
                      <w:szCs w:val="18"/>
                    </w:rPr>
                    <w:t>The Board w</w:t>
                  </w:r>
                  <w:r>
                    <w:rPr>
                      <w:rFonts w:ascii="Calibri" w:hAnsi="Calibri" w:cs="Calibri"/>
                      <w:sz w:val="16"/>
                      <w:szCs w:val="18"/>
                    </w:rPr>
                    <w:t>as to</w:t>
                  </w:r>
                  <w:r w:rsidRPr="008D050F">
                    <w:rPr>
                      <w:rFonts w:ascii="Calibri" w:hAnsi="Calibri" w:cs="Calibri"/>
                      <w:sz w:val="16"/>
                      <w:szCs w:val="18"/>
                    </w:rPr>
                    <w:t xml:space="preserve"> report to the President through the Summit of Governors on an annual basis. In addition they w</w:t>
                  </w:r>
                  <w:r>
                    <w:rPr>
                      <w:rFonts w:ascii="Calibri" w:hAnsi="Calibri" w:cs="Calibri"/>
                      <w:sz w:val="16"/>
                      <w:szCs w:val="18"/>
                    </w:rPr>
                    <w:t xml:space="preserve">ere </w:t>
                  </w:r>
                  <w:r w:rsidRPr="008D050F">
                    <w:rPr>
                      <w:rFonts w:ascii="Calibri" w:hAnsi="Calibri" w:cs="Calibri"/>
                      <w:sz w:val="16"/>
                      <w:szCs w:val="18"/>
                    </w:rPr>
                    <w:t xml:space="preserve">also </w:t>
                  </w:r>
                  <w:r>
                    <w:rPr>
                      <w:rFonts w:ascii="Calibri" w:hAnsi="Calibri" w:cs="Calibri"/>
                      <w:sz w:val="16"/>
                      <w:szCs w:val="18"/>
                    </w:rPr>
                    <w:t xml:space="preserve">to </w:t>
                  </w:r>
                  <w:r w:rsidRPr="008D050F">
                    <w:rPr>
                      <w:rFonts w:ascii="Calibri" w:hAnsi="Calibri" w:cs="Calibri"/>
                      <w:sz w:val="16"/>
                      <w:szCs w:val="18"/>
                    </w:rPr>
                    <w:t>present reports on their activities to the annual general meeting of the Stakeholders, on a rotational basis among the riparian states.</w:t>
                  </w:r>
                </w:p>
                <w:p w:rsidR="00182BDD" w:rsidRPr="008D050F" w:rsidRDefault="00182BDD" w:rsidP="004C70A3">
                  <w:pPr>
                    <w:jc w:val="both"/>
                    <w:rPr>
                      <w:rFonts w:ascii="Calibri" w:hAnsi="Calibri" w:cs="Calibri"/>
                      <w:sz w:val="16"/>
                      <w:szCs w:val="18"/>
                    </w:rPr>
                  </w:pPr>
                </w:p>
                <w:p w:rsidR="00182BDD" w:rsidRPr="008D050F" w:rsidRDefault="00182BDD" w:rsidP="004C70A3">
                  <w:pPr>
                    <w:jc w:val="both"/>
                    <w:rPr>
                      <w:rFonts w:ascii="Calibri" w:hAnsi="Calibri" w:cs="Calibri"/>
                      <w:sz w:val="16"/>
                      <w:szCs w:val="18"/>
                    </w:rPr>
                  </w:pPr>
                  <w:r>
                    <w:rPr>
                      <w:rFonts w:ascii="Calibri" w:hAnsi="Calibri" w:cs="Calibri"/>
                      <w:sz w:val="16"/>
                      <w:szCs w:val="18"/>
                    </w:rPr>
                    <w:t>T</w:t>
                  </w:r>
                  <w:r w:rsidRPr="008D050F">
                    <w:rPr>
                      <w:rFonts w:ascii="Calibri" w:hAnsi="Calibri" w:cs="Calibri"/>
                      <w:sz w:val="16"/>
                      <w:szCs w:val="18"/>
                    </w:rPr>
                    <w:t>he Board of Trustees w</w:t>
                  </w:r>
                  <w:r>
                    <w:rPr>
                      <w:rFonts w:ascii="Calibri" w:hAnsi="Calibri" w:cs="Calibri"/>
                      <w:sz w:val="16"/>
                      <w:szCs w:val="18"/>
                    </w:rPr>
                    <w:t xml:space="preserve">as </w:t>
                  </w:r>
                  <w:r w:rsidRPr="008D050F">
                    <w:rPr>
                      <w:rFonts w:ascii="Calibri" w:hAnsi="Calibri" w:cs="Calibri"/>
                      <w:sz w:val="16"/>
                      <w:szCs w:val="18"/>
                    </w:rPr>
                    <w:t>empowered to organise a launching to raise additional funds from philanthropic individuals and organizations, Donor Community and Governors in order to make any short fall of the requirements and have sufficient funds to maintain the activities of the Board. The responsibility of the Board is to process request for interventions coming through the riparian States that comply with the Catchment Management Plan and to make appropriate allocation of grants to the line agencies, communities, and Community Based Organisations (CBOs) and other relevant platforms to support approved activities that address the shared land and water resources management problems of the basin.  The activities should include practical interventions, capacity building, data collection, analysis and dissemination, enlightenment, awareness raising, consultative sessions for resolving impasses, etc.  They would also monitor the implementation of such interventions.</w:t>
                  </w:r>
                </w:p>
                <w:p w:rsidR="00182BDD" w:rsidRPr="008D050F" w:rsidRDefault="00182BDD" w:rsidP="004C70A3">
                  <w:pPr>
                    <w:jc w:val="both"/>
                    <w:rPr>
                      <w:rFonts w:ascii="Calibri" w:hAnsi="Calibri" w:cs="Calibri"/>
                      <w:sz w:val="16"/>
                      <w:szCs w:val="18"/>
                    </w:rPr>
                  </w:pPr>
                </w:p>
                <w:p w:rsidR="00182BDD" w:rsidRPr="008D050F" w:rsidRDefault="00182BDD" w:rsidP="004C70A3">
                  <w:pPr>
                    <w:spacing w:line="360" w:lineRule="auto"/>
                    <w:jc w:val="both"/>
                    <w:rPr>
                      <w:rFonts w:ascii="Calibri" w:hAnsi="Calibri" w:cs="Calibri"/>
                      <w:b/>
                      <w:bCs/>
                      <w:sz w:val="16"/>
                      <w:szCs w:val="18"/>
                    </w:rPr>
                  </w:pPr>
                  <w:r w:rsidRPr="008D050F">
                    <w:rPr>
                      <w:rFonts w:ascii="Calibri" w:hAnsi="Calibri" w:cs="Calibri"/>
                      <w:b/>
                      <w:sz w:val="16"/>
                      <w:szCs w:val="18"/>
                    </w:rPr>
                    <w:t xml:space="preserve">TAKEOFF </w:t>
                  </w:r>
                  <w:r w:rsidRPr="008D050F">
                    <w:rPr>
                      <w:rFonts w:ascii="Calibri" w:hAnsi="Calibri" w:cs="Calibri"/>
                      <w:b/>
                      <w:bCs/>
                      <w:sz w:val="16"/>
                      <w:szCs w:val="18"/>
                    </w:rPr>
                    <w:t>CONTRIBUTIONS TO THE TRUST FUND</w:t>
                  </w:r>
                </w:p>
                <w:p w:rsidR="00182BDD" w:rsidRPr="008D050F" w:rsidRDefault="00182BDD" w:rsidP="004C70A3">
                  <w:pPr>
                    <w:pStyle w:val="BodyText"/>
                    <w:jc w:val="both"/>
                    <w:rPr>
                      <w:rFonts w:ascii="Calibri" w:hAnsi="Calibri" w:cs="Calibri"/>
                      <w:sz w:val="16"/>
                      <w:szCs w:val="18"/>
                    </w:rPr>
                  </w:pPr>
                  <w:r w:rsidRPr="001A1CB0">
                    <w:rPr>
                      <w:rFonts w:ascii="Calibri" w:hAnsi="Calibri" w:cs="Calibri"/>
                      <w:sz w:val="16"/>
                      <w:szCs w:val="18"/>
                    </w:rPr>
                    <w:t>The takeoff contribution (to forge a sense of partnership in the rescue mission, albeit on an equal footing</w:t>
                  </w:r>
                  <w:r>
                    <w:rPr>
                      <w:rFonts w:ascii="Calibri" w:hAnsi="Calibri" w:cs="Calibri"/>
                      <w:sz w:val="16"/>
                      <w:szCs w:val="18"/>
                    </w:rPr>
                    <w:t xml:space="preserve"> with the</w:t>
                  </w:r>
                  <w:r w:rsidRPr="008D050F">
                    <w:rPr>
                      <w:rFonts w:ascii="Calibri" w:hAnsi="Calibri" w:cs="Calibri"/>
                      <w:sz w:val="16"/>
                      <w:szCs w:val="18"/>
                    </w:rPr>
                    <w:t xml:space="preserve"> exception of Plateau, who are donors and are not presently suffering or directly benefiting</w:t>
                  </w:r>
                  <w:r>
                    <w:rPr>
                      <w:rFonts w:ascii="Calibri" w:hAnsi="Calibri" w:cs="Calibri"/>
                      <w:sz w:val="16"/>
                      <w:szCs w:val="18"/>
                    </w:rPr>
                    <w:t>)</w:t>
                  </w:r>
                  <w:r w:rsidRPr="008D050F">
                    <w:rPr>
                      <w:rFonts w:ascii="Calibri" w:hAnsi="Calibri" w:cs="Calibri"/>
                      <w:sz w:val="16"/>
                      <w:szCs w:val="18"/>
                    </w:rPr>
                    <w:t xml:space="preserve"> </w:t>
                  </w:r>
                  <w:r>
                    <w:rPr>
                      <w:rFonts w:ascii="Calibri" w:hAnsi="Calibri" w:cs="Calibri"/>
                      <w:sz w:val="16"/>
                      <w:szCs w:val="18"/>
                    </w:rPr>
                    <w:t xml:space="preserve">was for a </w:t>
                  </w:r>
                  <w:r w:rsidRPr="008D050F">
                    <w:rPr>
                      <w:rFonts w:ascii="Calibri" w:hAnsi="Calibri" w:cs="Calibri"/>
                      <w:sz w:val="16"/>
                      <w:szCs w:val="18"/>
                    </w:rPr>
                    <w:t>minimum amount o</w:t>
                  </w:r>
                  <w:r>
                    <w:rPr>
                      <w:rFonts w:ascii="Calibri" w:hAnsi="Calibri" w:cs="Calibri"/>
                      <w:sz w:val="16"/>
                      <w:szCs w:val="18"/>
                    </w:rPr>
                    <w:t>f</w:t>
                  </w:r>
                  <w:r w:rsidRPr="008D050F">
                    <w:rPr>
                      <w:rFonts w:ascii="Calibri" w:hAnsi="Calibri" w:cs="Calibri"/>
                      <w:sz w:val="16"/>
                      <w:szCs w:val="18"/>
                    </w:rPr>
                    <w:t xml:space="preserve"> 10% of the total amount </w:t>
                  </w:r>
                  <w:r>
                    <w:rPr>
                      <w:rFonts w:ascii="Calibri" w:hAnsi="Calibri" w:cs="Calibri"/>
                      <w:sz w:val="16"/>
                      <w:szCs w:val="18"/>
                    </w:rPr>
                    <w:t xml:space="preserve">of CMP. It was considered adequate </w:t>
                  </w:r>
                  <w:r w:rsidRPr="008D050F">
                    <w:rPr>
                      <w:rFonts w:ascii="Calibri" w:hAnsi="Calibri" w:cs="Calibri"/>
                      <w:sz w:val="16"/>
                      <w:szCs w:val="18"/>
                    </w:rPr>
                    <w:t>to get the system to run effectively</w:t>
                  </w:r>
                  <w:r>
                    <w:rPr>
                      <w:rFonts w:ascii="Calibri" w:hAnsi="Calibri" w:cs="Calibri"/>
                      <w:sz w:val="16"/>
                      <w:szCs w:val="18"/>
                    </w:rPr>
                    <w:t xml:space="preserve"> and to address </w:t>
                  </w:r>
                  <w:r w:rsidRPr="008D050F">
                    <w:rPr>
                      <w:rFonts w:ascii="Calibri" w:hAnsi="Calibri" w:cs="Calibri"/>
                      <w:sz w:val="16"/>
                      <w:szCs w:val="18"/>
                    </w:rPr>
                    <w:t xml:space="preserve">the rescue mission. The consensus </w:t>
                  </w:r>
                  <w:r>
                    <w:rPr>
                      <w:rFonts w:ascii="Calibri" w:hAnsi="Calibri" w:cs="Calibri"/>
                      <w:sz w:val="16"/>
                      <w:szCs w:val="18"/>
                    </w:rPr>
                    <w:t>wa</w:t>
                  </w:r>
                  <w:r w:rsidRPr="008D050F">
                    <w:rPr>
                      <w:rFonts w:ascii="Calibri" w:hAnsi="Calibri" w:cs="Calibri"/>
                      <w:sz w:val="16"/>
                      <w:szCs w:val="18"/>
                    </w:rPr>
                    <w:t xml:space="preserve">s that it </w:t>
                  </w:r>
                  <w:r>
                    <w:rPr>
                      <w:rFonts w:ascii="Calibri" w:hAnsi="Calibri" w:cs="Calibri"/>
                      <w:sz w:val="16"/>
                      <w:szCs w:val="18"/>
                    </w:rPr>
                    <w:t>wa</w:t>
                  </w:r>
                  <w:r w:rsidRPr="008D050F">
                    <w:rPr>
                      <w:rFonts w:ascii="Calibri" w:hAnsi="Calibri" w:cs="Calibri"/>
                      <w:sz w:val="16"/>
                      <w:szCs w:val="18"/>
                    </w:rPr>
                    <w:t xml:space="preserve">s premature at </w:t>
                  </w:r>
                  <w:r>
                    <w:rPr>
                      <w:rFonts w:ascii="Calibri" w:hAnsi="Calibri" w:cs="Calibri"/>
                      <w:sz w:val="16"/>
                      <w:szCs w:val="18"/>
                    </w:rPr>
                    <w:t>the inception to</w:t>
                  </w:r>
                  <w:r w:rsidRPr="008D050F">
                    <w:rPr>
                      <w:rFonts w:ascii="Calibri" w:hAnsi="Calibri" w:cs="Calibri"/>
                      <w:sz w:val="16"/>
                      <w:szCs w:val="18"/>
                    </w:rPr>
                    <w:t xml:space="preserve"> link the initial contribution to the Fund to benefit sharing or responsibilities. Nonetheless, there </w:t>
                  </w:r>
                  <w:r>
                    <w:rPr>
                      <w:rFonts w:ascii="Calibri" w:hAnsi="Calibri" w:cs="Calibri"/>
                      <w:sz w:val="16"/>
                      <w:szCs w:val="18"/>
                    </w:rPr>
                    <w:t>were</w:t>
                  </w:r>
                  <w:r w:rsidRPr="008D050F">
                    <w:rPr>
                      <w:rFonts w:ascii="Calibri" w:hAnsi="Calibri" w:cs="Calibri"/>
                      <w:sz w:val="16"/>
                      <w:szCs w:val="18"/>
                    </w:rPr>
                    <w:t xml:space="preserve"> provisions in Catchment Management Plan for each state to ultimately contribute proportionately in accordance with the benefits that they would derive from the system. One such provision </w:t>
                  </w:r>
                  <w:r>
                    <w:rPr>
                      <w:rFonts w:ascii="Calibri" w:hAnsi="Calibri" w:cs="Calibri"/>
                      <w:sz w:val="16"/>
                      <w:szCs w:val="18"/>
                    </w:rPr>
                    <w:t>wa</w:t>
                  </w:r>
                  <w:r w:rsidRPr="008D050F">
                    <w:rPr>
                      <w:rFonts w:ascii="Calibri" w:hAnsi="Calibri" w:cs="Calibri"/>
                      <w:sz w:val="16"/>
                      <w:szCs w:val="18"/>
                    </w:rPr>
                    <w:t>s the introduction of bulk charges for the usage of water.</w:t>
                  </w:r>
                </w:p>
                <w:p w:rsidR="00182BDD" w:rsidRDefault="00182BDD" w:rsidP="004C70A3">
                  <w:pPr>
                    <w:autoSpaceDE w:val="0"/>
                    <w:autoSpaceDN w:val="0"/>
                    <w:adjustRightInd w:val="0"/>
                    <w:jc w:val="both"/>
                    <w:rPr>
                      <w:rFonts w:ascii="Calibri" w:hAnsi="Calibri" w:cs="Calibri"/>
                      <w:sz w:val="16"/>
                      <w:szCs w:val="18"/>
                    </w:rPr>
                  </w:pPr>
                </w:p>
                <w:p w:rsidR="00182BDD" w:rsidRPr="005E7B7F" w:rsidRDefault="00182BDD" w:rsidP="004C70A3">
                  <w:pPr>
                    <w:autoSpaceDE w:val="0"/>
                    <w:autoSpaceDN w:val="0"/>
                    <w:adjustRightInd w:val="0"/>
                    <w:jc w:val="both"/>
                    <w:rPr>
                      <w:rFonts w:ascii="Calibri" w:hAnsi="Calibri" w:cs="Calibri"/>
                      <w:b/>
                      <w:color w:val="000000"/>
                      <w:sz w:val="16"/>
                      <w:szCs w:val="28"/>
                      <w:lang w:val="en-US"/>
                    </w:rPr>
                  </w:pPr>
                  <w:r>
                    <w:rPr>
                      <w:rFonts w:ascii="Calibri" w:hAnsi="Calibri" w:cs="Calibri"/>
                      <w:sz w:val="16"/>
                      <w:szCs w:val="18"/>
                    </w:rPr>
                    <w:t xml:space="preserve">Source: </w:t>
                  </w:r>
                  <w:r w:rsidRPr="005E7B7F">
                    <w:rPr>
                      <w:rFonts w:ascii="Calibri" w:hAnsi="Calibri" w:cs="Calibri"/>
                      <w:b/>
                      <w:color w:val="000000"/>
                      <w:sz w:val="16"/>
                      <w:szCs w:val="28"/>
                      <w:lang w:val="en-US"/>
                    </w:rPr>
                    <w:t>MOU among Governors of the Riparian States of HJKYB on Joint Action to Salvage the Basin.</w:t>
                  </w:r>
                </w:p>
                <w:p w:rsidR="00182BDD" w:rsidRPr="005E7B7F" w:rsidRDefault="00182BDD" w:rsidP="004C70A3">
                  <w:pPr>
                    <w:jc w:val="both"/>
                    <w:rPr>
                      <w:rFonts w:ascii="Calibri" w:hAnsi="Calibri" w:cs="Calibri"/>
                      <w:sz w:val="6"/>
                      <w:szCs w:val="18"/>
                    </w:rPr>
                  </w:pPr>
                  <w:r w:rsidRPr="005E7B7F">
                    <w:rPr>
                      <w:rFonts w:ascii="Calibri" w:hAnsi="Calibri" w:cs="Calibri"/>
                      <w:sz w:val="6"/>
                      <w:szCs w:val="18"/>
                    </w:rPr>
                    <w:t xml:space="preserve">  </w:t>
                  </w:r>
                </w:p>
              </w:txbxContent>
            </v:textbox>
          </v:shape>
        </w:pict>
      </w:r>
    </w:p>
    <w:p w:rsidR="004C70A3" w:rsidRPr="002405C2" w:rsidRDefault="004C70A3" w:rsidP="004C70A3">
      <w:pPr>
        <w:jc w:val="both"/>
        <w:rPr>
          <w:rFonts w:ascii="Calibri" w:hAnsi="Calibri" w:cs="Calibri"/>
          <w:color w:val="000000"/>
          <w:sz w:val="26"/>
          <w:szCs w:val="26"/>
          <w:highlight w:val="yellow"/>
          <w:lang w:eastAsia="en-GB"/>
        </w:rPr>
      </w:pPr>
    </w:p>
    <w:p w:rsidR="004C70A3" w:rsidRPr="002405C2" w:rsidRDefault="004C70A3" w:rsidP="004C70A3">
      <w:pPr>
        <w:jc w:val="both"/>
        <w:rPr>
          <w:rFonts w:ascii="Calibri" w:hAnsi="Calibri" w:cs="Calibri"/>
          <w:color w:val="000000"/>
          <w:sz w:val="26"/>
          <w:szCs w:val="26"/>
          <w:highlight w:val="yellow"/>
          <w:lang w:eastAsia="en-GB"/>
        </w:rPr>
      </w:pPr>
    </w:p>
    <w:p w:rsidR="004C70A3" w:rsidRPr="002405C2" w:rsidRDefault="004C70A3" w:rsidP="004C70A3">
      <w:pPr>
        <w:jc w:val="both"/>
        <w:rPr>
          <w:rFonts w:ascii="Calibri" w:hAnsi="Calibri" w:cs="Calibri"/>
          <w:color w:val="000000"/>
          <w:sz w:val="26"/>
          <w:szCs w:val="26"/>
          <w:highlight w:val="yellow"/>
          <w:lang w:eastAsia="en-GB"/>
        </w:rPr>
      </w:pPr>
    </w:p>
    <w:p w:rsidR="004C70A3" w:rsidRPr="002405C2" w:rsidRDefault="004C70A3" w:rsidP="004C70A3">
      <w:pPr>
        <w:jc w:val="both"/>
        <w:rPr>
          <w:rFonts w:ascii="Calibri" w:hAnsi="Calibri" w:cs="Calibri"/>
          <w:color w:val="000000"/>
          <w:sz w:val="26"/>
          <w:szCs w:val="26"/>
          <w:highlight w:val="yellow"/>
          <w:lang w:eastAsia="en-GB"/>
        </w:rPr>
      </w:pPr>
    </w:p>
    <w:p w:rsidR="004C70A3" w:rsidRDefault="004C70A3" w:rsidP="004C70A3">
      <w:pPr>
        <w:autoSpaceDE w:val="0"/>
        <w:autoSpaceDN w:val="0"/>
        <w:adjustRightInd w:val="0"/>
        <w:rPr>
          <w:rFonts w:ascii="Cambria" w:hAnsi="Cambria" w:cs="Cambria"/>
          <w:color w:val="632423"/>
          <w:highlight w:val="yellow"/>
          <w:lang w:eastAsia="en-GB"/>
        </w:rPr>
      </w:pPr>
    </w:p>
    <w:p w:rsidR="004C70A3" w:rsidRDefault="004C70A3" w:rsidP="004C70A3">
      <w:pPr>
        <w:autoSpaceDE w:val="0"/>
        <w:autoSpaceDN w:val="0"/>
        <w:adjustRightInd w:val="0"/>
        <w:rPr>
          <w:rFonts w:ascii="Cambria" w:hAnsi="Cambria" w:cs="Cambria"/>
          <w:color w:val="632423"/>
          <w:highlight w:val="yellow"/>
          <w:lang w:eastAsia="en-GB"/>
        </w:rPr>
      </w:pPr>
    </w:p>
    <w:p w:rsidR="004C70A3" w:rsidRDefault="004C70A3" w:rsidP="004C70A3">
      <w:pPr>
        <w:autoSpaceDE w:val="0"/>
        <w:autoSpaceDN w:val="0"/>
        <w:adjustRightInd w:val="0"/>
        <w:rPr>
          <w:rFonts w:ascii="Cambria" w:hAnsi="Cambria" w:cs="Cambria"/>
          <w:color w:val="632423"/>
          <w:highlight w:val="yellow"/>
          <w:lang w:eastAsia="en-GB"/>
        </w:rPr>
      </w:pPr>
    </w:p>
    <w:p w:rsidR="004C70A3" w:rsidRPr="002405C2" w:rsidRDefault="004C70A3" w:rsidP="004C70A3">
      <w:pPr>
        <w:autoSpaceDE w:val="0"/>
        <w:autoSpaceDN w:val="0"/>
        <w:adjustRightInd w:val="0"/>
        <w:rPr>
          <w:rFonts w:ascii="Cambria" w:hAnsi="Cambria" w:cs="Cambria"/>
          <w:color w:val="632423"/>
          <w:highlight w:val="yellow"/>
          <w:lang w:eastAsia="en-GB"/>
        </w:rPr>
      </w:pPr>
    </w:p>
    <w:p w:rsidR="004C70A3" w:rsidRPr="002405C2" w:rsidRDefault="004C70A3"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4C70A3" w:rsidRPr="002405C2" w:rsidRDefault="004C70A3"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4C70A3" w:rsidRPr="002405C2" w:rsidRDefault="004C70A3"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4C70A3" w:rsidRPr="002405C2" w:rsidRDefault="004C70A3"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4C70A3" w:rsidRDefault="004C70A3"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6F24D2" w:rsidRDefault="006F24D2"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6F24D2" w:rsidRDefault="006F24D2"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6F24D2" w:rsidRDefault="006F24D2"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6F24D2" w:rsidRDefault="006F24D2"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6F24D2" w:rsidRDefault="006F24D2"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6F24D2" w:rsidRDefault="006F24D2" w:rsidP="004C70A3">
      <w:pPr>
        <w:autoSpaceDE w:val="0"/>
        <w:autoSpaceDN w:val="0"/>
        <w:adjustRightInd w:val="0"/>
        <w:spacing w:line="276" w:lineRule="auto"/>
        <w:jc w:val="both"/>
        <w:rPr>
          <w:rFonts w:ascii="Calibri" w:hAnsi="Calibri" w:cs="Calibri"/>
          <w:color w:val="000000"/>
          <w:sz w:val="26"/>
          <w:szCs w:val="26"/>
          <w:highlight w:val="yellow"/>
          <w:lang w:eastAsia="en-GB"/>
        </w:rPr>
      </w:pPr>
    </w:p>
    <w:p w:rsidR="00C712E5" w:rsidRDefault="00C712E5" w:rsidP="00C712E5">
      <w:pPr>
        <w:autoSpaceDE w:val="0"/>
        <w:autoSpaceDN w:val="0"/>
        <w:adjustRightInd w:val="0"/>
        <w:spacing w:line="276" w:lineRule="auto"/>
        <w:jc w:val="both"/>
        <w:rPr>
          <w:rFonts w:ascii="Cambria" w:hAnsi="Cambria" w:cs="Calibri"/>
          <w:lang w:eastAsia="en-GB"/>
        </w:rPr>
      </w:pPr>
    </w:p>
    <w:p w:rsidR="001E1D45" w:rsidRDefault="001E1D45" w:rsidP="00E45962">
      <w:pPr>
        <w:autoSpaceDE w:val="0"/>
        <w:autoSpaceDN w:val="0"/>
        <w:adjustRightInd w:val="0"/>
        <w:spacing w:before="240"/>
        <w:rPr>
          <w:rStyle w:val="Heading3Char"/>
          <w:rFonts w:ascii="Cambria" w:hAnsi="Cambria"/>
        </w:rPr>
      </w:pPr>
      <w:bookmarkStart w:id="95" w:name="_Toc322366880"/>
    </w:p>
    <w:p w:rsidR="001E1D45" w:rsidRDefault="001E1D45" w:rsidP="00E45962">
      <w:pPr>
        <w:autoSpaceDE w:val="0"/>
        <w:autoSpaceDN w:val="0"/>
        <w:adjustRightInd w:val="0"/>
        <w:spacing w:before="240"/>
        <w:rPr>
          <w:rStyle w:val="Heading3Char"/>
          <w:rFonts w:ascii="Cambria" w:hAnsi="Cambria"/>
        </w:rPr>
      </w:pPr>
    </w:p>
    <w:p w:rsidR="001E1D45" w:rsidRDefault="001E1D45" w:rsidP="00E45962">
      <w:pPr>
        <w:autoSpaceDE w:val="0"/>
        <w:autoSpaceDN w:val="0"/>
        <w:adjustRightInd w:val="0"/>
        <w:spacing w:before="240"/>
        <w:rPr>
          <w:rStyle w:val="Heading3Char"/>
          <w:rFonts w:ascii="Cambria" w:hAnsi="Cambria"/>
        </w:rPr>
      </w:pPr>
    </w:p>
    <w:p w:rsidR="001E1D45" w:rsidRDefault="001E1D45" w:rsidP="00E45962">
      <w:pPr>
        <w:autoSpaceDE w:val="0"/>
        <w:autoSpaceDN w:val="0"/>
        <w:adjustRightInd w:val="0"/>
        <w:spacing w:before="240"/>
        <w:rPr>
          <w:rStyle w:val="Heading3Char"/>
          <w:rFonts w:ascii="Cambria" w:hAnsi="Cambria"/>
        </w:rPr>
      </w:pPr>
    </w:p>
    <w:p w:rsidR="001E1D45" w:rsidRDefault="001E1D45" w:rsidP="00E45962">
      <w:pPr>
        <w:autoSpaceDE w:val="0"/>
        <w:autoSpaceDN w:val="0"/>
        <w:adjustRightInd w:val="0"/>
        <w:spacing w:before="240"/>
        <w:rPr>
          <w:rStyle w:val="Heading3Char"/>
          <w:rFonts w:ascii="Cambria" w:hAnsi="Cambria"/>
        </w:rPr>
      </w:pPr>
    </w:p>
    <w:p w:rsidR="00CB483E" w:rsidRDefault="00CB483E" w:rsidP="00CB483E">
      <w:pPr>
        <w:autoSpaceDE w:val="0"/>
        <w:autoSpaceDN w:val="0"/>
        <w:adjustRightInd w:val="0"/>
        <w:spacing w:line="276" w:lineRule="auto"/>
        <w:jc w:val="both"/>
        <w:rPr>
          <w:rFonts w:ascii="Cambria" w:hAnsi="Cambria" w:cs="Calibri"/>
          <w:lang w:eastAsia="en-GB"/>
        </w:rPr>
      </w:pPr>
      <w:r w:rsidRPr="004C70A3">
        <w:rPr>
          <w:rFonts w:ascii="Cambria" w:hAnsi="Cambria" w:cs="Calibri"/>
          <w:szCs w:val="26"/>
          <w:lang w:eastAsia="en-GB"/>
        </w:rPr>
        <w:lastRenderedPageBreak/>
        <w:t>Water sector financing issues did not have high profile and were mostly related to water supply investments.</w:t>
      </w:r>
      <w:r w:rsidRPr="004C70A3">
        <w:rPr>
          <w:rFonts w:ascii="Cambria" w:hAnsi="Cambria" w:cs="Calibri"/>
          <w:szCs w:val="26"/>
        </w:rPr>
        <w:t xml:space="preserve"> Several water issues cut across sectors and states, with responsibilities for them not falling within the purview of any specific line agencies of government. With no coordinating platform to tackle such multi-sectoral and multi-state issues, even when they are created, as was the case of Hadejia-Jemaare-Komadugu Yobe Basin Coordinating Committee, they were handicapped by lack of finance.  This situation prompted the Riparian State Governments of Komadugu-Yobe Basin and the Federal Government of Nigeria to enter into a Memorandum of Understanding in 2006 that established a HJKYB Trust Fund (HJKYB-TF). </w:t>
      </w:r>
      <w:r w:rsidRPr="004C70A3">
        <w:rPr>
          <w:rFonts w:ascii="Cambria" w:hAnsi="Cambria" w:cs="Calibri"/>
          <w:lang w:eastAsia="en-GB"/>
        </w:rPr>
        <w:t>Weak co-ordination platform and absence of a statutory basin-wide organisation to coordinate the implementation of strategies, and to harmonize conflicting riparian state government policies, limited the performance of the innovative financing mechanism of the Trust Fund. This situation persisted until 2007 when Nigeria Integrated Water Resources Management Commission (NIWRMC) was established.</w:t>
      </w:r>
    </w:p>
    <w:p w:rsidR="00CB483E" w:rsidRPr="009C58C6" w:rsidRDefault="00CB483E" w:rsidP="00CB483E">
      <w:pPr>
        <w:autoSpaceDE w:val="0"/>
        <w:autoSpaceDN w:val="0"/>
        <w:adjustRightInd w:val="0"/>
        <w:spacing w:before="240" w:line="276" w:lineRule="auto"/>
        <w:jc w:val="both"/>
        <w:rPr>
          <w:rFonts w:ascii="Cambria" w:hAnsi="Cambria" w:cs="Calibri"/>
          <w:color w:val="000000"/>
          <w:lang w:eastAsia="en-GB"/>
        </w:rPr>
      </w:pPr>
      <w:r w:rsidRPr="009C58C6">
        <w:rPr>
          <w:rFonts w:ascii="Cambria" w:hAnsi="Cambria" w:cs="Calibri"/>
          <w:color w:val="000000"/>
          <w:lang w:eastAsia="en-GB"/>
        </w:rPr>
        <w:t>The adoption of IWRM is yet to be seen in a broader context. For instance, the composition of the National Council on Water Resources and the scope of the Draft National Water Policy, 2007 do not fully recognise all aspects of water uses, users and stakeholders. Yet, the most critical challenge of IWRM is to effectively coordinate and monitor policy development and implementation while effectively promoting active participation of all stakeholders.</w:t>
      </w:r>
    </w:p>
    <w:p w:rsidR="004C70A3" w:rsidRPr="00116E63" w:rsidRDefault="004C70A3" w:rsidP="00E45962">
      <w:pPr>
        <w:autoSpaceDE w:val="0"/>
        <w:autoSpaceDN w:val="0"/>
        <w:adjustRightInd w:val="0"/>
        <w:spacing w:before="240"/>
        <w:rPr>
          <w:rFonts w:ascii="Cambria" w:hAnsi="Cambria" w:cs="Calibri"/>
          <w:b/>
          <w:bCs/>
          <w:color w:val="FFFFFF"/>
          <w:lang w:eastAsia="en-GB"/>
        </w:rPr>
      </w:pPr>
      <w:r w:rsidRPr="00116E63">
        <w:rPr>
          <w:rStyle w:val="Heading3Char"/>
          <w:rFonts w:ascii="Cambria" w:hAnsi="Cambria"/>
        </w:rPr>
        <w:t>2.6.2 Institutional Arrangements</w:t>
      </w:r>
      <w:bookmarkEnd w:id="95"/>
    </w:p>
    <w:p w:rsidR="004C70A3" w:rsidRPr="00875A76" w:rsidRDefault="004C70A3" w:rsidP="004C70A3">
      <w:pPr>
        <w:autoSpaceDE w:val="0"/>
        <w:autoSpaceDN w:val="0"/>
        <w:adjustRightInd w:val="0"/>
        <w:spacing w:line="276" w:lineRule="auto"/>
        <w:jc w:val="both"/>
        <w:rPr>
          <w:rFonts w:ascii="Cambria" w:hAnsi="Cambria" w:cs="Calibri"/>
          <w:color w:val="000000"/>
          <w:lang w:eastAsia="en-GB"/>
        </w:rPr>
      </w:pPr>
      <w:r w:rsidRPr="00875A76">
        <w:rPr>
          <w:rFonts w:ascii="Cambria" w:hAnsi="Cambria" w:cs="Calibri"/>
          <w:lang w:eastAsia="en-GB"/>
        </w:rPr>
        <w:t>In recognition of the fact that all sectors of the economy require water resource, the three-tier system of government involving numerous governmental (statutory and non-statutory institutions), non-governmental, private organisations and individuals are active in the management of water resources.</w:t>
      </w:r>
      <w:r w:rsidRPr="00875A76">
        <w:rPr>
          <w:rFonts w:ascii="Cambria" w:hAnsi="Cambria" w:cs="Calibri"/>
        </w:rPr>
        <w:t xml:space="preserve"> </w:t>
      </w:r>
      <w:r w:rsidRPr="00875A76">
        <w:rPr>
          <w:rFonts w:ascii="Cambria" w:hAnsi="Cambria" w:cs="Calibri"/>
          <w:color w:val="000000"/>
          <w:lang w:eastAsia="en-GB"/>
        </w:rPr>
        <w:t>The nature of their involvement ranges from policy/legal formulation and implementation, through service provision to consumption. Eight (8) broad categories can be identified:</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rPr>
        <w:t>The National Council on Water Resources is the apex institution - vested with the responsibility of holistic water resources policy</w:t>
      </w:r>
      <w:r w:rsidRPr="00875A76">
        <w:rPr>
          <w:rFonts w:ascii="Cambria" w:hAnsi="Cambria" w:cs="Calibri"/>
          <w:lang w:eastAsia="en-GB"/>
        </w:rPr>
        <w:t xml:space="preserve"> for the Nation.</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lang w:eastAsia="en-GB"/>
        </w:rPr>
        <w:t>Federal</w:t>
      </w:r>
      <w:r w:rsidRPr="00875A76">
        <w:rPr>
          <w:rFonts w:ascii="Cambria" w:hAnsi="Cambria" w:cs="Calibri"/>
          <w:color w:val="00007F"/>
          <w:lang w:eastAsia="en-GB"/>
        </w:rPr>
        <w:t xml:space="preserve"> </w:t>
      </w:r>
      <w:r w:rsidRPr="00875A76">
        <w:rPr>
          <w:rFonts w:ascii="Cambria" w:hAnsi="Cambria" w:cs="Calibri"/>
          <w:color w:val="000000"/>
          <w:lang w:eastAsia="en-GB"/>
        </w:rPr>
        <w:t>Government Ministries, Departments and Agencies (MDAs) (e.g. FMWR, FMEnv, FMT, FMH, FMSM, NIHSA, NIWA, PHCN)</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color w:val="000000"/>
          <w:lang w:eastAsia="en-GB"/>
        </w:rPr>
        <w:t>State Governments’ Ministries, Departments and Agencies (e.g. SMWR, SME, WB, SEPA, district councils)</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color w:val="000000"/>
          <w:lang w:eastAsia="en-GB"/>
        </w:rPr>
        <w:t>Regulatory Authorities (e.g. NIWRMC, NESREA)</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color w:val="000000"/>
          <w:lang w:eastAsia="en-GB"/>
        </w:rPr>
        <w:t>Water utilities (e.g. RBDAs, Water and Sewerage Boards, Authorities and Companies)</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color w:val="000000"/>
          <w:lang w:eastAsia="en-GB"/>
        </w:rPr>
        <w:t>Private sector (e.g. Mining companies, Sugar Companies, Cement Companies, Bottling Companies, Breweries, etc.)</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color w:val="000000"/>
          <w:lang w:eastAsia="en-GB"/>
        </w:rPr>
        <w:t>Academic and research institutions (e.g. NWRI, Universities, Polytechnics and Research Institutions)</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color w:val="000000"/>
          <w:lang w:eastAsia="en-GB"/>
        </w:rPr>
        <w:t>Bilateral and multi-lateral institutions (JICA, DFID, World Bank, UNICEF, etc.)</w:t>
      </w:r>
    </w:p>
    <w:p w:rsidR="004C70A3" w:rsidRPr="00875A76" w:rsidRDefault="004C70A3" w:rsidP="00F90CAC">
      <w:pPr>
        <w:numPr>
          <w:ilvl w:val="0"/>
          <w:numId w:val="10"/>
        </w:numPr>
        <w:autoSpaceDE w:val="0"/>
        <w:autoSpaceDN w:val="0"/>
        <w:adjustRightInd w:val="0"/>
        <w:jc w:val="both"/>
        <w:rPr>
          <w:rFonts w:ascii="Cambria" w:hAnsi="Cambria" w:cs="Calibri"/>
          <w:color w:val="000000"/>
          <w:lang w:eastAsia="en-GB"/>
        </w:rPr>
      </w:pPr>
      <w:r w:rsidRPr="00875A76">
        <w:rPr>
          <w:rFonts w:ascii="Cambria" w:hAnsi="Cambria" w:cs="Calibri"/>
          <w:color w:val="000000"/>
          <w:lang w:eastAsia="en-GB"/>
        </w:rPr>
        <w:t>Non-Governmental Organisations (NGOs) and Community-Based Organisations (CBOs) (IUCN, Care International, Water Aid, Water User Associations, etc.)</w:t>
      </w:r>
    </w:p>
    <w:p w:rsidR="004C70A3" w:rsidRPr="008B308A" w:rsidRDefault="004C70A3" w:rsidP="00E45962">
      <w:pPr>
        <w:autoSpaceDE w:val="0"/>
        <w:autoSpaceDN w:val="0"/>
        <w:adjustRightInd w:val="0"/>
        <w:spacing w:before="240" w:line="276" w:lineRule="auto"/>
        <w:jc w:val="both"/>
        <w:rPr>
          <w:rFonts w:ascii="Cambria" w:hAnsi="Cambria" w:cs="Calibri"/>
          <w:lang w:eastAsia="en-GB"/>
        </w:rPr>
      </w:pPr>
      <w:r w:rsidRPr="00875A76">
        <w:rPr>
          <w:rFonts w:ascii="Cambria" w:hAnsi="Cambria" w:cs="Calibri"/>
          <w:lang w:eastAsia="en-GB"/>
        </w:rPr>
        <w:lastRenderedPageBreak/>
        <w:t>Of these, only Federal Ministry of Water Resources, NIWRMC, Federal Ministry of Environment and NESREA, as well as various water related Stakeholders Consultative Forum are concerned with holistic sustainable utilisation of the water resources. All the other institutions are inward-looking, concerned only with meeting their water requirements, with a minimal or no concern for the impacts of their activities on the system as a whole. Furthermore, there are overlaps in the roles and mandates of the various governmental institutions</w:t>
      </w:r>
      <w:r>
        <w:rPr>
          <w:rFonts w:ascii="Cambria" w:hAnsi="Cambria" w:cs="Calibri"/>
          <w:lang w:eastAsia="en-GB"/>
        </w:rPr>
        <w:t xml:space="preserve"> arising from </w:t>
      </w:r>
      <w:r w:rsidRPr="00AB26D7">
        <w:rPr>
          <w:rFonts w:ascii="Cambria" w:hAnsi="Cambria" w:cs="Calibri"/>
          <w:color w:val="000000"/>
          <w:szCs w:val="26"/>
          <w:lang w:eastAsia="en-GB"/>
        </w:rPr>
        <w:t xml:space="preserve">multiplicity of agencies at all tiers of government pursuing different uncoordinated water agenda. For example, there are multiple river basins development authorities in some catchments, each with mandate to develop and use common water resources of their catchment without coordination. The boundaries of their operational areas are based on political divides instead of natural divides, making monitoring and maintenance of river systems difficult. </w:t>
      </w:r>
    </w:p>
    <w:p w:rsidR="004C70A3" w:rsidRPr="00875A76" w:rsidRDefault="004C70A3" w:rsidP="004C70A3">
      <w:pPr>
        <w:autoSpaceDE w:val="0"/>
        <w:autoSpaceDN w:val="0"/>
        <w:adjustRightInd w:val="0"/>
        <w:spacing w:before="240" w:line="276" w:lineRule="auto"/>
        <w:jc w:val="both"/>
        <w:rPr>
          <w:rFonts w:ascii="Cambria" w:hAnsi="Cambria" w:cs="Calibri"/>
          <w:lang w:eastAsia="en-GB"/>
        </w:rPr>
      </w:pPr>
      <w:r w:rsidRPr="00875A76">
        <w:rPr>
          <w:rFonts w:ascii="Cambria" w:hAnsi="Cambria" w:cs="Calibri"/>
          <w:lang w:eastAsia="en-GB"/>
        </w:rPr>
        <w:t xml:space="preserve">NIWRMC is the only organisation with the mandate to coordinate and regulate the water uses in Nigeria, but currently lacks statutory authority to do so. It has also the responsibility of providing platform for resolution of conflicts and promotion of dialogue and consultation among all the stakeholders. </w:t>
      </w:r>
    </w:p>
    <w:p w:rsidR="004C70A3" w:rsidRPr="00F93C67" w:rsidRDefault="004C70A3" w:rsidP="004C70A3">
      <w:pPr>
        <w:autoSpaceDE w:val="0"/>
        <w:autoSpaceDN w:val="0"/>
        <w:adjustRightInd w:val="0"/>
        <w:spacing w:before="240" w:line="276" w:lineRule="auto"/>
        <w:jc w:val="both"/>
        <w:rPr>
          <w:rFonts w:ascii="Cambria" w:hAnsi="Cambria" w:cs="Calibri"/>
          <w:color w:val="000000"/>
          <w:lang w:eastAsia="en-GB"/>
        </w:rPr>
      </w:pPr>
      <w:r w:rsidRPr="00875A76">
        <w:rPr>
          <w:rFonts w:ascii="Cambria" w:hAnsi="Cambria" w:cs="Calibri"/>
          <w:lang w:eastAsia="en-GB"/>
        </w:rPr>
        <w:t>At the regional level, there is Lake Chad Basin Commission (LCBC) and Niger Basin Authority with the mandate to promote cooperative and coordinated management of shared water resources and other natural resources in the conventional Lake Chad and Niger River basin respectively. Both</w:t>
      </w:r>
      <w:r>
        <w:rPr>
          <w:rFonts w:ascii="Cambria" w:hAnsi="Cambria" w:cs="Calibri"/>
          <w:lang w:eastAsia="en-GB"/>
        </w:rPr>
        <w:t xml:space="preserve"> RBO</w:t>
      </w:r>
      <w:r w:rsidRPr="00875A76">
        <w:rPr>
          <w:rFonts w:ascii="Cambria" w:hAnsi="Cambria" w:cs="Calibri"/>
          <w:lang w:eastAsia="en-GB"/>
        </w:rPr>
        <w:t>, are currently not adequately empower to effective discharge their mandates. In particular they</w:t>
      </w:r>
      <w:r w:rsidRPr="00875A76">
        <w:rPr>
          <w:rFonts w:ascii="Cambria" w:hAnsi="Cambria" w:cs="Calibri"/>
          <w:color w:val="000000"/>
          <w:lang w:eastAsia="en-GB"/>
        </w:rPr>
        <w:t xml:space="preserve"> lack the necessary funds for even routine technical activities such as hydrological, livestock and resources monitoring.</w:t>
      </w:r>
      <w:bookmarkStart w:id="96" w:name="_Toc300896762"/>
      <w:r>
        <w:rPr>
          <w:rFonts w:ascii="Cambria" w:hAnsi="Cambria" w:cs="Calibri"/>
          <w:color w:val="000000"/>
          <w:lang w:eastAsia="en-GB"/>
        </w:rPr>
        <w:t xml:space="preserve"> </w:t>
      </w:r>
      <w:r w:rsidRPr="000B3734">
        <w:rPr>
          <w:rFonts w:ascii="Cambria" w:hAnsi="Cambria" w:cs="Calibri"/>
          <w:color w:val="000000"/>
          <w:lang w:eastAsia="en-GB"/>
        </w:rPr>
        <w:t>They also lack the power to arbitrate water conflicts in their basin; neither can they sanction member countries; and they have no instrument for fostering basin level IWRM by way of getting the member countries to harmonise their water resources development programmes.</w:t>
      </w:r>
    </w:p>
    <w:p w:rsidR="004C70A3" w:rsidRPr="00116E63" w:rsidRDefault="004C70A3" w:rsidP="00E45962">
      <w:pPr>
        <w:pStyle w:val="Heading3"/>
        <w:spacing w:before="240"/>
        <w:rPr>
          <w:rFonts w:ascii="Cambria" w:hAnsi="Cambria"/>
          <w:lang w:eastAsia="en-GB"/>
        </w:rPr>
      </w:pPr>
      <w:bookmarkStart w:id="97" w:name="_Toc313939368"/>
      <w:bookmarkStart w:id="98" w:name="_Toc322366881"/>
      <w:r w:rsidRPr="00116E63">
        <w:rPr>
          <w:rFonts w:ascii="Cambria" w:hAnsi="Cambria"/>
          <w:lang w:eastAsia="en-GB"/>
        </w:rPr>
        <w:t>2.6.3 Capacity-Building</w:t>
      </w:r>
      <w:bookmarkEnd w:id="96"/>
      <w:bookmarkEnd w:id="97"/>
      <w:bookmarkEnd w:id="98"/>
    </w:p>
    <w:p w:rsidR="004C70A3" w:rsidRPr="006812FF" w:rsidRDefault="004C70A3" w:rsidP="004C70A3">
      <w:pPr>
        <w:autoSpaceDE w:val="0"/>
        <w:autoSpaceDN w:val="0"/>
        <w:adjustRightInd w:val="0"/>
        <w:spacing w:line="276" w:lineRule="auto"/>
        <w:jc w:val="both"/>
        <w:rPr>
          <w:rFonts w:ascii="Cambria" w:hAnsi="Cambria" w:cs="Calibri"/>
          <w:color w:val="000000"/>
          <w:lang w:eastAsia="en-GB"/>
        </w:rPr>
      </w:pPr>
      <w:r w:rsidRPr="006812FF">
        <w:rPr>
          <w:rFonts w:ascii="Cambria" w:hAnsi="Cambria" w:cs="Calibri"/>
          <w:color w:val="000000"/>
          <w:lang w:eastAsia="en-GB"/>
        </w:rPr>
        <w:t>Capacity-building across all levels (sectoral, institutional and individual) is a cross cutting and well acknowledged deficiency but it even more significant in relation to IWRM. These needs include the development of specific methodologies and guidelines on crucial aspects of water resources management, such as water resources allocation, determining environmental flow requirements and water resource assessment. Additionally, there is deficiency in capacity in the key elements of the IWRM support projects.</w:t>
      </w:r>
    </w:p>
    <w:p w:rsidR="004C70A3" w:rsidRPr="006812FF" w:rsidRDefault="004C70A3" w:rsidP="004C70A3">
      <w:pPr>
        <w:autoSpaceDE w:val="0"/>
        <w:autoSpaceDN w:val="0"/>
        <w:adjustRightInd w:val="0"/>
        <w:spacing w:before="240" w:line="276" w:lineRule="auto"/>
        <w:jc w:val="both"/>
        <w:rPr>
          <w:rFonts w:ascii="Cambria" w:hAnsi="Cambria" w:cs="Calibri"/>
          <w:color w:val="000000"/>
          <w:lang w:eastAsia="en-GB"/>
        </w:rPr>
      </w:pPr>
      <w:r w:rsidRPr="006812FF">
        <w:rPr>
          <w:rFonts w:ascii="Cambria" w:hAnsi="Cambria" w:cs="Calibri"/>
          <w:color w:val="000000"/>
          <w:lang w:eastAsia="en-GB"/>
        </w:rPr>
        <w:t>The FMWR is updating the draft National Water Resources Policy for consideration of National Council on Water Resources and reviewing the draft National Water Resources Bill for submission to the Parliament for enactment. The Nigeria Hydrological Services Agency</w:t>
      </w:r>
      <w:r w:rsidR="0062131B">
        <w:rPr>
          <w:rFonts w:ascii="Cambria" w:hAnsi="Cambria" w:cs="Calibri"/>
          <w:color w:val="000000"/>
          <w:lang w:eastAsia="en-GB"/>
        </w:rPr>
        <w:t xml:space="preserve"> (NIHSA)</w:t>
      </w:r>
      <w:r w:rsidRPr="006812FF">
        <w:rPr>
          <w:rFonts w:ascii="Cambria" w:hAnsi="Cambria" w:cs="Calibri"/>
          <w:color w:val="000000"/>
          <w:lang w:eastAsia="en-GB"/>
        </w:rPr>
        <w:t xml:space="preserve"> Bill</w:t>
      </w:r>
      <w:r w:rsidR="007B5438">
        <w:rPr>
          <w:rFonts w:ascii="Cambria" w:hAnsi="Cambria" w:cs="Calibri"/>
          <w:color w:val="000000"/>
          <w:lang w:eastAsia="en-GB"/>
        </w:rPr>
        <w:t xml:space="preserve"> that was</w:t>
      </w:r>
      <w:r w:rsidRPr="006812FF">
        <w:rPr>
          <w:rFonts w:ascii="Cambria" w:hAnsi="Cambria" w:cs="Calibri"/>
          <w:color w:val="000000"/>
          <w:lang w:eastAsia="en-GB"/>
        </w:rPr>
        <w:t xml:space="preserve"> passed into Act of Parliament</w:t>
      </w:r>
      <w:r w:rsidR="007B5438">
        <w:rPr>
          <w:rFonts w:ascii="Cambria" w:hAnsi="Cambria" w:cs="Calibri"/>
          <w:color w:val="000000"/>
          <w:lang w:eastAsia="en-GB"/>
        </w:rPr>
        <w:t xml:space="preserve"> by the National Assembly,</w:t>
      </w:r>
      <w:r w:rsidR="0062131B">
        <w:rPr>
          <w:rFonts w:ascii="Cambria" w:hAnsi="Cambria" w:cs="Calibri"/>
          <w:color w:val="000000"/>
          <w:lang w:eastAsia="en-GB"/>
        </w:rPr>
        <w:t xml:space="preserve"> has received Mr President’s assent and a substantive Director General appointed, while that of </w:t>
      </w:r>
      <w:r w:rsidR="0062131B" w:rsidRPr="006812FF">
        <w:rPr>
          <w:rFonts w:ascii="Cambria" w:hAnsi="Cambria" w:cs="Calibri"/>
          <w:color w:val="000000"/>
          <w:lang w:eastAsia="en-GB"/>
        </w:rPr>
        <w:t xml:space="preserve">Nigeria Integrated Water Resources Management Commission </w:t>
      </w:r>
      <w:r w:rsidR="0062131B">
        <w:rPr>
          <w:rFonts w:ascii="Cambria" w:hAnsi="Cambria" w:cs="Calibri"/>
          <w:color w:val="000000"/>
          <w:lang w:eastAsia="en-GB"/>
        </w:rPr>
        <w:t xml:space="preserve">(NIWRMC) </w:t>
      </w:r>
      <w:r w:rsidR="0062131B" w:rsidRPr="006812FF">
        <w:rPr>
          <w:rFonts w:ascii="Cambria" w:hAnsi="Cambria" w:cs="Calibri"/>
          <w:color w:val="000000"/>
          <w:lang w:eastAsia="en-GB"/>
        </w:rPr>
        <w:t xml:space="preserve">Bill </w:t>
      </w:r>
      <w:r w:rsidR="007B5438">
        <w:rPr>
          <w:rFonts w:ascii="Cambria" w:hAnsi="Cambria" w:cs="Calibri"/>
          <w:color w:val="000000"/>
          <w:lang w:eastAsia="en-GB"/>
        </w:rPr>
        <w:t xml:space="preserve">that was passed by the National Assembly in 2011 is still </w:t>
      </w:r>
      <w:r w:rsidRPr="006812FF">
        <w:rPr>
          <w:rFonts w:ascii="Cambria" w:hAnsi="Cambria" w:cs="Calibri"/>
          <w:color w:val="000000"/>
          <w:lang w:eastAsia="en-GB"/>
        </w:rPr>
        <w:t>awaiting Presidential as</w:t>
      </w:r>
      <w:r w:rsidR="0062131B">
        <w:rPr>
          <w:rFonts w:ascii="Cambria" w:hAnsi="Cambria" w:cs="Calibri"/>
          <w:color w:val="000000"/>
          <w:lang w:eastAsia="en-GB"/>
        </w:rPr>
        <w:t>s</w:t>
      </w:r>
      <w:r w:rsidRPr="006812FF">
        <w:rPr>
          <w:rFonts w:ascii="Cambria" w:hAnsi="Cambria" w:cs="Calibri"/>
          <w:color w:val="000000"/>
          <w:lang w:eastAsia="en-GB"/>
        </w:rPr>
        <w:t xml:space="preserve">ent. When </w:t>
      </w:r>
      <w:r w:rsidR="007B5438">
        <w:rPr>
          <w:rFonts w:ascii="Cambria" w:hAnsi="Cambria" w:cs="Calibri"/>
          <w:color w:val="000000"/>
          <w:lang w:eastAsia="en-GB"/>
        </w:rPr>
        <w:t>the NIWRMC bill is assented to by Mr President</w:t>
      </w:r>
      <w:r w:rsidRPr="006812FF">
        <w:rPr>
          <w:rFonts w:ascii="Cambria" w:hAnsi="Cambria" w:cs="Calibri"/>
          <w:color w:val="000000"/>
          <w:lang w:eastAsia="en-GB"/>
        </w:rPr>
        <w:t xml:space="preserve">, </w:t>
      </w:r>
      <w:r w:rsidR="007B5438">
        <w:rPr>
          <w:rFonts w:ascii="Cambria" w:hAnsi="Cambria" w:cs="Calibri"/>
          <w:color w:val="000000"/>
          <w:lang w:eastAsia="en-GB"/>
        </w:rPr>
        <w:t xml:space="preserve">it will herald </w:t>
      </w:r>
      <w:r w:rsidRPr="006812FF">
        <w:rPr>
          <w:rFonts w:ascii="Cambria" w:hAnsi="Cambria" w:cs="Calibri"/>
          <w:color w:val="000000"/>
          <w:lang w:eastAsia="en-GB"/>
        </w:rPr>
        <w:t xml:space="preserve">considerable </w:t>
      </w:r>
      <w:r w:rsidRPr="006812FF">
        <w:rPr>
          <w:rFonts w:ascii="Cambria" w:hAnsi="Cambria" w:cs="Calibri"/>
          <w:color w:val="000000"/>
          <w:lang w:eastAsia="en-GB"/>
        </w:rPr>
        <w:lastRenderedPageBreak/>
        <w:t xml:space="preserve">changes in Nigeria Water Resources Sector in the areas such as the creation of the Catchment Councils, and Stakeholder Advisory Groups. All these will require strengthening of the institutions and human resources development and capacity to succeed. </w:t>
      </w:r>
    </w:p>
    <w:p w:rsidR="004C70A3" w:rsidRPr="00AB26D7" w:rsidRDefault="004C70A3" w:rsidP="004C70A3">
      <w:pPr>
        <w:autoSpaceDE w:val="0"/>
        <w:autoSpaceDN w:val="0"/>
        <w:adjustRightInd w:val="0"/>
        <w:spacing w:before="240" w:line="276" w:lineRule="auto"/>
        <w:jc w:val="both"/>
        <w:rPr>
          <w:rFonts w:ascii="Cambria" w:hAnsi="Cambria" w:cs="Calibri"/>
          <w:color w:val="000000"/>
          <w:highlight w:val="yellow"/>
          <w:lang w:eastAsia="en-GB"/>
        </w:rPr>
      </w:pPr>
      <w:r w:rsidRPr="006812FF">
        <w:rPr>
          <w:rFonts w:ascii="Cambria" w:hAnsi="Cambria" w:cs="Calibri"/>
          <w:color w:val="000000"/>
          <w:lang w:eastAsia="en-GB"/>
        </w:rPr>
        <w:t>Capacity-building will have significant financial implications. It is however crucial to first clearly identify the human capacity needs and then develop a plan to address these in the short- and medium-term. The potential of civil society and private sector involvement to supplement existing capacity will need to be factored into the plan.</w:t>
      </w:r>
    </w:p>
    <w:p w:rsidR="004C70A3" w:rsidRPr="00116E63" w:rsidRDefault="004C70A3" w:rsidP="00116E63">
      <w:pPr>
        <w:pStyle w:val="Heading3"/>
        <w:spacing w:before="240"/>
        <w:rPr>
          <w:rFonts w:ascii="Cambria" w:hAnsi="Cambria"/>
          <w:lang w:eastAsia="en-GB"/>
        </w:rPr>
      </w:pPr>
      <w:bookmarkStart w:id="99" w:name="_Toc300896761"/>
      <w:bookmarkStart w:id="100" w:name="_Toc313939369"/>
      <w:bookmarkStart w:id="101" w:name="_Toc322366882"/>
      <w:r w:rsidRPr="00116E63">
        <w:rPr>
          <w:rFonts w:ascii="Cambria" w:hAnsi="Cambria"/>
          <w:lang w:eastAsia="en-GB"/>
        </w:rPr>
        <w:t>2.6.4. Gender</w:t>
      </w:r>
      <w:bookmarkEnd w:id="99"/>
      <w:bookmarkEnd w:id="100"/>
      <w:bookmarkEnd w:id="101"/>
    </w:p>
    <w:p w:rsidR="004C70A3" w:rsidRPr="006812FF" w:rsidRDefault="004C70A3" w:rsidP="004C70A3">
      <w:pPr>
        <w:autoSpaceDE w:val="0"/>
        <w:autoSpaceDN w:val="0"/>
        <w:adjustRightInd w:val="0"/>
        <w:spacing w:line="276" w:lineRule="auto"/>
        <w:jc w:val="both"/>
        <w:rPr>
          <w:rFonts w:ascii="Cambria" w:hAnsi="Cambria" w:cs="Calibri"/>
          <w:color w:val="000000"/>
          <w:lang w:eastAsia="en-GB"/>
        </w:rPr>
      </w:pPr>
      <w:r w:rsidRPr="006812FF">
        <w:rPr>
          <w:rFonts w:ascii="Cambria" w:hAnsi="Cambria" w:cs="Calibri"/>
          <w:color w:val="000000"/>
          <w:lang w:eastAsia="en-GB"/>
        </w:rPr>
        <w:t>Issues of gender</w:t>
      </w:r>
      <w:r w:rsidRPr="006812FF">
        <w:rPr>
          <w:rStyle w:val="FootnoteReference"/>
          <w:rFonts w:ascii="Cambria" w:hAnsi="Cambria" w:cs="Calibri"/>
          <w:color w:val="000000"/>
          <w:lang w:eastAsia="en-GB"/>
        </w:rPr>
        <w:footnoteReference w:id="18"/>
      </w:r>
      <w:r w:rsidRPr="006812FF">
        <w:rPr>
          <w:rFonts w:ascii="Cambria" w:hAnsi="Cambria" w:cs="Calibri"/>
          <w:color w:val="000000"/>
          <w:lang w:eastAsia="en-GB"/>
        </w:rPr>
        <w:t xml:space="preserve"> play a crucial role in water resources management. IWRM require full participation of women and men in the sustainable development process. The main Gender Strategy in place currently is those associated with implementing community-based water supply and sanitation projects in rural areas.</w:t>
      </w:r>
    </w:p>
    <w:p w:rsidR="004C70A3" w:rsidRPr="006812FF" w:rsidRDefault="004C70A3" w:rsidP="004C70A3">
      <w:pPr>
        <w:autoSpaceDE w:val="0"/>
        <w:autoSpaceDN w:val="0"/>
        <w:adjustRightInd w:val="0"/>
        <w:spacing w:before="240" w:line="276" w:lineRule="auto"/>
        <w:jc w:val="both"/>
        <w:rPr>
          <w:rFonts w:ascii="Cambria" w:hAnsi="Cambria" w:cs="Calibri"/>
          <w:color w:val="000000"/>
          <w:lang w:eastAsia="en-GB"/>
        </w:rPr>
      </w:pPr>
      <w:r w:rsidRPr="006812FF">
        <w:rPr>
          <w:rFonts w:ascii="Cambria" w:hAnsi="Cambria" w:cs="Calibri"/>
          <w:color w:val="000000"/>
          <w:lang w:eastAsia="en-GB"/>
        </w:rPr>
        <w:t>Mainstreaming gender in integrated water resources management was recognised in the draft Water Resources Bill (2009) that provides for consideration of Gender aspects in decision-making as well as its inclusion in the revised draft National Water Resources Policy of 2007. The major challenge remains that of building the required capacity and understanding to implement gender considerations so that programmes put in place are able to reduce inequalities and enable integration of the knowledge of both genders such that it would increase contributions of all on a sustained basis.</w:t>
      </w:r>
    </w:p>
    <w:p w:rsidR="004C70A3" w:rsidRPr="00116E63" w:rsidRDefault="004C70A3" w:rsidP="00E45962">
      <w:pPr>
        <w:pStyle w:val="Heading3"/>
        <w:spacing w:before="240"/>
        <w:rPr>
          <w:rFonts w:ascii="Cambria" w:hAnsi="Cambria"/>
          <w:lang w:eastAsia="en-GB"/>
        </w:rPr>
      </w:pPr>
      <w:bookmarkStart w:id="102" w:name="_Toc313939370"/>
      <w:bookmarkStart w:id="103" w:name="_Toc322366883"/>
      <w:r w:rsidRPr="00116E63">
        <w:rPr>
          <w:rFonts w:ascii="Cambria" w:hAnsi="Cambria"/>
          <w:lang w:eastAsia="en-GB"/>
        </w:rPr>
        <w:t>2.6.5 Water Sector Reforms</w:t>
      </w:r>
      <w:bookmarkEnd w:id="102"/>
      <w:bookmarkEnd w:id="103"/>
    </w:p>
    <w:p w:rsidR="004C70A3" w:rsidRPr="006C4DD0" w:rsidRDefault="004C70A3" w:rsidP="004C70A3">
      <w:pPr>
        <w:autoSpaceDE w:val="0"/>
        <w:autoSpaceDN w:val="0"/>
        <w:adjustRightInd w:val="0"/>
        <w:spacing w:line="276" w:lineRule="auto"/>
        <w:jc w:val="both"/>
        <w:rPr>
          <w:rFonts w:ascii="Cambria" w:hAnsi="Cambria" w:cs="Calibri"/>
          <w:color w:val="000000"/>
          <w:lang w:eastAsia="en-GB"/>
        </w:rPr>
      </w:pPr>
      <w:r w:rsidRPr="006C4DD0">
        <w:rPr>
          <w:rFonts w:ascii="Cambria" w:hAnsi="Cambria" w:cs="Calibri"/>
          <w:color w:val="000000"/>
          <w:lang w:eastAsia="en-GB"/>
        </w:rPr>
        <w:t xml:space="preserve">The water sector reforms have been underway from 1990 as part of the World Bank supported National Water Supply Rehabilitation Programme. In recognition of the fact that the then management framework had failed to provide safe and adequate water supply and sanitation services as well as the protection, conservation, development and management of the water resources of Nigeria, the Federal Government in 2000 initiated the Water Sector Reform Programme (WSRP) to complement the Water Supply Sector reforms and to reform the water resources management. The reforms were primarily targeted at reviewing the water supply sector policy, legal and institutional framework. </w:t>
      </w:r>
    </w:p>
    <w:p w:rsidR="004C70A3" w:rsidRPr="006C4DD0" w:rsidRDefault="004C70A3" w:rsidP="00E45962">
      <w:pPr>
        <w:autoSpaceDE w:val="0"/>
        <w:autoSpaceDN w:val="0"/>
        <w:adjustRightInd w:val="0"/>
        <w:spacing w:before="240" w:line="276" w:lineRule="auto"/>
        <w:jc w:val="both"/>
        <w:rPr>
          <w:rFonts w:ascii="Cambria" w:hAnsi="Cambria" w:cs="Calibri"/>
          <w:color w:val="000000"/>
          <w:lang w:eastAsia="en-GB"/>
        </w:rPr>
      </w:pPr>
      <w:r w:rsidRPr="006C4DD0">
        <w:rPr>
          <w:rFonts w:ascii="Cambria" w:hAnsi="Cambria" w:cs="Calibri"/>
          <w:color w:val="000000"/>
          <w:lang w:eastAsia="en-GB"/>
        </w:rPr>
        <w:t xml:space="preserve">The reforms sought to develop consensus on effective water resources management and optimal utilisation of water resources in the economy in the form of the 2004 National Water Resources Policy that was based on IWRM principles.  Furthermore, the International Union for Conservation of Nature (IUCN) in collaboration with Federal Ministry of Water Resources has also been involved in promoting IWRM as a concept through IWRM activities in the Komadugu-Yobe Basin. An Integrated Water Resources Management Plan for the Hadejia-Jama’are-Komadugu-Yobe Basin (CMP) was launched </w:t>
      </w:r>
      <w:r w:rsidRPr="006C4DD0">
        <w:rPr>
          <w:rFonts w:ascii="Cambria" w:hAnsi="Cambria" w:cs="Calibri"/>
          <w:color w:val="000000"/>
          <w:lang w:eastAsia="en-GB"/>
        </w:rPr>
        <w:lastRenderedPageBreak/>
        <w:t>in 2007, with the goal of sustainably managing the waters of the KYB for all uses and users.</w:t>
      </w:r>
    </w:p>
    <w:p w:rsidR="004C70A3" w:rsidRPr="006C4DD0" w:rsidRDefault="004C70A3" w:rsidP="00E45962">
      <w:pPr>
        <w:autoSpaceDE w:val="0"/>
        <w:autoSpaceDN w:val="0"/>
        <w:adjustRightInd w:val="0"/>
        <w:spacing w:before="240" w:line="276" w:lineRule="auto"/>
        <w:jc w:val="both"/>
        <w:rPr>
          <w:rFonts w:ascii="Cambria" w:hAnsi="Cambria" w:cs="Calibri"/>
          <w:color w:val="000000"/>
          <w:lang w:eastAsia="en-GB"/>
        </w:rPr>
      </w:pPr>
      <w:r w:rsidRPr="006C4DD0">
        <w:rPr>
          <w:rFonts w:ascii="Cambria" w:hAnsi="Cambria" w:cs="Calibri"/>
          <w:color w:val="000000"/>
          <w:lang w:eastAsia="en-GB"/>
        </w:rPr>
        <w:t xml:space="preserve">The various water resources management reforms have recorded mixed results because they were not strategically implemented. The reorganisation of the water supply and sanitation sub-sector (WSS) which started in 1990; and the reorganisation of water resources management sub-sector which started in 2007, have remained inconclusive. The key outputs of the reforms in the water sector are summarised in </w:t>
      </w:r>
      <w:r w:rsidRPr="006C4DD0">
        <w:rPr>
          <w:rFonts w:ascii="Cambria" w:hAnsi="Cambria" w:cs="Calibri"/>
          <w:b/>
          <w:bCs/>
          <w:color w:val="000000"/>
          <w:lang w:eastAsia="en-GB"/>
        </w:rPr>
        <w:t>Table 2.8</w:t>
      </w:r>
      <w:r w:rsidRPr="006C4DD0">
        <w:rPr>
          <w:rFonts w:ascii="Cambria" w:hAnsi="Cambria" w:cs="Calibri"/>
          <w:color w:val="000000"/>
          <w:lang w:eastAsia="en-GB"/>
        </w:rPr>
        <w:t>.</w:t>
      </w:r>
    </w:p>
    <w:p w:rsidR="004C70A3" w:rsidRPr="006C4DD0" w:rsidRDefault="004C70A3" w:rsidP="00E45962">
      <w:pPr>
        <w:autoSpaceDE w:val="0"/>
        <w:autoSpaceDN w:val="0"/>
        <w:adjustRightInd w:val="0"/>
        <w:spacing w:before="240" w:after="240" w:line="276" w:lineRule="auto"/>
        <w:jc w:val="both"/>
        <w:rPr>
          <w:rFonts w:ascii="Cambria" w:hAnsi="Cambria" w:cs="Calibri"/>
          <w:b/>
          <w:bCs/>
          <w:color w:val="00007F"/>
          <w:lang w:eastAsia="en-GB"/>
        </w:rPr>
      </w:pPr>
      <w:r w:rsidRPr="006C4DD0">
        <w:rPr>
          <w:rFonts w:ascii="Cambria" w:hAnsi="Cambria" w:cs="Calibri"/>
          <w:b/>
          <w:bCs/>
          <w:color w:val="00007F"/>
          <w:lang w:eastAsia="en-GB"/>
        </w:rPr>
        <w:t>Table 2.8: Key Outputs and Progress in Water Sector Reform</w:t>
      </w:r>
    </w:p>
    <w:tbl>
      <w:tblPr>
        <w:tblW w:w="9108"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1695"/>
        <w:gridCol w:w="3363"/>
        <w:gridCol w:w="4050"/>
      </w:tblGrid>
      <w:tr w:rsidR="004C70A3" w:rsidRPr="006C4DD0" w:rsidTr="00170E6F">
        <w:trPr>
          <w:tblHeader/>
        </w:trPr>
        <w:tc>
          <w:tcPr>
            <w:tcW w:w="1695" w:type="dxa"/>
            <w:shd w:val="clear" w:color="auto" w:fill="1F497D"/>
            <w:vAlign w:val="center"/>
          </w:tcPr>
          <w:p w:rsidR="004C70A3" w:rsidRPr="006C4DD0" w:rsidRDefault="004C70A3" w:rsidP="0067156B">
            <w:pPr>
              <w:autoSpaceDE w:val="0"/>
              <w:autoSpaceDN w:val="0"/>
              <w:adjustRightInd w:val="0"/>
              <w:jc w:val="center"/>
              <w:rPr>
                <w:rFonts w:ascii="Cambria" w:hAnsi="Cambria" w:cs="Calibri"/>
                <w:b/>
                <w:bCs/>
                <w:color w:val="FFFFFF"/>
                <w:sz w:val="18"/>
                <w:lang w:eastAsia="en-GB"/>
              </w:rPr>
            </w:pPr>
            <w:r w:rsidRPr="006C4DD0">
              <w:rPr>
                <w:rFonts w:ascii="Cambria" w:hAnsi="Cambria" w:cs="Calibri"/>
                <w:b/>
                <w:bCs/>
                <w:color w:val="FFFFFF"/>
                <w:sz w:val="18"/>
                <w:lang w:eastAsia="en-GB"/>
              </w:rPr>
              <w:t>SUB-SECTORS</w:t>
            </w:r>
          </w:p>
        </w:tc>
        <w:tc>
          <w:tcPr>
            <w:tcW w:w="3363" w:type="dxa"/>
            <w:shd w:val="clear" w:color="auto" w:fill="1F497D"/>
            <w:vAlign w:val="center"/>
          </w:tcPr>
          <w:p w:rsidR="004C70A3" w:rsidRPr="006C4DD0" w:rsidRDefault="004C70A3" w:rsidP="0067156B">
            <w:pPr>
              <w:autoSpaceDE w:val="0"/>
              <w:autoSpaceDN w:val="0"/>
              <w:adjustRightInd w:val="0"/>
              <w:jc w:val="center"/>
              <w:rPr>
                <w:rFonts w:ascii="Cambria" w:hAnsi="Cambria" w:cs="Calibri"/>
                <w:b/>
                <w:bCs/>
                <w:color w:val="FFFFFF"/>
                <w:sz w:val="18"/>
                <w:lang w:eastAsia="en-GB"/>
              </w:rPr>
            </w:pPr>
            <w:r w:rsidRPr="006C4DD0">
              <w:rPr>
                <w:rFonts w:ascii="Cambria" w:hAnsi="Cambria" w:cs="Calibri"/>
                <w:b/>
                <w:bCs/>
                <w:color w:val="FFFFFF"/>
                <w:sz w:val="18"/>
                <w:lang w:eastAsia="en-GB"/>
              </w:rPr>
              <w:t>OUTPUTS AND PROGRESS MADE</w:t>
            </w:r>
          </w:p>
        </w:tc>
        <w:tc>
          <w:tcPr>
            <w:tcW w:w="4050" w:type="dxa"/>
            <w:shd w:val="clear" w:color="auto" w:fill="1F497D"/>
            <w:vAlign w:val="center"/>
          </w:tcPr>
          <w:p w:rsidR="004C70A3" w:rsidRPr="006C4DD0" w:rsidRDefault="004C70A3" w:rsidP="0067156B">
            <w:pPr>
              <w:autoSpaceDE w:val="0"/>
              <w:autoSpaceDN w:val="0"/>
              <w:adjustRightInd w:val="0"/>
              <w:jc w:val="center"/>
              <w:rPr>
                <w:rFonts w:ascii="Cambria" w:hAnsi="Cambria" w:cs="Calibri"/>
                <w:b/>
                <w:bCs/>
                <w:color w:val="FFFFFF"/>
                <w:sz w:val="18"/>
                <w:lang w:eastAsia="en-GB"/>
              </w:rPr>
            </w:pPr>
            <w:r w:rsidRPr="006C4DD0">
              <w:rPr>
                <w:rFonts w:ascii="Cambria" w:hAnsi="Cambria" w:cs="Calibri"/>
                <w:b/>
                <w:bCs/>
                <w:color w:val="FFFFFF"/>
                <w:sz w:val="18"/>
                <w:lang w:eastAsia="en-GB"/>
              </w:rPr>
              <w:t>REMARKS</w:t>
            </w:r>
          </w:p>
        </w:tc>
      </w:tr>
      <w:tr w:rsidR="004C70A3" w:rsidRPr="006C4DD0" w:rsidTr="00E45962">
        <w:trPr>
          <w:trHeight w:val="102"/>
        </w:trPr>
        <w:tc>
          <w:tcPr>
            <w:tcW w:w="1695" w:type="dxa"/>
            <w:vMerge w:val="restart"/>
            <w:shd w:val="clear" w:color="auto" w:fill="A5D5E2"/>
          </w:tcPr>
          <w:p w:rsidR="004C70A3" w:rsidRPr="006C4DD0" w:rsidRDefault="004C70A3" w:rsidP="0067156B">
            <w:pPr>
              <w:autoSpaceDE w:val="0"/>
              <w:autoSpaceDN w:val="0"/>
              <w:adjustRightInd w:val="0"/>
              <w:rPr>
                <w:rFonts w:ascii="Cambria" w:hAnsi="Cambria" w:cs="Calibri"/>
                <w:b/>
                <w:bCs/>
                <w:color w:val="00007F"/>
                <w:sz w:val="18"/>
                <w:lang w:eastAsia="en-GB"/>
              </w:rPr>
            </w:pPr>
            <w:r w:rsidRPr="006C4DD0">
              <w:rPr>
                <w:rFonts w:ascii="Cambria" w:hAnsi="Cambria" w:cs="Calibri"/>
                <w:b/>
                <w:bCs/>
                <w:color w:val="00007F"/>
                <w:sz w:val="18"/>
                <w:lang w:eastAsia="en-GB"/>
              </w:rPr>
              <w:t>Water Resources</w:t>
            </w:r>
          </w:p>
          <w:p w:rsidR="004C70A3" w:rsidRPr="006C4DD0" w:rsidRDefault="004C70A3" w:rsidP="0067156B">
            <w:pPr>
              <w:autoSpaceDE w:val="0"/>
              <w:autoSpaceDN w:val="0"/>
              <w:adjustRightInd w:val="0"/>
              <w:rPr>
                <w:rFonts w:ascii="Cambria" w:hAnsi="Cambria" w:cs="Calibri"/>
                <w:b/>
                <w:bCs/>
                <w:color w:val="00007F"/>
                <w:sz w:val="18"/>
                <w:lang w:eastAsia="en-GB"/>
              </w:rPr>
            </w:pPr>
            <w:r w:rsidRPr="006C4DD0">
              <w:rPr>
                <w:rFonts w:ascii="Cambria" w:hAnsi="Cambria" w:cs="Calibri"/>
                <w:b/>
                <w:bCs/>
                <w:color w:val="00007F"/>
                <w:sz w:val="18"/>
                <w:lang w:eastAsia="en-GB"/>
              </w:rPr>
              <w:t>Development and</w:t>
            </w:r>
          </w:p>
          <w:p w:rsidR="004C70A3" w:rsidRPr="006C4DD0" w:rsidRDefault="004C70A3" w:rsidP="0067156B">
            <w:pPr>
              <w:autoSpaceDE w:val="0"/>
              <w:autoSpaceDN w:val="0"/>
              <w:adjustRightInd w:val="0"/>
              <w:rPr>
                <w:rFonts w:ascii="Cambria" w:hAnsi="Cambria" w:cs="Calibri"/>
                <w:b/>
                <w:bCs/>
                <w:color w:val="00007F"/>
                <w:sz w:val="18"/>
                <w:lang w:eastAsia="en-GB"/>
              </w:rPr>
            </w:pPr>
            <w:r w:rsidRPr="006C4DD0">
              <w:rPr>
                <w:rFonts w:ascii="Cambria" w:hAnsi="Cambria" w:cs="Calibri"/>
                <w:b/>
                <w:bCs/>
                <w:color w:val="00007F"/>
                <w:sz w:val="18"/>
                <w:lang w:eastAsia="en-GB"/>
              </w:rPr>
              <w:t>Management</w:t>
            </w: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lang w:eastAsia="en-GB"/>
              </w:rPr>
            </w:pPr>
            <w:r w:rsidRPr="006C4DD0">
              <w:rPr>
                <w:rFonts w:ascii="Cambria" w:hAnsi="Cambria" w:cs="Calibri"/>
                <w:color w:val="000000"/>
                <w:sz w:val="18"/>
                <w:lang w:eastAsia="en-GB"/>
              </w:rPr>
              <w:t>HJKYB Coordinating Committee (1999)</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No statutory legal backing and has not met in the last 5 years</w:t>
            </w:r>
          </w:p>
        </w:tc>
      </w:tr>
      <w:tr w:rsidR="004C70A3" w:rsidRPr="006C4DD0" w:rsidTr="00E45962">
        <w:trPr>
          <w:trHeight w:val="102"/>
        </w:trPr>
        <w:tc>
          <w:tcPr>
            <w:tcW w:w="1695" w:type="dxa"/>
            <w:vMerge/>
            <w:shd w:val="clear" w:color="auto" w:fill="D2EAF1"/>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lang w:eastAsia="en-GB"/>
              </w:rPr>
            </w:pPr>
            <w:r w:rsidRPr="006C4DD0">
              <w:rPr>
                <w:rFonts w:ascii="Cambria" w:hAnsi="Cambria" w:cs="Calibri"/>
                <w:color w:val="000000"/>
                <w:sz w:val="18"/>
                <w:lang w:eastAsia="en-GB"/>
              </w:rPr>
              <w:t>Endorsement of CMP for HJKYB and MOU establishing a Trust Fund (HJKYB-TF) for the facilitation of implementation of  CMP (2007)</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There was no coordinating institution to implement the CMP, and HJKYB-TF instead implemented aspects of the CMP based on their interpretation and limited legal capacity</w:t>
            </w:r>
          </w:p>
        </w:tc>
      </w:tr>
      <w:tr w:rsidR="004C70A3" w:rsidRPr="006C4DD0" w:rsidTr="00E45962">
        <w:trPr>
          <w:trHeight w:val="102"/>
        </w:trPr>
        <w:tc>
          <w:tcPr>
            <w:tcW w:w="1695" w:type="dxa"/>
            <w:vMerge/>
            <w:shd w:val="clear" w:color="auto" w:fill="A5D5E2"/>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rPr>
            </w:pPr>
            <w:r w:rsidRPr="006C4DD0">
              <w:rPr>
                <w:rFonts w:ascii="Cambria" w:hAnsi="Cambria" w:cs="Calibri"/>
                <w:color w:val="000000"/>
                <w:sz w:val="18"/>
                <w:lang w:eastAsia="en-GB"/>
              </w:rPr>
              <w:t>National Water Supply Policy (2000)</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Has been</w:t>
            </w:r>
            <w:r w:rsidR="00081E7A">
              <w:rPr>
                <w:rFonts w:ascii="Cambria" w:hAnsi="Cambria" w:cs="Calibri"/>
                <w:bCs/>
                <w:color w:val="000000"/>
                <w:sz w:val="18"/>
                <w:lang w:eastAsia="en-GB"/>
              </w:rPr>
              <w:t xml:space="preserve"> reviewed to include sanitation </w:t>
            </w:r>
            <w:r w:rsidRPr="006C4DD0">
              <w:rPr>
                <w:rFonts w:ascii="Cambria" w:hAnsi="Cambria" w:cs="Calibri"/>
                <w:bCs/>
                <w:color w:val="000000"/>
                <w:sz w:val="18"/>
                <w:lang w:eastAsia="en-GB"/>
              </w:rPr>
              <w:t xml:space="preserve">component </w:t>
            </w:r>
          </w:p>
        </w:tc>
      </w:tr>
      <w:tr w:rsidR="004C70A3" w:rsidRPr="006C4DD0" w:rsidTr="00E45962">
        <w:trPr>
          <w:trHeight w:val="102"/>
        </w:trPr>
        <w:tc>
          <w:tcPr>
            <w:tcW w:w="1695" w:type="dxa"/>
            <w:vMerge/>
            <w:shd w:val="clear" w:color="auto" w:fill="D2EAF1"/>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lang w:eastAsia="en-GB"/>
              </w:rPr>
            </w:pPr>
            <w:r w:rsidRPr="006C4DD0">
              <w:rPr>
                <w:rFonts w:ascii="Cambria" w:hAnsi="Cambria" w:cs="Calibri"/>
                <w:color w:val="000000"/>
                <w:sz w:val="18"/>
                <w:lang w:eastAsia="en-GB"/>
              </w:rPr>
              <w:t>FMWR-IUCN-NCF KYB Project (2002)</w:t>
            </w:r>
          </w:p>
          <w:p w:rsidR="004C70A3" w:rsidRPr="006C4DD0" w:rsidRDefault="004C70A3" w:rsidP="00F90CAC">
            <w:pPr>
              <w:numPr>
                <w:ilvl w:val="1"/>
                <w:numId w:val="9"/>
              </w:numPr>
              <w:autoSpaceDE w:val="0"/>
              <w:autoSpaceDN w:val="0"/>
              <w:adjustRightInd w:val="0"/>
              <w:ind w:left="522" w:hanging="270"/>
              <w:rPr>
                <w:rFonts w:ascii="Cambria" w:hAnsi="Cambria" w:cs="Calibri"/>
                <w:color w:val="000000"/>
                <w:sz w:val="18"/>
                <w:lang w:eastAsia="en-GB"/>
              </w:rPr>
            </w:pPr>
            <w:r w:rsidRPr="006C4DD0">
              <w:rPr>
                <w:rFonts w:ascii="Cambria" w:hAnsi="Cambria" w:cs="Calibri"/>
                <w:color w:val="000000"/>
                <w:sz w:val="18"/>
                <w:lang w:eastAsia="en-GB"/>
              </w:rPr>
              <w:t>Water Audit for HJKYB (2005)</w:t>
            </w:r>
          </w:p>
          <w:p w:rsidR="004C70A3" w:rsidRPr="006C4DD0" w:rsidRDefault="004C70A3" w:rsidP="00F90CAC">
            <w:pPr>
              <w:numPr>
                <w:ilvl w:val="1"/>
                <w:numId w:val="9"/>
              </w:numPr>
              <w:autoSpaceDE w:val="0"/>
              <w:autoSpaceDN w:val="0"/>
              <w:adjustRightInd w:val="0"/>
              <w:ind w:left="522" w:hanging="270"/>
              <w:rPr>
                <w:rFonts w:ascii="Cambria" w:hAnsi="Cambria" w:cs="Calibri"/>
                <w:color w:val="000000"/>
                <w:sz w:val="18"/>
                <w:lang w:eastAsia="en-GB"/>
              </w:rPr>
            </w:pPr>
            <w:r w:rsidRPr="006C4DD0">
              <w:rPr>
                <w:rFonts w:ascii="Cambria" w:hAnsi="Cambria" w:cs="Calibri"/>
                <w:color w:val="000000"/>
                <w:sz w:val="18"/>
                <w:lang w:eastAsia="en-GB"/>
              </w:rPr>
              <w:t>CMP for HJKYB (2006)</w:t>
            </w:r>
          </w:p>
          <w:p w:rsidR="004C70A3" w:rsidRPr="006C4DD0" w:rsidRDefault="004C70A3" w:rsidP="00F90CAC">
            <w:pPr>
              <w:numPr>
                <w:ilvl w:val="1"/>
                <w:numId w:val="9"/>
              </w:numPr>
              <w:autoSpaceDE w:val="0"/>
              <w:autoSpaceDN w:val="0"/>
              <w:adjustRightInd w:val="0"/>
              <w:ind w:left="522" w:hanging="270"/>
              <w:rPr>
                <w:rFonts w:ascii="Cambria" w:hAnsi="Cambria" w:cs="Calibri"/>
                <w:color w:val="000000"/>
                <w:sz w:val="18"/>
                <w:lang w:eastAsia="en-GB"/>
              </w:rPr>
            </w:pPr>
            <w:r w:rsidRPr="006C4DD0">
              <w:rPr>
                <w:rFonts w:ascii="Cambria" w:hAnsi="Cambria" w:cs="Calibri"/>
                <w:color w:val="000000"/>
                <w:sz w:val="18"/>
                <w:lang w:eastAsia="en-GB"/>
              </w:rPr>
              <w:t>Replication of HJKYB experiences  to cover the entire LCB (2010)</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HJKYBCC was instrumental to the project to come up with mutually acceptable means of sharing common waters of the basin among the riparian states</w:t>
            </w:r>
          </w:p>
        </w:tc>
      </w:tr>
      <w:tr w:rsidR="004C70A3" w:rsidRPr="006C4DD0" w:rsidTr="00E45962">
        <w:trPr>
          <w:trHeight w:val="102"/>
        </w:trPr>
        <w:tc>
          <w:tcPr>
            <w:tcW w:w="1695" w:type="dxa"/>
            <w:vMerge/>
            <w:shd w:val="clear" w:color="auto" w:fill="A5D5E2"/>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rPr>
            </w:pPr>
            <w:r w:rsidRPr="006C4DD0">
              <w:rPr>
                <w:rFonts w:ascii="Cambria" w:hAnsi="Cambria" w:cs="Calibri"/>
                <w:color w:val="000000"/>
                <w:sz w:val="18"/>
                <w:lang w:eastAsia="en-GB"/>
              </w:rPr>
              <w:t>Draft National Water Resources Policy (2004)</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Is still being revised and yet to be approved for implementation</w:t>
            </w:r>
          </w:p>
        </w:tc>
      </w:tr>
      <w:tr w:rsidR="004C70A3" w:rsidRPr="006C4DD0" w:rsidTr="00E45962">
        <w:trPr>
          <w:trHeight w:val="102"/>
        </w:trPr>
        <w:tc>
          <w:tcPr>
            <w:tcW w:w="1695" w:type="dxa"/>
            <w:vMerge/>
            <w:shd w:val="clear" w:color="auto" w:fill="D2EAF1"/>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rPr>
            </w:pPr>
            <w:r w:rsidRPr="006C4DD0">
              <w:rPr>
                <w:rFonts w:ascii="Cambria" w:hAnsi="Cambria" w:cs="Calibri"/>
                <w:color w:val="000000"/>
                <w:sz w:val="18"/>
                <w:lang w:eastAsia="en-GB"/>
              </w:rPr>
              <w:t>Water Resources Management Strategy (2006)</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Did not meet the standard for Johannesburg Declaration for IWRM Strategy and Water Efficiency Plan – was more of a consultancy proposal</w:t>
            </w:r>
          </w:p>
        </w:tc>
      </w:tr>
      <w:tr w:rsidR="004C70A3" w:rsidRPr="006C4DD0" w:rsidTr="00E45962">
        <w:trPr>
          <w:trHeight w:val="102"/>
        </w:trPr>
        <w:tc>
          <w:tcPr>
            <w:tcW w:w="1695" w:type="dxa"/>
            <w:vMerge/>
            <w:shd w:val="clear" w:color="auto" w:fill="A5D5E2"/>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lang w:eastAsia="en-GB"/>
              </w:rPr>
            </w:pPr>
            <w:r w:rsidRPr="006C4DD0">
              <w:rPr>
                <w:rFonts w:ascii="Cambria" w:hAnsi="Cambria" w:cs="Calibri"/>
                <w:color w:val="000000"/>
                <w:sz w:val="18"/>
                <w:lang w:eastAsia="en-GB"/>
              </w:rPr>
              <w:t>National Irrigation and Drainage Policy (2007)</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 xml:space="preserve">Prepared jointly between FMWR and FAO. Subsequently approved by NCWR in 2008 </w:t>
            </w:r>
          </w:p>
        </w:tc>
      </w:tr>
      <w:tr w:rsidR="004C70A3" w:rsidRPr="006C4DD0" w:rsidTr="00E45962">
        <w:trPr>
          <w:trHeight w:val="102"/>
        </w:trPr>
        <w:tc>
          <w:tcPr>
            <w:tcW w:w="1695" w:type="dxa"/>
            <w:vMerge/>
            <w:shd w:val="clear" w:color="auto" w:fill="D2EAF1"/>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rPr>
            </w:pPr>
            <w:r w:rsidRPr="006C4DD0">
              <w:rPr>
                <w:rFonts w:ascii="Cambria" w:hAnsi="Cambria" w:cs="Calibri"/>
                <w:color w:val="000000"/>
                <w:sz w:val="18"/>
                <w:lang w:eastAsia="en-GB"/>
              </w:rPr>
              <w:t>Draft Water Resources Bill (2009)</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Is still being reviewed and yet to be approved by the executive for submission to the parliament for enactment</w:t>
            </w:r>
          </w:p>
        </w:tc>
      </w:tr>
      <w:tr w:rsidR="004C70A3" w:rsidRPr="006C4DD0" w:rsidTr="00E45962">
        <w:trPr>
          <w:trHeight w:val="83"/>
        </w:trPr>
        <w:tc>
          <w:tcPr>
            <w:tcW w:w="1695" w:type="dxa"/>
            <w:vMerge/>
            <w:shd w:val="clear" w:color="auto" w:fill="A5D5E2"/>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rPr>
            </w:pPr>
            <w:r w:rsidRPr="006C4DD0">
              <w:rPr>
                <w:rFonts w:ascii="Cambria" w:hAnsi="Cambria" w:cs="Calibri"/>
                <w:color w:val="000000"/>
                <w:sz w:val="18"/>
              </w:rPr>
              <w:t>Nigeria Integrated Water Resources Management Commission (2008)</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The Act establishing it has been enacted by the parliament but is yet to be signed into law by Mr President.</w:t>
            </w:r>
          </w:p>
        </w:tc>
      </w:tr>
      <w:tr w:rsidR="004C70A3" w:rsidRPr="006C4DD0" w:rsidTr="00E45962">
        <w:trPr>
          <w:trHeight w:val="82"/>
        </w:trPr>
        <w:tc>
          <w:tcPr>
            <w:tcW w:w="1695" w:type="dxa"/>
            <w:vMerge/>
            <w:shd w:val="clear" w:color="auto" w:fill="D2EAF1"/>
          </w:tcPr>
          <w:p w:rsidR="004C70A3" w:rsidRPr="006C4DD0" w:rsidRDefault="004C70A3" w:rsidP="0067156B">
            <w:pPr>
              <w:autoSpaceDE w:val="0"/>
              <w:autoSpaceDN w:val="0"/>
              <w:adjustRightInd w:val="0"/>
              <w:rPr>
                <w:rFonts w:ascii="Cambria" w:hAnsi="Cambria" w:cs="Calibri"/>
                <w:b/>
                <w:bCs/>
                <w:color w:val="00007F"/>
                <w:sz w:val="18"/>
                <w:lang w:eastAsia="en-GB"/>
              </w:rPr>
            </w:pPr>
          </w:p>
        </w:tc>
        <w:tc>
          <w:tcPr>
            <w:tcW w:w="3363" w:type="dxa"/>
            <w:shd w:val="clear" w:color="auto" w:fill="EEECE1"/>
          </w:tcPr>
          <w:p w:rsidR="004C70A3" w:rsidRPr="006C4DD0" w:rsidRDefault="004C70A3" w:rsidP="00F90CAC">
            <w:pPr>
              <w:numPr>
                <w:ilvl w:val="0"/>
                <w:numId w:val="9"/>
              </w:numPr>
              <w:autoSpaceDE w:val="0"/>
              <w:autoSpaceDN w:val="0"/>
              <w:adjustRightInd w:val="0"/>
              <w:ind w:left="252" w:hanging="252"/>
              <w:rPr>
                <w:rFonts w:ascii="Cambria" w:hAnsi="Cambria" w:cs="Calibri"/>
                <w:color w:val="000000"/>
                <w:sz w:val="18"/>
              </w:rPr>
            </w:pPr>
            <w:r w:rsidRPr="006C4DD0">
              <w:rPr>
                <w:rFonts w:ascii="Cambria" w:hAnsi="Cambria" w:cs="Calibri"/>
                <w:color w:val="000000"/>
                <w:sz w:val="18"/>
                <w:lang w:eastAsia="en-GB"/>
              </w:rPr>
              <w:t>Draft National IWRM Strategy and Water Efficiency Plan (2011)</w:t>
            </w:r>
          </w:p>
        </w:tc>
        <w:tc>
          <w:tcPr>
            <w:tcW w:w="4050" w:type="dxa"/>
            <w:shd w:val="clear" w:color="auto" w:fill="EEECE1"/>
          </w:tcPr>
          <w:p w:rsidR="004C70A3" w:rsidRPr="006C4DD0" w:rsidRDefault="004C70A3" w:rsidP="0067156B">
            <w:pPr>
              <w:autoSpaceDE w:val="0"/>
              <w:autoSpaceDN w:val="0"/>
              <w:adjustRightInd w:val="0"/>
              <w:rPr>
                <w:rFonts w:ascii="Cambria" w:hAnsi="Cambria" w:cs="Calibri"/>
                <w:bCs/>
                <w:color w:val="000000"/>
                <w:sz w:val="18"/>
                <w:lang w:eastAsia="en-GB"/>
              </w:rPr>
            </w:pPr>
            <w:r w:rsidRPr="006C4DD0">
              <w:rPr>
                <w:rFonts w:ascii="Cambria" w:hAnsi="Cambria" w:cs="Calibri"/>
                <w:bCs/>
                <w:color w:val="000000"/>
                <w:sz w:val="18"/>
                <w:lang w:eastAsia="en-GB"/>
              </w:rPr>
              <w:t>In the process of being concluded</w:t>
            </w:r>
          </w:p>
        </w:tc>
      </w:tr>
    </w:tbl>
    <w:p w:rsidR="004C70A3" w:rsidRPr="000B3734" w:rsidRDefault="004C70A3" w:rsidP="004C70A3">
      <w:pPr>
        <w:pStyle w:val="Heading3"/>
        <w:spacing w:before="240"/>
        <w:rPr>
          <w:lang w:eastAsia="en-GB"/>
        </w:rPr>
      </w:pPr>
      <w:bookmarkStart w:id="104" w:name="_Toc313939371"/>
      <w:bookmarkStart w:id="105" w:name="_Toc300896763"/>
      <w:bookmarkStart w:id="106" w:name="_Toc322366884"/>
      <w:r w:rsidRPr="000B3734">
        <w:rPr>
          <w:lang w:eastAsia="en-GB"/>
        </w:rPr>
        <w:t>2.6.6 Other Aspects of Integrated Water Resources Management</w:t>
      </w:r>
      <w:bookmarkEnd w:id="104"/>
      <w:bookmarkEnd w:id="106"/>
      <w:r w:rsidRPr="000B3734">
        <w:rPr>
          <w:lang w:eastAsia="en-GB"/>
        </w:rPr>
        <w:t xml:space="preserve"> </w:t>
      </w:r>
      <w:bookmarkEnd w:id="105"/>
    </w:p>
    <w:p w:rsidR="004C70A3" w:rsidRPr="000B3734" w:rsidRDefault="004C70A3" w:rsidP="004C70A3">
      <w:pPr>
        <w:autoSpaceDE w:val="0"/>
        <w:autoSpaceDN w:val="0"/>
        <w:adjustRightInd w:val="0"/>
        <w:spacing w:line="276" w:lineRule="auto"/>
        <w:jc w:val="both"/>
        <w:rPr>
          <w:rFonts w:ascii="Cambria" w:hAnsi="Cambria" w:cs="Calibri"/>
          <w:color w:val="000000"/>
          <w:lang w:val="en-US"/>
        </w:rPr>
      </w:pPr>
      <w:r w:rsidRPr="000B3734">
        <w:rPr>
          <w:rFonts w:ascii="Cambria" w:hAnsi="Cambria" w:cs="Calibri"/>
          <w:color w:val="000000"/>
          <w:lang w:val="en-US"/>
        </w:rPr>
        <w:t>The other major constraints of water resources management are summarized as follows:</w:t>
      </w:r>
    </w:p>
    <w:p w:rsidR="004C70A3" w:rsidRPr="000B3734" w:rsidRDefault="004C70A3" w:rsidP="004C70A3">
      <w:pPr>
        <w:tabs>
          <w:tab w:val="left" w:pos="-1440"/>
          <w:tab w:val="left" w:pos="540"/>
        </w:tabs>
        <w:spacing w:line="276" w:lineRule="auto"/>
        <w:jc w:val="both"/>
        <w:rPr>
          <w:rFonts w:ascii="Cambria" w:hAnsi="Cambria" w:cs="Calibri"/>
          <w:color w:val="000000"/>
        </w:rPr>
      </w:pPr>
    </w:p>
    <w:p w:rsidR="00116E63" w:rsidRDefault="004C70A3" w:rsidP="00F90CAC">
      <w:pPr>
        <w:pStyle w:val="ListParagraph"/>
        <w:numPr>
          <w:ilvl w:val="0"/>
          <w:numId w:val="2"/>
        </w:numPr>
        <w:tabs>
          <w:tab w:val="clear" w:pos="720"/>
          <w:tab w:val="left" w:pos="-1440"/>
          <w:tab w:val="num" w:pos="0"/>
          <w:tab w:val="left" w:pos="540"/>
        </w:tabs>
        <w:spacing w:line="276" w:lineRule="auto"/>
        <w:ind w:left="0" w:firstLine="0"/>
        <w:jc w:val="both"/>
        <w:rPr>
          <w:rFonts w:ascii="Cambria" w:hAnsi="Cambria" w:cs="Calibri"/>
          <w:color w:val="000000"/>
        </w:rPr>
      </w:pPr>
      <w:r w:rsidRPr="000B3734">
        <w:rPr>
          <w:rFonts w:ascii="Cambria" w:hAnsi="Cambria" w:cs="Calibri"/>
          <w:b/>
          <w:color w:val="000000"/>
        </w:rPr>
        <w:t>Poor data and substantial knowledge gap on the part of decision-makers</w:t>
      </w:r>
      <w:r w:rsidRPr="000B3734">
        <w:rPr>
          <w:rFonts w:ascii="Cambria" w:hAnsi="Cambria" w:cs="Calibri"/>
          <w:color w:val="000000"/>
        </w:rPr>
        <w:t xml:space="preserve"> with regard to environmental problems, IWRM policies, best natural resources management practices and instruments and yet better environmental management depends on the ability to measure and regulate the natural resources and provide basic water services. Although considerable efforts were made to collect climate, hydrology, soils and socio-economic data in the past, this was not sustained beyond the 1980s. The data are scattered and of varying quality. Furthermore, most of better quality information and of greater detail that are collected are on surface water resources with little or no attention to quality and do not include information on groundwater </w:t>
      </w:r>
      <w:r w:rsidRPr="000B3734">
        <w:rPr>
          <w:rFonts w:ascii="Cambria" w:hAnsi="Cambria" w:cs="Calibri"/>
          <w:color w:val="000000"/>
        </w:rPr>
        <w:lastRenderedPageBreak/>
        <w:t>resources even though most of the rural communities in the basin rely on groundwater for their domestic and agricultural water requirements.</w:t>
      </w:r>
    </w:p>
    <w:p w:rsidR="00116E63" w:rsidRPr="00116E63" w:rsidRDefault="00116E63" w:rsidP="00116E63">
      <w:pPr>
        <w:pStyle w:val="ListParagraph"/>
        <w:tabs>
          <w:tab w:val="left" w:pos="-1440"/>
          <w:tab w:val="left" w:pos="540"/>
        </w:tabs>
        <w:spacing w:line="276" w:lineRule="auto"/>
        <w:ind w:left="0"/>
        <w:jc w:val="both"/>
        <w:rPr>
          <w:rFonts w:ascii="Cambria" w:hAnsi="Cambria" w:cs="Calibri"/>
          <w:color w:val="000000"/>
        </w:rPr>
      </w:pPr>
    </w:p>
    <w:p w:rsidR="004C70A3" w:rsidRPr="000B3734" w:rsidRDefault="004C70A3" w:rsidP="00F90CAC">
      <w:pPr>
        <w:numPr>
          <w:ilvl w:val="0"/>
          <w:numId w:val="2"/>
        </w:numPr>
        <w:tabs>
          <w:tab w:val="clear" w:pos="720"/>
          <w:tab w:val="left" w:pos="-1440"/>
        </w:tabs>
        <w:spacing w:after="240" w:line="276" w:lineRule="auto"/>
        <w:ind w:left="0" w:firstLine="0"/>
        <w:jc w:val="both"/>
        <w:rPr>
          <w:rFonts w:ascii="Cambria" w:hAnsi="Cambria" w:cs="Calibri"/>
          <w:color w:val="000000"/>
        </w:rPr>
      </w:pPr>
      <w:r w:rsidRPr="000B3734">
        <w:rPr>
          <w:rFonts w:ascii="Cambria" w:hAnsi="Cambria" w:cs="Calibri"/>
          <w:b/>
          <w:color w:val="000000"/>
        </w:rPr>
        <w:t>Excessive concentration on short-term actions and emergency response</w:t>
      </w:r>
      <w:r w:rsidRPr="000B3734">
        <w:rPr>
          <w:rFonts w:ascii="Cambria" w:hAnsi="Cambria" w:cs="Calibri"/>
          <w:color w:val="000000"/>
        </w:rPr>
        <w:t>, to the detriment of more effective medium- and long-term approaches. These result in the exacerbation of potential conflicts and in the commitment of available scarce resources to actions that have little or questionable impact, and continuous postponement of those actions that could have more lasting effect. An example of the latter is capacity-building in the agencies responsible for the use of management instruments and investment in equipment and management reforms</w:t>
      </w:r>
      <w:r>
        <w:rPr>
          <w:rFonts w:ascii="Cambria" w:hAnsi="Cambria" w:cs="Calibri"/>
          <w:color w:val="000000"/>
          <w:lang w:val="en-US"/>
        </w:rPr>
        <w:t>.</w:t>
      </w:r>
    </w:p>
    <w:p w:rsidR="004C70A3" w:rsidRPr="000B3734" w:rsidRDefault="004C70A3" w:rsidP="00F90CAC">
      <w:pPr>
        <w:numPr>
          <w:ilvl w:val="0"/>
          <w:numId w:val="2"/>
        </w:numPr>
        <w:tabs>
          <w:tab w:val="clear" w:pos="720"/>
          <w:tab w:val="num" w:pos="0"/>
        </w:tabs>
        <w:autoSpaceDE w:val="0"/>
        <w:autoSpaceDN w:val="0"/>
        <w:adjustRightInd w:val="0"/>
        <w:spacing w:line="276" w:lineRule="auto"/>
        <w:ind w:left="0" w:firstLine="0"/>
        <w:jc w:val="both"/>
        <w:rPr>
          <w:rFonts w:ascii="Cambria" w:hAnsi="Cambria" w:cs="Calibri"/>
          <w:color w:val="000000"/>
          <w:lang w:val="en-US"/>
        </w:rPr>
      </w:pPr>
      <w:r w:rsidRPr="000B3734">
        <w:rPr>
          <w:rFonts w:ascii="Cambria" w:hAnsi="Cambria" w:cs="Calibri"/>
          <w:b/>
          <w:color w:val="000000"/>
        </w:rPr>
        <w:t>Insufficient citizen participation and absence of grassroots advocacy groups</w:t>
      </w:r>
      <w:r w:rsidRPr="000B3734">
        <w:rPr>
          <w:rFonts w:ascii="Cambria" w:hAnsi="Cambria" w:cs="Calibri"/>
          <w:color w:val="000000"/>
        </w:rPr>
        <w:t xml:space="preserve"> at all levels.</w:t>
      </w:r>
      <w:r w:rsidRPr="000B3734">
        <w:rPr>
          <w:rFonts w:ascii="Cambria" w:hAnsi="Cambria" w:cs="Calibri"/>
          <w:color w:val="000000"/>
          <w:lang w:val="en-US"/>
        </w:rPr>
        <w:t xml:space="preserve"> The gaps and lack of capacity on the part of the communities to participate effectively in water resources management. Such un-preparedness have tended to accentuate existing problems, with members of local communities being reluctant to assume the role of agents for change, by shunning responsibilities and adopting a narrow mind-set that makes them opposed to all attempts at instituting sustainable management practices.</w:t>
      </w:r>
      <w:r w:rsidRPr="000B3734">
        <w:rPr>
          <w:rFonts w:ascii="Cambria" w:hAnsi="Cambria" w:cs="Calibri"/>
          <w:color w:val="000000"/>
        </w:rPr>
        <w:t xml:space="preserve"> Absence of an overall national water resources management strategy and the uncoordinated operation of the large dams have not helped matters.</w:t>
      </w:r>
    </w:p>
    <w:p w:rsidR="004C70A3" w:rsidRPr="000B3734" w:rsidRDefault="004C70A3" w:rsidP="004C70A3">
      <w:pPr>
        <w:autoSpaceDE w:val="0"/>
        <w:autoSpaceDN w:val="0"/>
        <w:adjustRightInd w:val="0"/>
        <w:spacing w:before="240" w:line="276" w:lineRule="auto"/>
        <w:jc w:val="both"/>
        <w:rPr>
          <w:rFonts w:ascii="Cambria" w:hAnsi="Cambria" w:cs="Calibri"/>
          <w:color w:val="000000"/>
          <w:lang w:val="en-US"/>
        </w:rPr>
      </w:pPr>
      <w:r w:rsidRPr="000B3734">
        <w:rPr>
          <w:rFonts w:ascii="Cambria" w:hAnsi="Cambria" w:cs="Calibri"/>
          <w:color w:val="000000"/>
          <w:lang w:val="en-US"/>
        </w:rPr>
        <w:t xml:space="preserve">There is generally insufficient political awareness and public apathy at all levels on sustainable natural resources management. This is responsible for the public perception </w:t>
      </w:r>
      <w:r w:rsidRPr="000B3734">
        <w:rPr>
          <w:rFonts w:ascii="Cambria" w:hAnsi="Cambria" w:cs="Calibri"/>
          <w:color w:val="000000"/>
        </w:rPr>
        <w:t xml:space="preserve">of always viewing challenges </w:t>
      </w:r>
      <w:r w:rsidR="002F36AF" w:rsidRPr="000B3734">
        <w:rPr>
          <w:rFonts w:ascii="Cambria" w:hAnsi="Cambria" w:cs="Calibri"/>
          <w:color w:val="000000"/>
        </w:rPr>
        <w:t>as risks</w:t>
      </w:r>
      <w:r w:rsidRPr="000B3734">
        <w:rPr>
          <w:rFonts w:ascii="Cambria" w:hAnsi="Cambria" w:cs="Calibri"/>
          <w:color w:val="000000"/>
        </w:rPr>
        <w:t xml:space="preserve">, and the emphasis on recounting problems rather than the identification and utilisation of opportunities for solving them. There is also insufficient commitment to transparent and participatory decision-making arising from unsatisfactory state of these three basic elements: </w:t>
      </w:r>
      <w:r w:rsidRPr="000B3734">
        <w:rPr>
          <w:rFonts w:ascii="Cambria" w:hAnsi="Cambria" w:cs="Calibri"/>
          <w:b/>
          <w:i/>
          <w:color w:val="000000"/>
        </w:rPr>
        <w:t>shared information, capacity-building, and public participation</w:t>
      </w:r>
      <w:r w:rsidRPr="000B3734">
        <w:rPr>
          <w:rFonts w:ascii="Cambria" w:hAnsi="Cambria" w:cs="Calibri"/>
          <w:color w:val="000000"/>
        </w:rPr>
        <w:t xml:space="preserve">. </w:t>
      </w:r>
    </w:p>
    <w:p w:rsidR="004C70A3" w:rsidRPr="00116E63" w:rsidRDefault="004C70A3" w:rsidP="00116E63">
      <w:pPr>
        <w:pStyle w:val="Heading2"/>
        <w:spacing w:before="240" w:after="240"/>
        <w:rPr>
          <w:rFonts w:ascii="Cambria" w:hAnsi="Cambria"/>
          <w:szCs w:val="24"/>
        </w:rPr>
      </w:pPr>
      <w:bookmarkStart w:id="107" w:name="_Toc300896764"/>
      <w:bookmarkStart w:id="108" w:name="_Toc313939372"/>
      <w:bookmarkStart w:id="109" w:name="_Toc322366885"/>
      <w:r w:rsidRPr="00116E63">
        <w:rPr>
          <w:rFonts w:ascii="Cambria" w:hAnsi="Cambria"/>
          <w:szCs w:val="24"/>
        </w:rPr>
        <w:t>2.7 Monitoring and Evaluation Arrangements</w:t>
      </w:r>
      <w:bookmarkEnd w:id="107"/>
      <w:bookmarkEnd w:id="108"/>
      <w:bookmarkEnd w:id="109"/>
    </w:p>
    <w:p w:rsidR="004C70A3" w:rsidRPr="000B3734" w:rsidRDefault="004C70A3" w:rsidP="004C70A3">
      <w:pPr>
        <w:autoSpaceDE w:val="0"/>
        <w:autoSpaceDN w:val="0"/>
        <w:adjustRightInd w:val="0"/>
        <w:spacing w:after="240" w:line="276" w:lineRule="auto"/>
        <w:jc w:val="both"/>
        <w:rPr>
          <w:rFonts w:ascii="Cambria" w:hAnsi="Cambria" w:cs="Calibri"/>
          <w:color w:val="000000"/>
          <w:lang w:eastAsia="en-GB"/>
        </w:rPr>
      </w:pPr>
      <w:r w:rsidRPr="000B3734">
        <w:rPr>
          <w:rFonts w:ascii="Cambria" w:hAnsi="Cambria" w:cs="Calibri"/>
          <w:color w:val="000000"/>
          <w:lang w:eastAsia="en-GB"/>
        </w:rPr>
        <w:t>Monitoring of water resources, both in their natural state and in developed and impacted areas are crucial to assessing and understanding of their extent, quantity, quality and development potential. These are currently done poorly without integration and often overlapping monitoring activities are being undertaken by a variety of stakeholders, without a clear, holistic strategy or delineation of role and responsibilities. Consequently, there would be need to translate the concept of ‘water resource protection and monitoring’, into comprehensive and practical plans. It will be crucial to also ensure harmonisation of data quality and comparability across various institutions involved in data collection and data recording nationally.</w:t>
      </w:r>
    </w:p>
    <w:p w:rsidR="004C70A3" w:rsidRDefault="004C70A3" w:rsidP="00116E63">
      <w:pPr>
        <w:autoSpaceDE w:val="0"/>
        <w:autoSpaceDN w:val="0"/>
        <w:adjustRightInd w:val="0"/>
        <w:spacing w:before="240" w:line="276" w:lineRule="auto"/>
        <w:jc w:val="both"/>
        <w:rPr>
          <w:rFonts w:ascii="Cambria" w:hAnsi="Cambria" w:cs="Calibri"/>
          <w:color w:val="000000"/>
          <w:lang w:eastAsia="en-GB"/>
        </w:rPr>
      </w:pPr>
      <w:r w:rsidRPr="000B3734">
        <w:rPr>
          <w:rFonts w:ascii="Cambria" w:hAnsi="Cambria" w:cs="Calibri"/>
          <w:color w:val="000000"/>
          <w:lang w:eastAsia="en-GB"/>
        </w:rPr>
        <w:t xml:space="preserve">The nation has lost resources and programmes that were poorly implemented or even completely sidelined, partly due to lack of adequate monitoring, evaluation and reviews. The monitoring and evaluation systems have been weak in the water sector making it difficult to track results. The local and national monitoring and evaluation programmes are suffering from lack of focus and inefficient allocation of resources, resulting in </w:t>
      </w:r>
      <w:r w:rsidRPr="000B3734">
        <w:rPr>
          <w:rFonts w:ascii="Cambria" w:hAnsi="Cambria" w:cs="Calibri"/>
          <w:color w:val="000000"/>
          <w:lang w:eastAsia="en-GB"/>
        </w:rPr>
        <w:lastRenderedPageBreak/>
        <w:t>insufficient data collection. Monitoring and evaluation is an extremely complex concept with significant cost implications depending on the scale and format of implementation. Additionally, there are poorly integrated and often overlapping monitoring activities being undertaken by a variety of stakeholders, without a clear, encompassing strategy or delineation of responsibilities. The new National Development Plan has a monitoring and evaluation system, it is left to be seen how closely it would be implemented.</w:t>
      </w:r>
    </w:p>
    <w:p w:rsidR="00116E63" w:rsidRDefault="00116E63" w:rsidP="004C70A3">
      <w:pPr>
        <w:pStyle w:val="Heading2"/>
        <w:spacing w:line="276" w:lineRule="auto"/>
        <w:rPr>
          <w:sz w:val="24"/>
          <w:szCs w:val="24"/>
          <w:lang w:val="en-US"/>
        </w:rPr>
      </w:pPr>
      <w:bookmarkStart w:id="110" w:name="_Toc313939373"/>
    </w:p>
    <w:p w:rsidR="004C70A3" w:rsidRPr="00081E7A" w:rsidRDefault="004C70A3" w:rsidP="004C70A3">
      <w:pPr>
        <w:pStyle w:val="Heading2"/>
        <w:spacing w:line="276" w:lineRule="auto"/>
        <w:rPr>
          <w:rFonts w:ascii="Cambria" w:hAnsi="Cambria"/>
          <w:szCs w:val="24"/>
        </w:rPr>
      </w:pPr>
      <w:bookmarkStart w:id="111" w:name="_Toc322366886"/>
      <w:r w:rsidRPr="00081E7A">
        <w:rPr>
          <w:rFonts w:ascii="Cambria" w:hAnsi="Cambria"/>
          <w:szCs w:val="24"/>
        </w:rPr>
        <w:t xml:space="preserve">2.8 </w:t>
      </w:r>
      <w:r w:rsidR="00116E63" w:rsidRPr="00081E7A">
        <w:rPr>
          <w:rFonts w:ascii="Cambria" w:hAnsi="Cambria"/>
          <w:szCs w:val="24"/>
          <w:lang w:val="en-US"/>
        </w:rPr>
        <w:t>The</w:t>
      </w:r>
      <w:r w:rsidRPr="00081E7A">
        <w:rPr>
          <w:rFonts w:ascii="Cambria" w:hAnsi="Cambria"/>
          <w:szCs w:val="24"/>
        </w:rPr>
        <w:t xml:space="preserve"> Need for National Water </w:t>
      </w:r>
      <w:r w:rsidR="00116E63" w:rsidRPr="00081E7A">
        <w:rPr>
          <w:rFonts w:ascii="Cambria" w:hAnsi="Cambria"/>
          <w:szCs w:val="24"/>
          <w:lang w:val="en-US"/>
        </w:rPr>
        <w:t xml:space="preserve">Resources </w:t>
      </w:r>
      <w:r w:rsidRPr="00081E7A">
        <w:rPr>
          <w:rFonts w:ascii="Cambria" w:hAnsi="Cambria"/>
          <w:szCs w:val="24"/>
        </w:rPr>
        <w:t>Management Strateg</w:t>
      </w:r>
      <w:r w:rsidR="00116E63" w:rsidRPr="00081E7A">
        <w:rPr>
          <w:rFonts w:ascii="Cambria" w:hAnsi="Cambria"/>
          <w:szCs w:val="24"/>
          <w:lang w:val="en-US"/>
        </w:rPr>
        <w:t>y</w:t>
      </w:r>
      <w:bookmarkEnd w:id="110"/>
      <w:bookmarkEnd w:id="111"/>
    </w:p>
    <w:p w:rsidR="004C70A3" w:rsidRPr="00EF1DA9" w:rsidRDefault="004C70A3" w:rsidP="004C70A3">
      <w:pPr>
        <w:spacing w:before="240" w:line="276" w:lineRule="auto"/>
        <w:jc w:val="both"/>
        <w:rPr>
          <w:rFonts w:ascii="Cambria" w:hAnsi="Cambria"/>
          <w:iCs/>
          <w:color w:val="000000"/>
        </w:rPr>
      </w:pPr>
      <w:r w:rsidRPr="00EF1DA9">
        <w:rPr>
          <w:rFonts w:ascii="Cambria" w:hAnsi="Cambria"/>
        </w:rPr>
        <w:t xml:space="preserve">Whilst </w:t>
      </w:r>
      <w:r w:rsidRPr="00EF1DA9">
        <w:rPr>
          <w:rFonts w:ascii="Cambria" w:hAnsi="Cambria"/>
          <w:iCs/>
          <w:color w:val="000000"/>
        </w:rPr>
        <w:t xml:space="preserve">the geographical location of Nigeria endows it with various ecological systems and favourable climate that provides a relatively adequate amount of rainfall in most parts of the nation; much of the water, is however, lost to evaporation and the remaining flows into our rivers to the sea. Although we cannot be definite due to lack of reliable data as yet, preliminary studies and professional estimates indicate that the country has an annual surface runoff of close to </w:t>
      </w:r>
      <w:r w:rsidRPr="00EF1DA9">
        <w:rPr>
          <w:rFonts w:ascii="Cambria" w:hAnsi="Cambria"/>
        </w:rPr>
        <w:t>267.3</w:t>
      </w:r>
      <w:r w:rsidRPr="00EF1DA9">
        <w:rPr>
          <w:rFonts w:ascii="Cambria" w:hAnsi="Cambria"/>
          <w:iCs/>
          <w:color w:val="000000"/>
        </w:rPr>
        <w:t xml:space="preserve"> billion cubic meters of water excluding ground water.</w:t>
      </w:r>
    </w:p>
    <w:p w:rsidR="004C70A3" w:rsidRPr="00EF1DA9" w:rsidRDefault="004C70A3" w:rsidP="004C70A3">
      <w:pPr>
        <w:spacing w:line="276" w:lineRule="auto"/>
        <w:jc w:val="both"/>
        <w:rPr>
          <w:rFonts w:ascii="Cambria" w:hAnsi="Cambria"/>
          <w:iCs/>
          <w:color w:val="000000"/>
        </w:rPr>
      </w:pPr>
    </w:p>
    <w:p w:rsidR="004C70A3" w:rsidRPr="00EF1DA9" w:rsidRDefault="004C70A3" w:rsidP="004C70A3">
      <w:pPr>
        <w:spacing w:line="276" w:lineRule="auto"/>
        <w:jc w:val="both"/>
        <w:rPr>
          <w:rFonts w:ascii="Cambria" w:hAnsi="Cambria"/>
          <w:iCs/>
          <w:color w:val="000000"/>
        </w:rPr>
      </w:pPr>
      <w:r w:rsidRPr="00EF1DA9">
        <w:rPr>
          <w:rFonts w:ascii="Cambria" w:hAnsi="Cambria"/>
          <w:iCs/>
          <w:color w:val="000000"/>
        </w:rPr>
        <w:t xml:space="preserve">Between 65-70% of Nigeria's water resources potential is found in the four river basins namely, Eastern Littoral, Upper and Lower Benue, and Niger Central. On the other hand, the water resource available to the Lake Chad and Western Littoral is only 3 to 13 per cent respectively whereas their population are 19 and 26 per cent respectively. </w:t>
      </w:r>
      <w:r w:rsidRPr="00EF1DA9">
        <w:rPr>
          <w:rFonts w:ascii="Cambria" w:hAnsi="Cambria" w:cs="Calibri"/>
          <w:color w:val="000000"/>
        </w:rPr>
        <w:t xml:space="preserve">Surface water resources found in rivers, lakes and reservoirs, cannot flow from one basin into another without man-made diversion structure and usually involving pumping. </w:t>
      </w:r>
      <w:r w:rsidRPr="00EF1DA9">
        <w:rPr>
          <w:rFonts w:ascii="Cambria" w:hAnsi="Cambria"/>
          <w:iCs/>
          <w:color w:val="000000"/>
        </w:rPr>
        <w:t xml:space="preserve">The temporal distribution poses no lesser trouble. Nigeria gets plenty of annual rainfall on the aggregate in the rainy season which varies considerably from far north east where it last 3-5 months to extreme south-south where it rains all year round. Furthermore, it occasionally falls either ahead of time or comes too late or even stops short in mid-season, with the required amount not available at the right time. Much of Nigeria receives almost 50-60% of its annual rainfall in less than 40 days, thus generating not only high risks of short and intensive flooding during some parts of the year but also prolong drought during the rest. </w:t>
      </w:r>
    </w:p>
    <w:p w:rsidR="004C70A3" w:rsidRPr="00EF1DA9" w:rsidRDefault="004C70A3" w:rsidP="004C70A3">
      <w:pPr>
        <w:spacing w:line="276" w:lineRule="auto"/>
        <w:jc w:val="both"/>
        <w:rPr>
          <w:rFonts w:ascii="Cambria" w:hAnsi="Cambria"/>
          <w:iCs/>
          <w:color w:val="000000"/>
        </w:rPr>
      </w:pPr>
    </w:p>
    <w:p w:rsidR="004C70A3" w:rsidRPr="00EF1DA9" w:rsidRDefault="004C70A3" w:rsidP="004C70A3">
      <w:pPr>
        <w:autoSpaceDE w:val="0"/>
        <w:autoSpaceDN w:val="0"/>
        <w:adjustRightInd w:val="0"/>
        <w:spacing w:line="276" w:lineRule="auto"/>
        <w:jc w:val="both"/>
        <w:rPr>
          <w:rFonts w:ascii="Cambria" w:hAnsi="Cambria" w:cs="Calibri"/>
          <w:color w:val="000000"/>
        </w:rPr>
      </w:pPr>
      <w:r w:rsidRPr="00EF1DA9">
        <w:rPr>
          <w:rFonts w:ascii="Cambria" w:hAnsi="Cambria" w:cs="Calibri"/>
          <w:color w:val="000000"/>
        </w:rPr>
        <w:t xml:space="preserve">Taking 1991 as a benchmark, the national population growth has dramatically reshaped the per capita availability of water. Just how rapid the decline would become more apparent when current trends are projected into the future. By 2030 more than 200 million Nigerians could be living in catchments that are water-stressed—with six out of the eight catchments slipping from water stress to water scarce (Table </w:t>
      </w:r>
      <w:r w:rsidR="00957254">
        <w:rPr>
          <w:rFonts w:ascii="Cambria" w:hAnsi="Cambria" w:cs="Calibri"/>
          <w:color w:val="000000"/>
        </w:rPr>
        <w:t>2.7</w:t>
      </w:r>
      <w:r w:rsidRPr="00EF1DA9">
        <w:rPr>
          <w:rFonts w:ascii="Cambria" w:hAnsi="Cambria" w:cs="Calibri"/>
          <w:color w:val="000000"/>
        </w:rPr>
        <w:t xml:space="preserve"> and Figure 2</w:t>
      </w:r>
      <w:r w:rsidR="00957254">
        <w:rPr>
          <w:rFonts w:ascii="Cambria" w:hAnsi="Cambria" w:cs="Calibri"/>
          <w:color w:val="000000"/>
        </w:rPr>
        <w:t>.4</w:t>
      </w:r>
      <w:r w:rsidRPr="00EF1DA9">
        <w:rPr>
          <w:rFonts w:ascii="Cambria" w:hAnsi="Cambria" w:cs="Calibri"/>
          <w:color w:val="000000"/>
        </w:rPr>
        <w:t>). Progression to 2030 will include:</w:t>
      </w:r>
    </w:p>
    <w:p w:rsidR="004C70A3" w:rsidRPr="00EF1DA9" w:rsidRDefault="004C70A3" w:rsidP="004545E9">
      <w:pPr>
        <w:pStyle w:val="ListParagraph"/>
        <w:numPr>
          <w:ilvl w:val="0"/>
          <w:numId w:val="47"/>
        </w:numPr>
        <w:autoSpaceDE w:val="0"/>
        <w:autoSpaceDN w:val="0"/>
        <w:adjustRightInd w:val="0"/>
        <w:spacing w:line="276" w:lineRule="auto"/>
        <w:jc w:val="both"/>
        <w:rPr>
          <w:rFonts w:ascii="Cambria" w:hAnsi="Cambria" w:cs="Calibri"/>
          <w:color w:val="000000"/>
        </w:rPr>
      </w:pPr>
      <w:r w:rsidRPr="00EF1DA9">
        <w:rPr>
          <w:rFonts w:ascii="Cambria" w:hAnsi="Cambria" w:cs="Calibri"/>
          <w:color w:val="000000"/>
        </w:rPr>
        <w:t>Intensifying water stress across the Nation, with the share of the nation’s population in water-stressed regions rising from just above 44% in 1991 to 90% by 2030.</w:t>
      </w:r>
    </w:p>
    <w:p w:rsidR="004C70A3" w:rsidRPr="00EF1DA9" w:rsidRDefault="004C70A3" w:rsidP="004545E9">
      <w:pPr>
        <w:pStyle w:val="ListParagraph"/>
        <w:numPr>
          <w:ilvl w:val="0"/>
          <w:numId w:val="47"/>
        </w:numPr>
        <w:autoSpaceDE w:val="0"/>
        <w:autoSpaceDN w:val="0"/>
        <w:adjustRightInd w:val="0"/>
        <w:spacing w:line="276" w:lineRule="auto"/>
        <w:jc w:val="both"/>
        <w:rPr>
          <w:rFonts w:ascii="Cambria" w:hAnsi="Cambria" w:cs="Calibri"/>
          <w:color w:val="000000"/>
        </w:rPr>
      </w:pPr>
      <w:r w:rsidRPr="00EF1DA9">
        <w:rPr>
          <w:rFonts w:ascii="Cambria" w:hAnsi="Cambria" w:cs="Calibri"/>
          <w:color w:val="000000"/>
        </w:rPr>
        <w:t xml:space="preserve">Deepening problems in the Lake Chad, Western Littoral and Niger-North, with average water availability falling to 239, 585 and 825 cubic metres per person in </w:t>
      </w:r>
      <w:r w:rsidRPr="00EF1DA9">
        <w:rPr>
          <w:rFonts w:ascii="Cambria" w:hAnsi="Cambria" w:cs="Calibri"/>
          <w:color w:val="000000"/>
        </w:rPr>
        <w:lastRenderedPageBreak/>
        <w:t>these regions respectively. This means that more than 45% of the nation’s population will live in water-scarce areas by 2030.</w:t>
      </w:r>
    </w:p>
    <w:p w:rsidR="004C70A3" w:rsidRPr="00EF1DA9" w:rsidRDefault="004C70A3" w:rsidP="004545E9">
      <w:pPr>
        <w:pStyle w:val="ListParagraph"/>
        <w:numPr>
          <w:ilvl w:val="0"/>
          <w:numId w:val="47"/>
        </w:numPr>
        <w:autoSpaceDE w:val="0"/>
        <w:autoSpaceDN w:val="0"/>
        <w:adjustRightInd w:val="0"/>
        <w:spacing w:line="276" w:lineRule="auto"/>
        <w:jc w:val="both"/>
        <w:rPr>
          <w:rFonts w:ascii="Cambria" w:hAnsi="Cambria" w:cs="Calibri"/>
          <w:color w:val="000000"/>
        </w:rPr>
      </w:pPr>
      <w:r w:rsidRPr="00EF1DA9">
        <w:rPr>
          <w:rFonts w:ascii="Cambria" w:hAnsi="Cambria" w:cs="Calibri"/>
          <w:color w:val="000000"/>
        </w:rPr>
        <w:t>High-population regions such as Kano State, Oyo, Ogun and Lagos States will enter the water-scarce league.</w:t>
      </w:r>
    </w:p>
    <w:p w:rsidR="004C70A3" w:rsidRPr="00EF1DA9" w:rsidRDefault="004C70A3" w:rsidP="004C70A3">
      <w:pPr>
        <w:spacing w:line="276" w:lineRule="auto"/>
        <w:jc w:val="both"/>
        <w:rPr>
          <w:rFonts w:ascii="Cambria" w:hAnsi="Cambria"/>
          <w:iCs/>
          <w:color w:val="000000"/>
        </w:rPr>
      </w:pPr>
      <w:r w:rsidRPr="00EF1DA9">
        <w:rPr>
          <w:rFonts w:ascii="Cambria" w:hAnsi="Cambria" w:cs="Calibri"/>
          <w:color w:val="000000"/>
        </w:rPr>
        <w:t xml:space="preserve">When this is combined with the prevailing limited infrastructure for storage and poorly protected watersheds, the picture is that of millions of people exposed to uncertainties of water availability and thus the threat of drought and floods. </w:t>
      </w:r>
      <w:r w:rsidRPr="00EF1DA9">
        <w:rPr>
          <w:rFonts w:ascii="Cambria" w:hAnsi="Cambria"/>
          <w:iCs/>
          <w:color w:val="000000"/>
        </w:rPr>
        <w:t>Therefore the most significant water resources problem in Nigeria is thus uneven spatial and temporal occurrence and distribution of the resources. Real regular availability of water resources will therefore depend not only on rainfall, but also on capacity for storage and the degree to which river flows and groundwater are replenished.</w:t>
      </w:r>
    </w:p>
    <w:p w:rsidR="004C70A3" w:rsidRPr="00EF1DA9" w:rsidRDefault="004C70A3" w:rsidP="004C70A3">
      <w:pPr>
        <w:autoSpaceDE w:val="0"/>
        <w:autoSpaceDN w:val="0"/>
        <w:adjustRightInd w:val="0"/>
        <w:spacing w:before="240" w:line="276" w:lineRule="auto"/>
        <w:jc w:val="both"/>
        <w:rPr>
          <w:rFonts w:ascii="Cambria" w:hAnsi="Cambria" w:cs="Calibri"/>
        </w:rPr>
      </w:pPr>
      <w:r w:rsidRPr="00EF1DA9">
        <w:rPr>
          <w:rFonts w:ascii="Cambria" w:hAnsi="Cambria" w:cs="Calibri"/>
        </w:rPr>
        <w:t xml:space="preserve">The other </w:t>
      </w:r>
      <w:r w:rsidRPr="00EF1DA9">
        <w:rPr>
          <w:rFonts w:ascii="Cambria" w:hAnsi="Cambria" w:cs="Calibri"/>
          <w:color w:val="000000"/>
        </w:rPr>
        <w:t xml:space="preserve">dimension of water availability has to do with availability of water services. </w:t>
      </w:r>
      <w:r w:rsidRPr="00EF1DA9">
        <w:rPr>
          <w:rFonts w:ascii="Cambria" w:hAnsi="Cambria"/>
        </w:rPr>
        <w:t>T</w:t>
      </w:r>
      <w:r w:rsidRPr="00EF1DA9">
        <w:rPr>
          <w:rFonts w:ascii="Cambria" w:hAnsi="Cambria" w:cs="Calibri"/>
          <w:color w:val="000000"/>
        </w:rPr>
        <w:t>he</w:t>
      </w:r>
      <w:r w:rsidRPr="00EF1DA9">
        <w:rPr>
          <w:rFonts w:ascii="Cambria" w:hAnsi="Cambria" w:cs="Calibri"/>
          <w:i/>
          <w:iCs/>
          <w:color w:val="121212"/>
        </w:rPr>
        <w:t xml:space="preserve"> comprehensive assessment of water management in agriculture conducted by International Water Management Institute</w:t>
      </w:r>
      <w:r w:rsidRPr="00EF1DA9">
        <w:rPr>
          <w:rFonts w:ascii="Cambria" w:hAnsi="Cambria" w:cs="Calibri"/>
        </w:rPr>
        <w:t xml:space="preserve"> introduced economic scarcity and classified Nigeria among nations experiencing economic water scarcity. </w:t>
      </w:r>
    </w:p>
    <w:p w:rsidR="004C70A3" w:rsidRPr="00EF1DA9" w:rsidRDefault="004C70A3" w:rsidP="004C70A3">
      <w:pPr>
        <w:autoSpaceDE w:val="0"/>
        <w:autoSpaceDN w:val="0"/>
        <w:adjustRightInd w:val="0"/>
        <w:spacing w:before="240" w:line="276" w:lineRule="auto"/>
        <w:jc w:val="both"/>
        <w:rPr>
          <w:rFonts w:ascii="Cambria" w:hAnsi="Cambria" w:cs="Calibri"/>
          <w:color w:val="000000"/>
        </w:rPr>
      </w:pPr>
      <w:r w:rsidRPr="00EF1DA9">
        <w:rPr>
          <w:rFonts w:ascii="Cambria" w:hAnsi="Cambria" w:cs="Calibri"/>
          <w:color w:val="000000"/>
        </w:rPr>
        <w:t xml:space="preserve">Today, as was the case in the past, irrigation and agriculture account for most of water consumptive use. Furthermore, as we become richer and more industrialized, like elsewhere in the world, Nigerians will use more water, such that water use may grow much faster than population (UNDP, 2006). Agriculture will face the real challenges. Meanwhile, humans have a minimum basic water requirement of 20–50 litres each day, and for this there is no substitute. That is partly responsible for many people asserting that quantity of water is a human right, and believe it to be a necessity that is more basic than bread or a roof over the head of citizens. </w:t>
      </w:r>
    </w:p>
    <w:p w:rsidR="004C70A3" w:rsidRPr="00EF1DA9" w:rsidRDefault="004C70A3" w:rsidP="004C70A3">
      <w:pPr>
        <w:autoSpaceDE w:val="0"/>
        <w:autoSpaceDN w:val="0"/>
        <w:adjustRightInd w:val="0"/>
        <w:spacing w:before="240" w:line="276" w:lineRule="auto"/>
        <w:jc w:val="both"/>
        <w:rPr>
          <w:rFonts w:ascii="Cambria" w:hAnsi="Cambria" w:cs="Calibri"/>
          <w:color w:val="000000"/>
        </w:rPr>
      </w:pPr>
      <w:r w:rsidRPr="00EF1DA9">
        <w:rPr>
          <w:rFonts w:ascii="Cambria" w:hAnsi="Cambria" w:cs="Calibri"/>
          <w:color w:val="000000"/>
        </w:rPr>
        <w:t>Looking to the future, it is clear that the pattern of demand for water will be dynamic. As we continue with the rapid urbanization, and electricity services become regular, growth of manufacturing would also gather pace, and demand for water from industry and municipalities will grow even faster. The combination of rapid population and income growth will further boost demand for water to meet food production requirements</w:t>
      </w:r>
      <w:r>
        <w:rPr>
          <w:rFonts w:ascii="Cambria" w:hAnsi="Cambria" w:cs="Calibri"/>
          <w:color w:val="000000"/>
        </w:rPr>
        <w:t xml:space="preserve">. </w:t>
      </w:r>
      <w:r w:rsidRPr="00EF1DA9">
        <w:rPr>
          <w:rFonts w:ascii="Cambria" w:hAnsi="Cambria" w:cs="Calibri"/>
          <w:color w:val="000000"/>
        </w:rPr>
        <w:t xml:space="preserve">Two possible scenarios would emerge from these broad trends. First, water withdrawals will increase. Second, there will be need for redistribution of water. </w:t>
      </w:r>
    </w:p>
    <w:p w:rsidR="004C70A3" w:rsidRPr="00EF1DA9" w:rsidRDefault="004C70A3" w:rsidP="004C70A3">
      <w:pPr>
        <w:autoSpaceDE w:val="0"/>
        <w:autoSpaceDN w:val="0"/>
        <w:adjustRightInd w:val="0"/>
        <w:spacing w:line="276" w:lineRule="auto"/>
        <w:jc w:val="both"/>
        <w:rPr>
          <w:rFonts w:ascii="Cambria" w:hAnsi="Cambria" w:cs="Calibri"/>
          <w:color w:val="000000"/>
        </w:rPr>
      </w:pPr>
    </w:p>
    <w:p w:rsidR="004C70A3" w:rsidRPr="00EF1DA9" w:rsidRDefault="002F36AF" w:rsidP="004C70A3">
      <w:pPr>
        <w:autoSpaceDE w:val="0"/>
        <w:autoSpaceDN w:val="0"/>
        <w:adjustRightInd w:val="0"/>
        <w:spacing w:line="276" w:lineRule="auto"/>
        <w:jc w:val="both"/>
        <w:rPr>
          <w:rFonts w:ascii="Cambria" w:hAnsi="Cambria" w:cs="Calibri"/>
          <w:color w:val="000000"/>
        </w:rPr>
      </w:pPr>
      <w:r w:rsidRPr="00EF1DA9">
        <w:rPr>
          <w:rFonts w:ascii="Cambria" w:hAnsi="Cambria" w:cs="Calibri"/>
          <w:color w:val="000000"/>
        </w:rPr>
        <w:t>Until</w:t>
      </w:r>
      <w:r w:rsidR="004C70A3" w:rsidRPr="00EF1DA9">
        <w:rPr>
          <w:rFonts w:ascii="Cambria" w:hAnsi="Cambria" w:cs="Calibri"/>
          <w:color w:val="000000"/>
        </w:rPr>
        <w:t xml:space="preserve"> now, much of the focus of water management has been on four great users of water: households, agriculture, power generation and industry. Rarely is any consideration given to the fifth great user, the environment. Another pervasive problem today is the rapidly declining water tables. The consequences of using groundwater faster than nature replenishes it, is in falling water tables and river desiccation. Many wetlands have been degraded arising from combination of over-abstraction, rapid natural asset depletion and climate change. </w:t>
      </w:r>
    </w:p>
    <w:p w:rsidR="004C70A3" w:rsidRPr="00EF1DA9" w:rsidRDefault="004C70A3" w:rsidP="004C70A3">
      <w:pPr>
        <w:autoSpaceDE w:val="0"/>
        <w:autoSpaceDN w:val="0"/>
        <w:adjustRightInd w:val="0"/>
        <w:spacing w:line="276" w:lineRule="auto"/>
        <w:jc w:val="both"/>
        <w:rPr>
          <w:rFonts w:ascii="Cambria" w:hAnsi="Cambria" w:cs="Calibri"/>
          <w:b/>
          <w:bCs/>
        </w:rPr>
      </w:pPr>
    </w:p>
    <w:p w:rsidR="004C70A3" w:rsidRPr="00EF1DA9" w:rsidRDefault="004C70A3" w:rsidP="004C70A3">
      <w:pPr>
        <w:autoSpaceDE w:val="0"/>
        <w:autoSpaceDN w:val="0"/>
        <w:adjustRightInd w:val="0"/>
        <w:spacing w:line="276" w:lineRule="auto"/>
        <w:jc w:val="both"/>
        <w:rPr>
          <w:rFonts w:ascii="Cambria" w:hAnsi="Cambria" w:cs="Calibri"/>
          <w:color w:val="000000"/>
        </w:rPr>
      </w:pPr>
      <w:r w:rsidRPr="00EF1DA9">
        <w:rPr>
          <w:rFonts w:ascii="Cambria" w:hAnsi="Cambria" w:cs="Calibri"/>
          <w:color w:val="000000"/>
        </w:rPr>
        <w:t xml:space="preserve">Water quality has also significantly been compromised by pollution from raw sewage, untreated effluent and high concentrations of heavy metals. The polluted water </w:t>
      </w:r>
      <w:r w:rsidRPr="00EF1DA9">
        <w:rPr>
          <w:rFonts w:ascii="Cambria" w:hAnsi="Cambria" w:cs="Calibri"/>
          <w:color w:val="000000"/>
        </w:rPr>
        <w:lastRenderedPageBreak/>
        <w:t>adversely affects the environment, threatens public health and reduces the flow of water available for use.</w:t>
      </w:r>
    </w:p>
    <w:p w:rsidR="004C70A3" w:rsidRPr="00EF1DA9" w:rsidRDefault="004C70A3" w:rsidP="004C70A3">
      <w:pPr>
        <w:pStyle w:val="BodyTextIndent2"/>
        <w:spacing w:before="240" w:line="276" w:lineRule="auto"/>
        <w:ind w:left="0"/>
        <w:jc w:val="both"/>
        <w:rPr>
          <w:rFonts w:ascii="Cambria" w:hAnsi="Cambria" w:cs="Calibri"/>
          <w:color w:val="000000"/>
        </w:rPr>
      </w:pPr>
      <w:r w:rsidRPr="00EF1DA9">
        <w:rPr>
          <w:rFonts w:ascii="Cambria" w:hAnsi="Cambria" w:cs="Calibri"/>
        </w:rPr>
        <w:t>The institutional framework for water management has been fluid, with multiplicity of agencies with mandate to carry out same activities thus causing several duplication and waste of resources. “Too many cooks spoil the broth” and in this case no “broth” was even prepared. There have been several reforms, which should improve the situation if followed through to conclusion. There are also significant policy induced water management issues arising from some</w:t>
      </w:r>
      <w:r w:rsidRPr="00EF1DA9">
        <w:rPr>
          <w:rFonts w:ascii="Cambria" w:hAnsi="Cambria" w:cs="Calibri"/>
          <w:color w:val="000000"/>
        </w:rPr>
        <w:t xml:space="preserve"> deliberate acts as well as avoidable exclusion and mistakes. Among the acts of commission include the perverse incentives for overuse of groundwater. For instance, it is unlikely that a water intensive crop like rice and sugarcane would have been contemplated on its current scale across much of Sahel region, if water were sensibly priced and regulated. The cost of water is set arbitrarily well below cost-recovery levels. The current tariffs are estimated at only 10–17% of the marginal cost of providing water (FAO, 2006). Such pricing policies discourage efficient use and threaten sustainability. </w:t>
      </w:r>
    </w:p>
    <w:p w:rsidR="004C70A3" w:rsidRPr="00EF1DA9" w:rsidRDefault="004C70A3" w:rsidP="004C70A3">
      <w:pPr>
        <w:spacing w:line="276" w:lineRule="auto"/>
        <w:jc w:val="both"/>
        <w:rPr>
          <w:rFonts w:ascii="Cambria" w:hAnsi="Cambria"/>
          <w:color w:val="000000"/>
        </w:rPr>
      </w:pPr>
      <w:r w:rsidRPr="00EF1DA9">
        <w:rPr>
          <w:rFonts w:ascii="Cambria" w:hAnsi="Cambria"/>
          <w:iCs/>
          <w:color w:val="000000"/>
        </w:rPr>
        <w:t>Consequently, for all the water development activities so far, the average access to clean and safe water supply ranges from 55-60% for urban areas, 35-50% for rural areas and 30-52% for small-town and semi-urban areas</w:t>
      </w:r>
      <w:r w:rsidR="00347DD0">
        <w:rPr>
          <w:rFonts w:ascii="Cambria" w:hAnsi="Cambria"/>
          <w:iCs/>
          <w:color w:val="000000"/>
        </w:rPr>
        <w:t xml:space="preserve"> </w:t>
      </w:r>
      <w:r w:rsidR="00347DD0" w:rsidRPr="00347DD0">
        <w:rPr>
          <w:rFonts w:ascii="Cambria" w:hAnsi="Cambria"/>
          <w:iCs/>
          <w:color w:val="000000"/>
          <w:szCs w:val="24"/>
        </w:rPr>
        <w:t>(</w:t>
      </w:r>
      <w:r w:rsidR="00347DD0" w:rsidRPr="00347DD0">
        <w:rPr>
          <w:rFonts w:ascii="Cambria" w:hAnsi="Cambria"/>
          <w:szCs w:val="24"/>
        </w:rPr>
        <w:t>Roadmap for Nigeria Water Sector</w:t>
      </w:r>
      <w:r w:rsidR="00347DD0">
        <w:rPr>
          <w:rFonts w:ascii="Cambria" w:hAnsi="Cambria"/>
          <w:szCs w:val="24"/>
        </w:rPr>
        <w:t xml:space="preserve">, </w:t>
      </w:r>
      <w:r w:rsidR="00347DD0" w:rsidRPr="00347DD0">
        <w:rPr>
          <w:rFonts w:ascii="Cambria" w:hAnsi="Cambria"/>
          <w:szCs w:val="24"/>
        </w:rPr>
        <w:t>2011)</w:t>
      </w:r>
      <w:r w:rsidRPr="00EF1DA9">
        <w:rPr>
          <w:rFonts w:ascii="Cambria" w:hAnsi="Cambria"/>
          <w:iCs/>
          <w:color w:val="000000"/>
        </w:rPr>
        <w:t>. This is a low supply and coverage level even by Sub-Saharan African standards. It must be noted here that the coverage figures are based on developed and not functional capacity and will thus reflect much worse situations if consideration of reliability and sustainability of the supply of safe water is factored in</w:t>
      </w:r>
      <w:r>
        <w:rPr>
          <w:rFonts w:ascii="Cambria" w:hAnsi="Cambria"/>
          <w:iCs/>
          <w:color w:val="000000"/>
        </w:rPr>
        <w:t>. The</w:t>
      </w:r>
      <w:r w:rsidRPr="00EF1DA9">
        <w:rPr>
          <w:rFonts w:ascii="Cambria" w:hAnsi="Cambria"/>
          <w:iCs/>
          <w:color w:val="000000"/>
        </w:rPr>
        <w:t>s</w:t>
      </w:r>
      <w:r>
        <w:rPr>
          <w:rFonts w:ascii="Cambria" w:hAnsi="Cambria"/>
          <w:iCs/>
          <w:color w:val="000000"/>
        </w:rPr>
        <w:t>e are</w:t>
      </w:r>
      <w:r w:rsidRPr="00EF1DA9">
        <w:rPr>
          <w:rFonts w:ascii="Cambria" w:hAnsi="Cambria"/>
          <w:iCs/>
          <w:color w:val="000000"/>
        </w:rPr>
        <w:t xml:space="preserve"> reflect</w:t>
      </w:r>
      <w:r>
        <w:rPr>
          <w:rFonts w:ascii="Cambria" w:hAnsi="Cambria"/>
          <w:iCs/>
          <w:color w:val="000000"/>
        </w:rPr>
        <w:t>ion</w:t>
      </w:r>
      <w:r w:rsidRPr="00EF1DA9">
        <w:rPr>
          <w:rFonts w:ascii="Cambria" w:hAnsi="Cambria"/>
          <w:iCs/>
          <w:color w:val="000000"/>
        </w:rPr>
        <w:t xml:space="preserve">s </w:t>
      </w:r>
      <w:r>
        <w:rPr>
          <w:rFonts w:ascii="Cambria" w:hAnsi="Cambria"/>
          <w:iCs/>
          <w:color w:val="000000"/>
        </w:rPr>
        <w:t xml:space="preserve">of </w:t>
      </w:r>
      <w:r w:rsidRPr="00EF1DA9">
        <w:rPr>
          <w:rFonts w:ascii="Cambria" w:hAnsi="Cambria"/>
          <w:iCs/>
          <w:color w:val="000000"/>
        </w:rPr>
        <w:t xml:space="preserve">the vulnerability to the </w:t>
      </w:r>
      <w:r>
        <w:rPr>
          <w:rFonts w:ascii="Cambria" w:hAnsi="Cambria"/>
          <w:iCs/>
          <w:color w:val="000000"/>
        </w:rPr>
        <w:t>national wellbeing and productivity</w:t>
      </w:r>
      <w:r w:rsidRPr="00EF1DA9">
        <w:rPr>
          <w:rFonts w:ascii="Cambria" w:hAnsi="Cambria"/>
          <w:iCs/>
          <w:color w:val="000000"/>
        </w:rPr>
        <w:t xml:space="preserve">. </w:t>
      </w:r>
    </w:p>
    <w:p w:rsidR="004C70A3" w:rsidRPr="00EF1DA9" w:rsidRDefault="004C70A3" w:rsidP="00116E63">
      <w:pPr>
        <w:spacing w:before="240" w:line="276" w:lineRule="auto"/>
        <w:jc w:val="both"/>
        <w:rPr>
          <w:rFonts w:ascii="Cambria" w:hAnsi="Cambria"/>
        </w:rPr>
      </w:pPr>
      <w:r w:rsidRPr="00EF1DA9">
        <w:rPr>
          <w:rFonts w:ascii="Cambria" w:hAnsi="Cambria"/>
          <w:iCs/>
        </w:rPr>
        <w:t>Despite Nigeria's endowment with potential</w:t>
      </w:r>
      <w:r>
        <w:rPr>
          <w:rFonts w:ascii="Cambria" w:hAnsi="Cambria"/>
          <w:iCs/>
        </w:rPr>
        <w:t xml:space="preserve"> of between 4 and 4.5 million</w:t>
      </w:r>
      <w:r w:rsidRPr="00EF1DA9">
        <w:rPr>
          <w:rFonts w:ascii="Cambria" w:hAnsi="Cambria"/>
          <w:iCs/>
        </w:rPr>
        <w:t xml:space="preserve"> hectares of irrigable land, the area of land under irrigation so far is only about 10 per cent showing that agricultural water resources management is yet to make any significant contribution towards the national food security</w:t>
      </w:r>
      <w:r w:rsidR="00347DD0">
        <w:rPr>
          <w:rFonts w:ascii="Cambria" w:hAnsi="Cambria"/>
          <w:iCs/>
        </w:rPr>
        <w:t xml:space="preserve"> (Enplan Group, 2009)</w:t>
      </w:r>
      <w:r w:rsidRPr="00EF1DA9">
        <w:rPr>
          <w:rFonts w:ascii="Cambria" w:hAnsi="Cambria"/>
          <w:iCs/>
        </w:rPr>
        <w:t>. It is however significant to note also that, although there</w:t>
      </w:r>
      <w:r w:rsidR="00081E7A">
        <w:rPr>
          <w:rFonts w:ascii="Cambria" w:hAnsi="Cambria"/>
          <w:iCs/>
        </w:rPr>
        <w:t xml:space="preserve"> is need to develop</w:t>
      </w:r>
      <w:r w:rsidRPr="00EF1DA9">
        <w:rPr>
          <w:rFonts w:ascii="Cambria" w:hAnsi="Cambria"/>
          <w:iCs/>
        </w:rPr>
        <w:t xml:space="preserve"> additional areas for irrigation, there is considerable scope in bring</w:t>
      </w:r>
      <w:r w:rsidR="00347DD0">
        <w:rPr>
          <w:rFonts w:ascii="Cambria" w:hAnsi="Cambria"/>
          <w:iCs/>
        </w:rPr>
        <w:t>ing</w:t>
      </w:r>
      <w:r w:rsidRPr="00EF1DA9">
        <w:rPr>
          <w:rFonts w:ascii="Cambria" w:hAnsi="Cambria"/>
          <w:iCs/>
        </w:rPr>
        <w:t xml:space="preserve"> all developed areas under cultivation if the food security is to be achieved in the light of accelerated population growth and the disparity of rainfall distribution. The nation is endowed with the water resources to attain agricultural surplus enough both for domestic consumption as well as for external markets if irrigation facilities can be developed and operated sustainably. </w:t>
      </w:r>
    </w:p>
    <w:p w:rsidR="004C70A3" w:rsidRPr="00EF1DA9" w:rsidRDefault="004C70A3" w:rsidP="004C70A3">
      <w:pPr>
        <w:spacing w:line="276" w:lineRule="auto"/>
        <w:jc w:val="both"/>
        <w:rPr>
          <w:rFonts w:ascii="Cambria" w:hAnsi="Cambria"/>
          <w:iCs/>
        </w:rPr>
      </w:pPr>
    </w:p>
    <w:p w:rsidR="004C70A3" w:rsidRPr="00EF1DA9" w:rsidRDefault="004C70A3" w:rsidP="004C70A3">
      <w:pPr>
        <w:spacing w:line="276" w:lineRule="auto"/>
        <w:jc w:val="both"/>
        <w:rPr>
          <w:rFonts w:ascii="Cambria" w:hAnsi="Cambria"/>
          <w:iCs/>
        </w:rPr>
      </w:pPr>
      <w:r w:rsidRPr="00EF1DA9">
        <w:rPr>
          <w:rFonts w:ascii="Cambria" w:hAnsi="Cambria"/>
          <w:iCs/>
        </w:rPr>
        <w:t xml:space="preserve">The other major natural resource of Nigeria is the hydropower potential. Many field studies reveal that Nigeria has considerable hydropower potential. The physical feature and hydrological conditions has endowed the nation with capability to generate more hydropower. So far, however, the country has utilized only a fraction of this potential. This resource need to be properly developed and utilized. </w:t>
      </w:r>
      <w:r w:rsidRPr="00EF1DA9">
        <w:rPr>
          <w:rFonts w:ascii="Cambria" w:hAnsi="Cambria"/>
        </w:rPr>
        <w:t>So although Nigeria is not likely to run out of water, but the nation is running out of time to sustainably tackle the pressing issues that are already manifesting water stress in some regions.</w:t>
      </w:r>
    </w:p>
    <w:p w:rsidR="004C70A3" w:rsidRPr="00EF1DA9" w:rsidRDefault="004C70A3" w:rsidP="004C70A3">
      <w:pPr>
        <w:spacing w:line="276" w:lineRule="auto"/>
        <w:jc w:val="both"/>
        <w:rPr>
          <w:rFonts w:ascii="Cambria" w:hAnsi="Cambria"/>
          <w:iCs/>
        </w:rPr>
      </w:pPr>
    </w:p>
    <w:p w:rsidR="004C70A3" w:rsidRPr="00EF1DA9" w:rsidRDefault="004C70A3" w:rsidP="004C70A3">
      <w:pPr>
        <w:spacing w:line="276" w:lineRule="auto"/>
        <w:jc w:val="both"/>
        <w:rPr>
          <w:rFonts w:ascii="Cambria" w:hAnsi="Cambria"/>
          <w:color w:val="000000"/>
        </w:rPr>
      </w:pPr>
      <w:r w:rsidRPr="00EF1DA9">
        <w:rPr>
          <w:rFonts w:ascii="Cambria" w:hAnsi="Cambria"/>
          <w:iCs/>
          <w:color w:val="000000"/>
        </w:rPr>
        <w:lastRenderedPageBreak/>
        <w:t xml:space="preserve">In order to alleviate the problems on agricultural water management and other water uses, sustainable and comprehensive management and proper use of the water resources of Nigeria is imperative. This will require priority setting and judicious water resources management plan and associated finance. Development activities carried out so far in the water sector in totality or singly suggest very low level of performance. The cause for which, are mainly in the absence good water governance as exemplified by absence of a well defined coherent water resources management strategy/plan; and the hitherto lack of sufficient supportive investment, as well as policy, institutional framework and appropriate management instrument to realise the objectives. </w:t>
      </w:r>
    </w:p>
    <w:p w:rsidR="004C70A3" w:rsidRPr="00EF1DA9" w:rsidRDefault="004C70A3" w:rsidP="004C70A3">
      <w:pPr>
        <w:spacing w:line="276" w:lineRule="auto"/>
        <w:jc w:val="both"/>
        <w:rPr>
          <w:rFonts w:ascii="Cambria" w:hAnsi="Cambria"/>
          <w:iCs/>
        </w:rPr>
      </w:pPr>
    </w:p>
    <w:p w:rsidR="004C70A3" w:rsidRPr="00EF1DA9" w:rsidRDefault="00116E63" w:rsidP="004C70A3">
      <w:pPr>
        <w:spacing w:line="276" w:lineRule="auto"/>
        <w:jc w:val="both"/>
        <w:rPr>
          <w:rFonts w:ascii="Cambria" w:hAnsi="Cambria"/>
        </w:rPr>
      </w:pPr>
      <w:r>
        <w:rPr>
          <w:rFonts w:ascii="Cambria" w:hAnsi="Cambria"/>
          <w:iCs/>
        </w:rPr>
        <w:t>Overall, t</w:t>
      </w:r>
      <w:r w:rsidR="004C70A3" w:rsidRPr="00EF1DA9">
        <w:rPr>
          <w:rFonts w:ascii="Cambria" w:hAnsi="Cambria"/>
          <w:iCs/>
        </w:rPr>
        <w:t xml:space="preserve">he absence of a comprehensive national integrated water resources management strategy and water efficiency plan for Nigeria is posing several challenges among which the following are the most significant:-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The lack of a sustainable and reliable water resources management strategy.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Lack of efficient utilization of water resources.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Prevalence of unrealistic and unattainable plans and programmes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Non-objective oriented programmes and projects.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Uncertainties and ambiguities in planning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Prevalence of intensive centralism of water management that does not focus on stewardship and comprehensive natural resources development.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Lack of institutional sustainability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 xml:space="preserve">Lack of operation and maintenance activities of water schemes. </w:t>
      </w:r>
    </w:p>
    <w:p w:rsidR="004C70A3" w:rsidRPr="00EF1DA9" w:rsidRDefault="004C70A3" w:rsidP="004545E9">
      <w:pPr>
        <w:numPr>
          <w:ilvl w:val="0"/>
          <w:numId w:val="116"/>
        </w:numPr>
        <w:spacing w:line="276" w:lineRule="auto"/>
        <w:jc w:val="both"/>
        <w:rPr>
          <w:rFonts w:ascii="Cambria" w:hAnsi="Cambria"/>
        </w:rPr>
      </w:pPr>
      <w:r w:rsidRPr="00EF1DA9">
        <w:rPr>
          <w:rFonts w:ascii="Cambria" w:hAnsi="Cambria"/>
          <w:iCs/>
        </w:rPr>
        <w:t>Ad</w:t>
      </w:r>
      <w:r w:rsidR="002F36AF">
        <w:rPr>
          <w:rFonts w:ascii="Cambria" w:hAnsi="Cambria"/>
          <w:iCs/>
        </w:rPr>
        <w:t>-</w:t>
      </w:r>
      <w:r w:rsidRPr="00EF1DA9">
        <w:rPr>
          <w:rFonts w:ascii="Cambria" w:hAnsi="Cambria"/>
          <w:iCs/>
        </w:rPr>
        <w:t xml:space="preserve">hoc development practices lacking coherent objectives and continuity. </w:t>
      </w:r>
    </w:p>
    <w:bookmarkEnd w:id="79"/>
    <w:p w:rsidR="004C70A3" w:rsidRPr="00A845EF" w:rsidRDefault="004C70A3" w:rsidP="004C70A3">
      <w:pPr>
        <w:pStyle w:val="ListParagraph"/>
        <w:autoSpaceDE w:val="0"/>
        <w:autoSpaceDN w:val="0"/>
        <w:adjustRightInd w:val="0"/>
        <w:rPr>
          <w:rFonts w:ascii="Frutiger-Light" w:hAnsi="Frutiger-Light" w:cs="Frutiger-Light"/>
          <w:color w:val="000000"/>
          <w:sz w:val="20"/>
          <w:szCs w:val="20"/>
          <w:highlight w:val="yellow"/>
        </w:rPr>
      </w:pPr>
    </w:p>
    <w:p w:rsidR="004C70A3" w:rsidRPr="00A845EF" w:rsidRDefault="004C70A3" w:rsidP="004C70A3">
      <w:pPr>
        <w:ind w:left="450" w:hanging="450"/>
        <w:jc w:val="both"/>
        <w:rPr>
          <w:rFonts w:ascii="Calibri" w:hAnsi="Calibri" w:cs="Calibri"/>
          <w:sz w:val="20"/>
          <w:highlight w:val="yellow"/>
        </w:rPr>
      </w:pPr>
    </w:p>
    <w:p w:rsidR="004C70A3" w:rsidRPr="00116E63" w:rsidRDefault="004C70A3" w:rsidP="00116E63">
      <w:pPr>
        <w:pStyle w:val="Heading1"/>
        <w:tabs>
          <w:tab w:val="left" w:pos="900"/>
          <w:tab w:val="left" w:pos="990"/>
          <w:tab w:val="left" w:pos="1800"/>
          <w:tab w:val="left" w:pos="2070"/>
        </w:tabs>
        <w:ind w:left="2160" w:hanging="2070"/>
        <w:jc w:val="both"/>
        <w:rPr>
          <w:rFonts w:ascii="Cambria" w:hAnsi="Cambria"/>
          <w:color w:val="C00000"/>
          <w:sz w:val="44"/>
          <w:lang w:val="en-US"/>
        </w:rPr>
      </w:pPr>
      <w:r w:rsidRPr="003040C0">
        <w:rPr>
          <w:rFonts w:cs="Frutiger-Light"/>
          <w:color w:val="000000"/>
          <w:highlight w:val="yellow"/>
        </w:rPr>
        <w:br w:type="page"/>
      </w:r>
      <w:bookmarkStart w:id="112" w:name="_Toc313939374"/>
      <w:bookmarkStart w:id="113" w:name="_Toc322366887"/>
      <w:r w:rsidRPr="00116E63">
        <w:rPr>
          <w:rFonts w:ascii="Cambria" w:hAnsi="Cambria" w:cs="Frutiger-Light"/>
          <w:color w:val="C00000"/>
          <w:sz w:val="36"/>
        </w:rPr>
        <w:lastRenderedPageBreak/>
        <w:t xml:space="preserve">Chapter 3: </w:t>
      </w:r>
      <w:r w:rsidRPr="00116E63">
        <w:rPr>
          <w:rFonts w:ascii="Cambria" w:hAnsi="Cambria" w:cs="Frutiger-Light"/>
          <w:color w:val="C00000"/>
          <w:sz w:val="36"/>
          <w:szCs w:val="36"/>
        </w:rPr>
        <w:t xml:space="preserve">PRIORITY ISSUES, </w:t>
      </w:r>
      <w:r w:rsidRPr="00116E63">
        <w:rPr>
          <w:rFonts w:ascii="Cambria" w:hAnsi="Cambria"/>
          <w:color w:val="C00000"/>
          <w:sz w:val="36"/>
          <w:szCs w:val="36"/>
          <w:lang w:val="en-US"/>
        </w:rPr>
        <w:t xml:space="preserve">STRATEGIC VISION </w:t>
      </w:r>
      <w:r w:rsidRPr="00116E63">
        <w:rPr>
          <w:rFonts w:ascii="Cambria" w:hAnsi="Cambria" w:cs="Frutiger-Light"/>
          <w:color w:val="C00000"/>
          <w:sz w:val="36"/>
          <w:szCs w:val="36"/>
        </w:rPr>
        <w:t>AND</w:t>
      </w:r>
      <w:r w:rsidRPr="00116E63">
        <w:rPr>
          <w:rFonts w:ascii="Cambria" w:hAnsi="Cambria"/>
          <w:color w:val="C00000"/>
          <w:sz w:val="36"/>
          <w:szCs w:val="36"/>
          <w:lang w:val="en-US"/>
        </w:rPr>
        <w:t xml:space="preserve"> POLICY ON WATER RESOURCES MANAGEMENT</w:t>
      </w:r>
      <w:bookmarkEnd w:id="112"/>
      <w:bookmarkEnd w:id="113"/>
    </w:p>
    <w:p w:rsidR="004C70A3" w:rsidRPr="00116E63" w:rsidRDefault="004C70A3" w:rsidP="00AB54AC">
      <w:pPr>
        <w:pStyle w:val="Heading2"/>
        <w:spacing w:before="240"/>
        <w:rPr>
          <w:rFonts w:ascii="Cambria" w:hAnsi="Cambria"/>
        </w:rPr>
      </w:pPr>
      <w:bookmarkStart w:id="114" w:name="_Toc313939375"/>
      <w:bookmarkStart w:id="115" w:name="_Toc322366888"/>
      <w:r w:rsidRPr="00116E63">
        <w:rPr>
          <w:rFonts w:ascii="Cambria" w:hAnsi="Cambria"/>
        </w:rPr>
        <w:t xml:space="preserve">3.1 </w:t>
      </w:r>
      <w:r w:rsidRPr="00116E63">
        <w:rPr>
          <w:rFonts w:ascii="Cambria" w:hAnsi="Cambria"/>
        </w:rPr>
        <w:tab/>
        <w:t>Introduction</w:t>
      </w:r>
      <w:bookmarkEnd w:id="114"/>
      <w:bookmarkEnd w:id="115"/>
    </w:p>
    <w:p w:rsidR="004C70A3" w:rsidRPr="00753D8E" w:rsidRDefault="004C70A3" w:rsidP="004C70A3">
      <w:pPr>
        <w:autoSpaceDE w:val="0"/>
        <w:autoSpaceDN w:val="0"/>
        <w:adjustRightInd w:val="0"/>
        <w:spacing w:before="240" w:line="276" w:lineRule="auto"/>
        <w:jc w:val="both"/>
        <w:rPr>
          <w:rFonts w:ascii="Cambria" w:hAnsi="Cambria" w:cs="Calibri"/>
          <w:color w:val="000000"/>
          <w:lang w:eastAsia="en-GB"/>
        </w:rPr>
      </w:pPr>
      <w:r w:rsidRPr="00753D8E">
        <w:rPr>
          <w:rFonts w:ascii="Cambria" w:hAnsi="Cambria" w:cs="Calibri"/>
          <w:color w:val="000000"/>
          <w:lang w:eastAsia="en-GB"/>
        </w:rPr>
        <w:t>The vital foundation and basis for the development of a long-range strategic planning are that strategies must be developed with understanding of the present situation and their futurity. Long range strategic planning is not however about forecasting and masterminding the future because forecasting is not worthwhile beyond the shortest time span. Long-range strategic planning is necessary precisely because we need to recognise our present situation and strategies to put in place those things we need to do today to attain our vision. Decisions exist only in the context of present situation, although we cannot make decisions for the present only. We must also therefore factor in appropriate futurity into our present.</w:t>
      </w:r>
    </w:p>
    <w:p w:rsidR="004C70A3" w:rsidRPr="00753D8E" w:rsidRDefault="004C70A3" w:rsidP="004C70A3">
      <w:pPr>
        <w:autoSpaceDE w:val="0"/>
        <w:autoSpaceDN w:val="0"/>
        <w:adjustRightInd w:val="0"/>
        <w:spacing w:before="240" w:line="276" w:lineRule="auto"/>
        <w:jc w:val="both"/>
        <w:rPr>
          <w:rFonts w:ascii="Cambria" w:hAnsi="Cambria" w:cs="Calibri"/>
          <w:color w:val="000000"/>
          <w:lang w:eastAsia="en-GB"/>
        </w:rPr>
      </w:pPr>
      <w:r w:rsidRPr="00753D8E">
        <w:rPr>
          <w:rFonts w:ascii="Cambria" w:hAnsi="Cambria" w:cs="Calibri"/>
          <w:color w:val="000000"/>
          <w:lang w:eastAsia="en-GB"/>
        </w:rPr>
        <w:t>The essentials for the National Water Resource Management Strategy and Water Efficiency Planning are therefore as follows:</w:t>
      </w:r>
    </w:p>
    <w:p w:rsidR="004C70A3" w:rsidRPr="00753D8E" w:rsidRDefault="004C70A3" w:rsidP="004545E9">
      <w:pPr>
        <w:pStyle w:val="ListParagraph"/>
        <w:numPr>
          <w:ilvl w:val="0"/>
          <w:numId w:val="49"/>
        </w:numPr>
        <w:autoSpaceDE w:val="0"/>
        <w:autoSpaceDN w:val="0"/>
        <w:adjustRightInd w:val="0"/>
        <w:spacing w:before="240" w:line="276" w:lineRule="auto"/>
        <w:jc w:val="both"/>
        <w:rPr>
          <w:rFonts w:ascii="Cambria" w:hAnsi="Cambria" w:cs="Calibri"/>
          <w:color w:val="000000"/>
          <w:lang w:eastAsia="en-GB"/>
        </w:rPr>
      </w:pPr>
      <w:r w:rsidRPr="00753D8E">
        <w:rPr>
          <w:rFonts w:ascii="Cambria" w:hAnsi="Cambria" w:cs="Calibri"/>
          <w:color w:val="000000"/>
          <w:lang w:eastAsia="en-GB"/>
        </w:rPr>
        <w:t>Identification of critical priority issues, gaps and problems and their root causes. This requires Causal Chain Analysis (CCA) which should be</w:t>
      </w:r>
      <w:r w:rsidRPr="00753D8E">
        <w:rPr>
          <w:rFonts w:ascii="Cambria" w:hAnsi="Cambria" w:cs="Calibri"/>
          <w:lang w:eastAsia="en-GB"/>
        </w:rPr>
        <w:t xml:space="preserve"> built on stakeholder participation to provide primary baseline. This was done based on past knowledge base studies as well as a professional multidisciplinary analysis that took into account biodiversity, water resources, agriculture, and the regional as well as inter-institutional cultures of governance in Nigeria. These problems</w:t>
      </w:r>
      <w:r w:rsidRPr="00753D8E">
        <w:rPr>
          <w:rFonts w:ascii="Cambria" w:hAnsi="Cambria" w:cs="Calibri"/>
        </w:rPr>
        <w:t xml:space="preserve">, and issues and root cause </w:t>
      </w:r>
      <w:r w:rsidRPr="00753D8E">
        <w:rPr>
          <w:rFonts w:ascii="Cambria" w:hAnsi="Cambria" w:cs="Calibri"/>
          <w:lang w:eastAsia="en-GB"/>
        </w:rPr>
        <w:t xml:space="preserve">were then </w:t>
      </w:r>
      <w:r w:rsidRPr="00753D8E">
        <w:rPr>
          <w:rFonts w:ascii="Cambria" w:hAnsi="Cambria" w:cs="Calibri"/>
        </w:rPr>
        <w:t>prioritised in terms of social, economic, environmental and political priorities.</w:t>
      </w:r>
      <w:r w:rsidRPr="00753D8E">
        <w:rPr>
          <w:rFonts w:ascii="Cambria" w:hAnsi="Cambria" w:cs="Calibri"/>
          <w:color w:val="000000"/>
          <w:lang w:eastAsia="en-GB"/>
        </w:rPr>
        <w:t xml:space="preserve"> The identification and clarification of water resources issues followed iterative process, with participation of the stakeholders. </w:t>
      </w:r>
      <w:r w:rsidRPr="00753D8E">
        <w:rPr>
          <w:rFonts w:ascii="Cambria" w:hAnsi="Cambria" w:cs="Calibri"/>
        </w:rPr>
        <w:t xml:space="preserve">The summary of the situational analysis is contained in </w:t>
      </w:r>
      <w:r w:rsidRPr="00BC6C44">
        <w:rPr>
          <w:rFonts w:ascii="Cambria" w:hAnsi="Cambria" w:cs="Calibri"/>
          <w:b/>
          <w:color w:val="548DD4"/>
        </w:rPr>
        <w:t>Chapter 2</w:t>
      </w:r>
      <w:r w:rsidRPr="00753D8E">
        <w:rPr>
          <w:rFonts w:ascii="Cambria" w:hAnsi="Cambria" w:cs="Calibri"/>
        </w:rPr>
        <w:t xml:space="preserve">. The critical priority issues and their root causes </w:t>
      </w:r>
      <w:r>
        <w:rPr>
          <w:rFonts w:ascii="Cambria" w:hAnsi="Cambria" w:cs="Calibri"/>
        </w:rPr>
        <w:t xml:space="preserve">were </w:t>
      </w:r>
      <w:r w:rsidRPr="00753D8E">
        <w:rPr>
          <w:rFonts w:ascii="Cambria" w:hAnsi="Cambria" w:cs="Calibri"/>
        </w:rPr>
        <w:t xml:space="preserve">synthesised in </w:t>
      </w:r>
      <w:r w:rsidRPr="00BC6C44">
        <w:rPr>
          <w:rFonts w:ascii="Cambria" w:hAnsi="Cambria" w:cs="Calibri"/>
          <w:b/>
          <w:color w:val="548DD4"/>
        </w:rPr>
        <w:t>section 3.2</w:t>
      </w:r>
      <w:r w:rsidRPr="00753D8E">
        <w:rPr>
          <w:rFonts w:ascii="Cambria" w:hAnsi="Cambria" w:cs="Calibri"/>
        </w:rPr>
        <w:t xml:space="preserve">.  </w:t>
      </w:r>
    </w:p>
    <w:p w:rsidR="004C70A3" w:rsidRPr="00753D8E" w:rsidRDefault="004C70A3" w:rsidP="004545E9">
      <w:pPr>
        <w:pStyle w:val="ListParagraph"/>
        <w:numPr>
          <w:ilvl w:val="0"/>
          <w:numId w:val="49"/>
        </w:numPr>
        <w:autoSpaceDE w:val="0"/>
        <w:autoSpaceDN w:val="0"/>
        <w:adjustRightInd w:val="0"/>
        <w:spacing w:before="240" w:line="276" w:lineRule="auto"/>
        <w:jc w:val="both"/>
        <w:rPr>
          <w:rFonts w:ascii="Cambria" w:hAnsi="Cambria" w:cs="Calibri"/>
          <w:color w:val="000000"/>
          <w:lang w:eastAsia="en-GB"/>
        </w:rPr>
      </w:pPr>
      <w:r w:rsidRPr="00753D8E">
        <w:rPr>
          <w:rFonts w:ascii="Cambria" w:hAnsi="Cambria" w:cs="Calibri"/>
        </w:rPr>
        <w:t>The choice of key strategic focal interventions to address the identified priority issues should be based on the goal, objectives, assumptions and expectations contained in the national water policy all aimed at attaining the defined strategic vision for water resources management (</w:t>
      </w:r>
      <w:r w:rsidRPr="00753D8E">
        <w:rPr>
          <w:rFonts w:ascii="Cambria" w:hAnsi="Cambria" w:cs="Calibri"/>
          <w:b/>
          <w:color w:val="548DD4"/>
        </w:rPr>
        <w:t>see section 3.3</w:t>
      </w:r>
      <w:r w:rsidRPr="00753D8E">
        <w:rPr>
          <w:rFonts w:ascii="Cambria" w:hAnsi="Cambria" w:cs="Calibri"/>
        </w:rPr>
        <w:t>). The selected strategic focal areas are therefore not exhaustive; rather they are restricted to those that would address the root causes and not the symptoms (</w:t>
      </w:r>
      <w:r w:rsidRPr="00753D8E">
        <w:rPr>
          <w:rFonts w:ascii="Cambria" w:hAnsi="Cambria" w:cs="Calibri"/>
          <w:b/>
          <w:color w:val="548DD4"/>
        </w:rPr>
        <w:t>see section 3.4</w:t>
      </w:r>
      <w:r w:rsidRPr="00753D8E">
        <w:rPr>
          <w:rFonts w:ascii="Cambria" w:hAnsi="Cambria" w:cs="Calibri"/>
        </w:rPr>
        <w:t xml:space="preserve">). </w:t>
      </w:r>
    </w:p>
    <w:p w:rsidR="004C70A3" w:rsidRPr="00AB54AC" w:rsidRDefault="004C70A3" w:rsidP="004C70A3">
      <w:pPr>
        <w:pStyle w:val="Heading2"/>
        <w:spacing w:before="240"/>
        <w:rPr>
          <w:rFonts w:ascii="Cambria" w:hAnsi="Cambria"/>
          <w:szCs w:val="24"/>
          <w:lang w:eastAsia="en-GB"/>
        </w:rPr>
      </w:pPr>
      <w:bookmarkStart w:id="116" w:name="_Toc313939376"/>
      <w:bookmarkStart w:id="117" w:name="_Toc300896766"/>
      <w:bookmarkStart w:id="118" w:name="_Toc322366889"/>
      <w:r w:rsidRPr="00AB54AC">
        <w:rPr>
          <w:rFonts w:ascii="Cambria" w:hAnsi="Cambria"/>
          <w:szCs w:val="24"/>
          <w:lang w:eastAsia="en-GB"/>
        </w:rPr>
        <w:t>3.2. Synthesis of Critical Priority Issues, Gaps and Problems</w:t>
      </w:r>
      <w:bookmarkEnd w:id="116"/>
      <w:bookmarkEnd w:id="118"/>
      <w:r w:rsidRPr="00AB54AC">
        <w:rPr>
          <w:rFonts w:ascii="Cambria" w:hAnsi="Cambria"/>
          <w:szCs w:val="24"/>
          <w:lang w:eastAsia="en-GB"/>
        </w:rPr>
        <w:t xml:space="preserve"> </w:t>
      </w:r>
      <w:bookmarkEnd w:id="117"/>
    </w:p>
    <w:p w:rsidR="004C70A3" w:rsidRDefault="004C70A3" w:rsidP="004C70A3">
      <w:pPr>
        <w:jc w:val="both"/>
        <w:rPr>
          <w:rFonts w:ascii="Cambria" w:hAnsi="Cambria"/>
        </w:rPr>
      </w:pPr>
    </w:p>
    <w:p w:rsidR="004C70A3" w:rsidRPr="00190B1E" w:rsidRDefault="004C70A3" w:rsidP="004C70A3">
      <w:pPr>
        <w:spacing w:line="276" w:lineRule="auto"/>
        <w:jc w:val="both"/>
        <w:rPr>
          <w:rFonts w:ascii="Cambria" w:hAnsi="Cambria"/>
        </w:rPr>
      </w:pPr>
      <w:r w:rsidRPr="00190B1E">
        <w:rPr>
          <w:rFonts w:ascii="Cambria" w:hAnsi="Cambria" w:cs="Verdana"/>
          <w:color w:val="000000"/>
          <w:lang w:eastAsia="en-GB"/>
        </w:rPr>
        <w:t xml:space="preserve">The key issues in IWRM </w:t>
      </w:r>
      <w:r>
        <w:rPr>
          <w:rFonts w:ascii="Cambria" w:hAnsi="Cambria" w:cs="Verdana"/>
          <w:color w:val="000000"/>
          <w:lang w:eastAsia="en-GB"/>
        </w:rPr>
        <w:t xml:space="preserve">as identified by GWP </w:t>
      </w:r>
      <w:r w:rsidRPr="00190B1E">
        <w:rPr>
          <w:rFonts w:ascii="Cambria" w:hAnsi="Cambria" w:cs="Verdana"/>
          <w:color w:val="000000"/>
          <w:lang w:eastAsia="en-GB"/>
        </w:rPr>
        <w:t>are as follows:</w:t>
      </w:r>
    </w:p>
    <w:p w:rsidR="004C70A3" w:rsidRPr="00190B1E" w:rsidRDefault="004C70A3" w:rsidP="004545E9">
      <w:pPr>
        <w:numPr>
          <w:ilvl w:val="0"/>
          <w:numId w:val="53"/>
        </w:numPr>
        <w:autoSpaceDE w:val="0"/>
        <w:autoSpaceDN w:val="0"/>
        <w:adjustRightInd w:val="0"/>
        <w:jc w:val="both"/>
        <w:rPr>
          <w:rFonts w:ascii="Cambria" w:hAnsi="Cambria" w:cs="Verdana"/>
          <w:color w:val="000000"/>
          <w:lang w:eastAsia="en-GB"/>
        </w:rPr>
      </w:pPr>
      <w:r w:rsidRPr="00190B1E">
        <w:rPr>
          <w:rFonts w:ascii="Cambria" w:hAnsi="Cambria" w:cs="Verdana"/>
          <w:color w:val="000000"/>
          <w:lang w:eastAsia="en-GB"/>
        </w:rPr>
        <w:t>Water is often a sensitive political issue, and th</w:t>
      </w:r>
      <w:r>
        <w:rPr>
          <w:rFonts w:ascii="Cambria" w:hAnsi="Cambria" w:cs="Verdana"/>
          <w:color w:val="000000"/>
          <w:lang w:eastAsia="en-GB"/>
        </w:rPr>
        <w:t>us</w:t>
      </w:r>
      <w:r w:rsidRPr="00190B1E">
        <w:rPr>
          <w:rFonts w:ascii="Cambria" w:hAnsi="Cambria" w:cs="Verdana"/>
          <w:color w:val="000000"/>
          <w:lang w:eastAsia="en-GB"/>
        </w:rPr>
        <w:t xml:space="preserve"> needs all those interested in, and </w:t>
      </w:r>
      <w:r>
        <w:rPr>
          <w:rFonts w:ascii="Cambria" w:hAnsi="Cambria" w:cs="Verdana"/>
          <w:color w:val="000000"/>
          <w:lang w:eastAsia="en-GB"/>
        </w:rPr>
        <w:t xml:space="preserve">those </w:t>
      </w:r>
      <w:r w:rsidRPr="00190B1E">
        <w:rPr>
          <w:rFonts w:ascii="Cambria" w:hAnsi="Cambria" w:cs="Verdana"/>
          <w:color w:val="000000"/>
          <w:lang w:eastAsia="en-GB"/>
        </w:rPr>
        <w:t xml:space="preserve">who will be affected by decisions on water resources to be involved (i.e. effective </w:t>
      </w:r>
      <w:r>
        <w:rPr>
          <w:rFonts w:ascii="Cambria" w:hAnsi="Cambria" w:cs="Verdana"/>
          <w:color w:val="000000"/>
          <w:lang w:eastAsia="en-GB"/>
        </w:rPr>
        <w:t>participation of all stakeholders</w:t>
      </w:r>
      <w:r w:rsidRPr="00190B1E">
        <w:rPr>
          <w:rFonts w:ascii="Cambria" w:hAnsi="Cambria" w:cs="Verdana"/>
          <w:color w:val="000000"/>
          <w:lang w:eastAsia="en-GB"/>
        </w:rPr>
        <w:t xml:space="preserve">). This has to be backed by a sustained strong ‘voice’ and high-level commitment at national and basin decision-making level. </w:t>
      </w:r>
    </w:p>
    <w:p w:rsidR="004C70A3" w:rsidRPr="00190B1E" w:rsidRDefault="004C70A3" w:rsidP="004545E9">
      <w:pPr>
        <w:numPr>
          <w:ilvl w:val="0"/>
          <w:numId w:val="53"/>
        </w:numPr>
        <w:autoSpaceDE w:val="0"/>
        <w:autoSpaceDN w:val="0"/>
        <w:adjustRightInd w:val="0"/>
        <w:jc w:val="both"/>
        <w:rPr>
          <w:rFonts w:ascii="Cambria" w:hAnsi="Cambria" w:cs="Verdana"/>
          <w:color w:val="000000"/>
          <w:lang w:eastAsia="en-GB"/>
        </w:rPr>
      </w:pPr>
      <w:r>
        <w:rPr>
          <w:rFonts w:ascii="Cambria" w:hAnsi="Cambria" w:cs="Verdana"/>
          <w:color w:val="000000"/>
          <w:lang w:eastAsia="en-GB"/>
        </w:rPr>
        <w:lastRenderedPageBreak/>
        <w:t>N</w:t>
      </w:r>
      <w:r w:rsidRPr="00190B1E">
        <w:rPr>
          <w:rFonts w:ascii="Cambria" w:hAnsi="Cambria" w:cs="Verdana"/>
          <w:color w:val="000000"/>
          <w:lang w:eastAsia="en-GB"/>
        </w:rPr>
        <w:t xml:space="preserve">ational water resources policies and legislation as well as international treaties and agreements, are </w:t>
      </w:r>
      <w:r>
        <w:rPr>
          <w:rFonts w:ascii="Cambria" w:hAnsi="Cambria" w:cs="Verdana"/>
          <w:color w:val="000000"/>
          <w:lang w:eastAsia="en-GB"/>
        </w:rPr>
        <w:t xml:space="preserve">interpreted and </w:t>
      </w:r>
      <w:r w:rsidRPr="00190B1E">
        <w:rPr>
          <w:rFonts w:ascii="Cambria" w:hAnsi="Cambria" w:cs="Verdana"/>
          <w:color w:val="000000"/>
          <w:lang w:eastAsia="en-GB"/>
        </w:rPr>
        <w:t xml:space="preserve">implemented at the basin and local level. </w:t>
      </w:r>
    </w:p>
    <w:p w:rsidR="004C70A3" w:rsidRPr="00190B1E" w:rsidRDefault="004C70A3" w:rsidP="004545E9">
      <w:pPr>
        <w:numPr>
          <w:ilvl w:val="0"/>
          <w:numId w:val="53"/>
        </w:numPr>
        <w:autoSpaceDE w:val="0"/>
        <w:autoSpaceDN w:val="0"/>
        <w:adjustRightInd w:val="0"/>
        <w:jc w:val="both"/>
        <w:rPr>
          <w:rFonts w:ascii="Cambria" w:hAnsi="Cambria" w:cs="Verdana"/>
          <w:color w:val="000000"/>
          <w:lang w:eastAsia="en-GB"/>
        </w:rPr>
      </w:pPr>
      <w:r>
        <w:rPr>
          <w:rFonts w:ascii="Cambria" w:hAnsi="Cambria" w:cs="Verdana"/>
          <w:color w:val="000000"/>
          <w:lang w:eastAsia="en-GB"/>
        </w:rPr>
        <w:t>S</w:t>
      </w:r>
      <w:r w:rsidRPr="00190B1E">
        <w:rPr>
          <w:rFonts w:ascii="Cambria" w:hAnsi="Cambria" w:cs="Verdana"/>
          <w:color w:val="000000"/>
          <w:lang w:eastAsia="en-GB"/>
        </w:rPr>
        <w:t>uitable enabling environment (policy and legal fr</w:t>
      </w:r>
      <w:r>
        <w:rPr>
          <w:rFonts w:ascii="Cambria" w:hAnsi="Cambria" w:cs="Verdana"/>
          <w:color w:val="000000"/>
          <w:lang w:eastAsia="en-GB"/>
        </w:rPr>
        <w:t>amework);</w:t>
      </w:r>
      <w:r w:rsidRPr="00190B1E">
        <w:rPr>
          <w:rFonts w:ascii="Cambria" w:hAnsi="Cambria" w:cs="Verdana"/>
          <w:color w:val="000000"/>
          <w:lang w:eastAsia="en-GB"/>
        </w:rPr>
        <w:t xml:space="preserve"> institutional arrangement with clear allocatio</w:t>
      </w:r>
      <w:r>
        <w:rPr>
          <w:rFonts w:ascii="Cambria" w:hAnsi="Cambria" w:cs="Verdana"/>
          <w:color w:val="000000"/>
          <w:lang w:eastAsia="en-GB"/>
        </w:rPr>
        <w:t>n of roles and responsibilities;</w:t>
      </w:r>
      <w:r w:rsidRPr="00190B1E">
        <w:rPr>
          <w:rFonts w:ascii="Cambria" w:hAnsi="Cambria" w:cs="Verdana"/>
          <w:color w:val="000000"/>
          <w:lang w:eastAsia="en-GB"/>
        </w:rPr>
        <w:t xml:space="preserve"> a</w:t>
      </w:r>
      <w:r>
        <w:rPr>
          <w:rFonts w:ascii="Cambria" w:hAnsi="Cambria" w:cs="Verdana"/>
          <w:color w:val="000000"/>
          <w:lang w:eastAsia="en-GB"/>
        </w:rPr>
        <w:t>s well as</w:t>
      </w:r>
      <w:r w:rsidRPr="00190B1E">
        <w:rPr>
          <w:rFonts w:ascii="Cambria" w:hAnsi="Cambria" w:cs="Verdana"/>
          <w:color w:val="000000"/>
          <w:lang w:eastAsia="en-GB"/>
        </w:rPr>
        <w:t xml:space="preserve"> appropriate management mechanisms </w:t>
      </w:r>
      <w:r>
        <w:rPr>
          <w:rFonts w:ascii="Cambria" w:hAnsi="Cambria" w:cs="Verdana"/>
          <w:color w:val="000000"/>
          <w:lang w:eastAsia="en-GB"/>
        </w:rPr>
        <w:t xml:space="preserve">are required for </w:t>
      </w:r>
      <w:r w:rsidRPr="00190B1E">
        <w:rPr>
          <w:rFonts w:ascii="Cambria" w:hAnsi="Cambria" w:cs="Verdana"/>
          <w:color w:val="000000"/>
          <w:lang w:eastAsia="en-GB"/>
        </w:rPr>
        <w:t>basin organisations to operate satisfactorily.</w:t>
      </w:r>
    </w:p>
    <w:p w:rsidR="004C70A3" w:rsidRDefault="004C70A3" w:rsidP="004545E9">
      <w:pPr>
        <w:numPr>
          <w:ilvl w:val="0"/>
          <w:numId w:val="53"/>
        </w:numPr>
        <w:autoSpaceDE w:val="0"/>
        <w:autoSpaceDN w:val="0"/>
        <w:adjustRightInd w:val="0"/>
        <w:spacing w:after="200"/>
        <w:jc w:val="both"/>
        <w:rPr>
          <w:rFonts w:ascii="Cambria" w:hAnsi="Cambria" w:cs="Verdana"/>
          <w:color w:val="000000"/>
          <w:lang w:eastAsia="en-GB"/>
        </w:rPr>
      </w:pPr>
      <w:r>
        <w:rPr>
          <w:rFonts w:ascii="Cambria" w:hAnsi="Cambria" w:cs="Verdana"/>
          <w:noProof/>
          <w:color w:val="000000"/>
          <w:lang w:eastAsia="en-GB"/>
        </w:rPr>
        <w:pict>
          <v:shape id="_x0000_s3201" type="#_x0000_t202" style="position:absolute;left:0;text-align:left;margin-left:1.5pt;margin-top:65.7pt;width:450.3pt;height:241.65pt;z-index:251565056;mso-width-relative:margin;mso-height-relative:margin" fillcolor="#b8cce4" strokecolor="#dbe5f1">
            <v:textbox style="mso-next-textbox:#_x0000_s3201">
              <w:txbxContent>
                <w:p w:rsidR="00182BDD" w:rsidRPr="003D23D9" w:rsidRDefault="00182BDD" w:rsidP="004C70A3">
                  <w:pPr>
                    <w:rPr>
                      <w:b/>
                    </w:rPr>
                  </w:pPr>
                  <w:r w:rsidRPr="003D23D9">
                    <w:rPr>
                      <w:b/>
                    </w:rPr>
                    <w:t xml:space="preserve">Box </w:t>
                  </w:r>
                  <w:r>
                    <w:rPr>
                      <w:b/>
                    </w:rPr>
                    <w:t>3.1</w:t>
                  </w:r>
                  <w:r w:rsidRPr="003D23D9">
                    <w:rPr>
                      <w:b/>
                    </w:rPr>
                    <w:t>: The Integrated Water Resources Management Framework</w:t>
                  </w:r>
                </w:p>
                <w:tbl>
                  <w:tblPr>
                    <w:tblW w:w="0" w:type="auto"/>
                    <w:tblInd w:w="108" w:type="dxa"/>
                    <w:tblBorders>
                      <w:top w:val="single" w:sz="8" w:space="0" w:color="4F81BD"/>
                      <w:bottom w:val="single" w:sz="8" w:space="0" w:color="4F81BD"/>
                    </w:tblBorders>
                    <w:tblLook w:val="04A0"/>
                  </w:tblPr>
                  <w:tblGrid>
                    <w:gridCol w:w="2611"/>
                    <w:gridCol w:w="2609"/>
                    <w:gridCol w:w="3345"/>
                  </w:tblGrid>
                  <w:tr w:rsidR="00182BDD" w:rsidRPr="003D23D9" w:rsidTr="00081E7A">
                    <w:trPr>
                      <w:trHeight w:val="290"/>
                    </w:trPr>
                    <w:tc>
                      <w:tcPr>
                        <w:tcW w:w="2611" w:type="dxa"/>
                        <w:tcBorders>
                          <w:top w:val="single" w:sz="8" w:space="0" w:color="4F81BD"/>
                          <w:left w:val="nil"/>
                          <w:bottom w:val="single" w:sz="8" w:space="0" w:color="4F81BD"/>
                          <w:right w:val="nil"/>
                        </w:tcBorders>
                      </w:tcPr>
                      <w:p w:rsidR="00182BDD" w:rsidRPr="003D23D9" w:rsidRDefault="00182BDD" w:rsidP="0067156B">
                        <w:pPr>
                          <w:rPr>
                            <w:b/>
                            <w:bCs/>
                            <w:sz w:val="20"/>
                          </w:rPr>
                        </w:pPr>
                        <w:r w:rsidRPr="003D23D9">
                          <w:rPr>
                            <w:b/>
                            <w:bCs/>
                            <w:sz w:val="20"/>
                          </w:rPr>
                          <w:t>Enabling environment</w:t>
                        </w:r>
                      </w:p>
                    </w:tc>
                    <w:tc>
                      <w:tcPr>
                        <w:tcW w:w="2609" w:type="dxa"/>
                        <w:tcBorders>
                          <w:top w:val="single" w:sz="8" w:space="0" w:color="4F81BD"/>
                          <w:left w:val="nil"/>
                          <w:bottom w:val="single" w:sz="8" w:space="0" w:color="4F81BD"/>
                          <w:right w:val="nil"/>
                        </w:tcBorders>
                      </w:tcPr>
                      <w:p w:rsidR="00182BDD" w:rsidRPr="003D23D9" w:rsidRDefault="00182BDD" w:rsidP="0067156B">
                        <w:pPr>
                          <w:rPr>
                            <w:b/>
                            <w:bCs/>
                            <w:sz w:val="20"/>
                          </w:rPr>
                        </w:pPr>
                        <w:r w:rsidRPr="003D23D9">
                          <w:rPr>
                            <w:b/>
                            <w:bCs/>
                            <w:sz w:val="20"/>
                          </w:rPr>
                          <w:t>Institutions</w:t>
                        </w:r>
                      </w:p>
                    </w:tc>
                    <w:tc>
                      <w:tcPr>
                        <w:tcW w:w="3345" w:type="dxa"/>
                        <w:tcBorders>
                          <w:top w:val="single" w:sz="8" w:space="0" w:color="4F81BD"/>
                          <w:left w:val="nil"/>
                          <w:bottom w:val="single" w:sz="8" w:space="0" w:color="4F81BD"/>
                          <w:right w:val="nil"/>
                        </w:tcBorders>
                      </w:tcPr>
                      <w:p w:rsidR="00182BDD" w:rsidRPr="003D23D9" w:rsidRDefault="00182BDD" w:rsidP="0067156B">
                        <w:pPr>
                          <w:rPr>
                            <w:b/>
                            <w:bCs/>
                            <w:sz w:val="20"/>
                          </w:rPr>
                        </w:pPr>
                        <w:r w:rsidRPr="003D23D9">
                          <w:rPr>
                            <w:b/>
                            <w:bCs/>
                            <w:sz w:val="20"/>
                          </w:rPr>
                          <w:t xml:space="preserve">Management </w:t>
                        </w:r>
                      </w:p>
                    </w:tc>
                  </w:tr>
                  <w:tr w:rsidR="00182BDD" w:rsidRPr="003D23D9" w:rsidTr="00081E7A">
                    <w:tc>
                      <w:tcPr>
                        <w:tcW w:w="2611" w:type="dxa"/>
                        <w:tcBorders>
                          <w:left w:val="nil"/>
                          <w:right w:val="nil"/>
                        </w:tcBorders>
                        <w:shd w:val="clear" w:color="auto" w:fill="D3DFEE"/>
                      </w:tcPr>
                      <w:p w:rsidR="00182BDD" w:rsidRPr="003D23D9" w:rsidRDefault="00182BDD" w:rsidP="0067156B">
                        <w:pPr>
                          <w:rPr>
                            <w:b/>
                            <w:bCs/>
                          </w:rPr>
                        </w:pPr>
                        <w:r w:rsidRPr="003D23D9">
                          <w:rPr>
                            <w:b/>
                            <w:bCs/>
                          </w:rPr>
                          <w:t>Laws and policies</w:t>
                        </w:r>
                      </w:p>
                      <w:p w:rsidR="00182BDD" w:rsidRPr="003D23D9" w:rsidRDefault="00182BDD" w:rsidP="004545E9">
                        <w:pPr>
                          <w:numPr>
                            <w:ilvl w:val="0"/>
                            <w:numId w:val="50"/>
                          </w:numPr>
                          <w:ind w:left="180" w:hanging="180"/>
                          <w:rPr>
                            <w:bCs/>
                            <w:sz w:val="20"/>
                          </w:rPr>
                        </w:pPr>
                        <w:r w:rsidRPr="003D23D9">
                          <w:rPr>
                            <w:bCs/>
                            <w:sz w:val="20"/>
                          </w:rPr>
                          <w:t>Frame water resources management within Nigeria and between riparian countries</w:t>
                        </w:r>
                      </w:p>
                      <w:p w:rsidR="00182BDD" w:rsidRPr="003D23D9" w:rsidRDefault="00182BDD" w:rsidP="0067156B">
                        <w:pPr>
                          <w:rPr>
                            <w:b/>
                            <w:bCs/>
                          </w:rPr>
                        </w:pPr>
                        <w:r w:rsidRPr="003D23D9">
                          <w:rPr>
                            <w:b/>
                            <w:bCs/>
                          </w:rPr>
                          <w:t>Water user dialogues</w:t>
                        </w:r>
                      </w:p>
                      <w:p w:rsidR="00182BDD" w:rsidRPr="003D23D9" w:rsidRDefault="00182BDD" w:rsidP="004545E9">
                        <w:pPr>
                          <w:numPr>
                            <w:ilvl w:val="0"/>
                            <w:numId w:val="50"/>
                          </w:numPr>
                          <w:ind w:left="180" w:hanging="180"/>
                          <w:rPr>
                            <w:bCs/>
                            <w:sz w:val="20"/>
                          </w:rPr>
                        </w:pPr>
                        <w:r w:rsidRPr="003D23D9">
                          <w:rPr>
                            <w:bCs/>
                            <w:sz w:val="20"/>
                          </w:rPr>
                          <w:t>Cross</w:t>
                        </w:r>
                        <w:r>
                          <w:rPr>
                            <w:bCs/>
                            <w:sz w:val="20"/>
                          </w:rPr>
                          <w:t>-</w:t>
                        </w:r>
                        <w:r w:rsidRPr="003D23D9">
                          <w:rPr>
                            <w:bCs/>
                            <w:sz w:val="20"/>
                          </w:rPr>
                          <w:t>sectoral and upstream-downstream dialogues</w:t>
                        </w:r>
                      </w:p>
                      <w:p w:rsidR="00182BDD" w:rsidRPr="003D23D9" w:rsidRDefault="00182BDD" w:rsidP="004545E9">
                        <w:pPr>
                          <w:numPr>
                            <w:ilvl w:val="0"/>
                            <w:numId w:val="50"/>
                          </w:numPr>
                          <w:ind w:left="180" w:hanging="180"/>
                          <w:rPr>
                            <w:bCs/>
                            <w:sz w:val="20"/>
                          </w:rPr>
                        </w:pPr>
                        <w:r w:rsidRPr="003D23D9">
                          <w:rPr>
                            <w:bCs/>
                            <w:sz w:val="20"/>
                          </w:rPr>
                          <w:t>Basin committee</w:t>
                        </w:r>
                      </w:p>
                      <w:p w:rsidR="00182BDD" w:rsidRPr="003D23D9" w:rsidRDefault="00182BDD" w:rsidP="0067156B">
                        <w:pPr>
                          <w:rPr>
                            <w:b/>
                            <w:bCs/>
                          </w:rPr>
                        </w:pPr>
                        <w:r w:rsidRPr="003D23D9">
                          <w:rPr>
                            <w:b/>
                            <w:bCs/>
                          </w:rPr>
                          <w:t>Budgets</w:t>
                        </w:r>
                      </w:p>
                      <w:p w:rsidR="00182BDD" w:rsidRPr="003D23D9" w:rsidRDefault="00182BDD" w:rsidP="004545E9">
                        <w:pPr>
                          <w:numPr>
                            <w:ilvl w:val="0"/>
                            <w:numId w:val="51"/>
                          </w:numPr>
                          <w:ind w:left="180" w:hanging="180"/>
                          <w:rPr>
                            <w:bCs/>
                            <w:sz w:val="20"/>
                          </w:rPr>
                        </w:pPr>
                        <w:r w:rsidRPr="003D23D9">
                          <w:rPr>
                            <w:bCs/>
                            <w:sz w:val="20"/>
                          </w:rPr>
                          <w:t>Financing organisations and investment</w:t>
                        </w:r>
                      </w:p>
                      <w:p w:rsidR="00182BDD" w:rsidRPr="003D23D9" w:rsidRDefault="00182BDD" w:rsidP="0067156B">
                        <w:pPr>
                          <w:rPr>
                            <w:b/>
                            <w:bCs/>
                          </w:rPr>
                        </w:pPr>
                        <w:r w:rsidRPr="003D23D9">
                          <w:rPr>
                            <w:b/>
                            <w:bCs/>
                          </w:rPr>
                          <w:t>Cooperation</w:t>
                        </w:r>
                      </w:p>
                      <w:p w:rsidR="00182BDD" w:rsidRPr="003D23D9" w:rsidRDefault="00182BDD" w:rsidP="004545E9">
                        <w:pPr>
                          <w:numPr>
                            <w:ilvl w:val="0"/>
                            <w:numId w:val="51"/>
                          </w:numPr>
                          <w:ind w:left="180" w:hanging="180"/>
                          <w:rPr>
                            <w:bCs/>
                          </w:rPr>
                        </w:pPr>
                        <w:r w:rsidRPr="003D23D9">
                          <w:rPr>
                            <w:bCs/>
                            <w:sz w:val="20"/>
                          </w:rPr>
                          <w:t>Within international river basins</w:t>
                        </w:r>
                      </w:p>
                    </w:tc>
                    <w:tc>
                      <w:tcPr>
                        <w:tcW w:w="2609" w:type="dxa"/>
                        <w:tcBorders>
                          <w:left w:val="nil"/>
                          <w:right w:val="nil"/>
                        </w:tcBorders>
                        <w:shd w:val="clear" w:color="auto" w:fill="D3DFEE"/>
                      </w:tcPr>
                      <w:p w:rsidR="00182BDD" w:rsidRPr="003D23D9" w:rsidRDefault="00182BDD" w:rsidP="0067156B">
                        <w:pPr>
                          <w:rPr>
                            <w:b/>
                          </w:rPr>
                        </w:pPr>
                        <w:r w:rsidRPr="003D23D9">
                          <w:rPr>
                            <w:b/>
                          </w:rPr>
                          <w:t>Roles and Responsibilities</w:t>
                        </w:r>
                      </w:p>
                      <w:p w:rsidR="00182BDD" w:rsidRPr="003D23D9" w:rsidRDefault="00182BDD" w:rsidP="004545E9">
                        <w:pPr>
                          <w:numPr>
                            <w:ilvl w:val="0"/>
                            <w:numId w:val="51"/>
                          </w:numPr>
                          <w:ind w:left="159" w:hanging="159"/>
                          <w:rPr>
                            <w:sz w:val="20"/>
                          </w:rPr>
                        </w:pPr>
                        <w:r w:rsidRPr="003D23D9">
                          <w:rPr>
                            <w:sz w:val="20"/>
                          </w:rPr>
                          <w:t>Of basin and other water sector organisations at different levels in the government, non-government and private sector agencies</w:t>
                        </w:r>
                      </w:p>
                      <w:p w:rsidR="00182BDD" w:rsidRPr="003D23D9" w:rsidRDefault="00182BDD" w:rsidP="004545E9">
                        <w:pPr>
                          <w:numPr>
                            <w:ilvl w:val="0"/>
                            <w:numId w:val="51"/>
                          </w:numPr>
                          <w:ind w:left="159" w:hanging="159"/>
                          <w:rPr>
                            <w:sz w:val="20"/>
                          </w:rPr>
                        </w:pPr>
                        <w:r w:rsidRPr="003D23D9">
                          <w:rPr>
                            <w:sz w:val="20"/>
                          </w:rPr>
                          <w:t>Effective coordination mechanisms</w:t>
                        </w:r>
                      </w:p>
                      <w:p w:rsidR="00182BDD" w:rsidRPr="003D23D9" w:rsidRDefault="00182BDD" w:rsidP="004545E9">
                        <w:pPr>
                          <w:numPr>
                            <w:ilvl w:val="0"/>
                            <w:numId w:val="51"/>
                          </w:numPr>
                          <w:ind w:left="159" w:hanging="159"/>
                          <w:rPr>
                            <w:sz w:val="20"/>
                          </w:rPr>
                        </w:pPr>
                        <w:r w:rsidRPr="003D23D9">
                          <w:rPr>
                            <w:sz w:val="20"/>
                          </w:rPr>
                          <w:t>Planning process</w:t>
                        </w:r>
                      </w:p>
                      <w:p w:rsidR="00182BDD" w:rsidRPr="003D23D9" w:rsidRDefault="00182BDD" w:rsidP="004545E9">
                        <w:pPr>
                          <w:numPr>
                            <w:ilvl w:val="0"/>
                            <w:numId w:val="51"/>
                          </w:numPr>
                          <w:ind w:left="159" w:hanging="159"/>
                        </w:pPr>
                        <w:r w:rsidRPr="003D23D9">
                          <w:rPr>
                            <w:sz w:val="20"/>
                          </w:rPr>
                          <w:t>Financing</w:t>
                        </w:r>
                      </w:p>
                    </w:tc>
                    <w:tc>
                      <w:tcPr>
                        <w:tcW w:w="3345" w:type="dxa"/>
                        <w:tcBorders>
                          <w:left w:val="nil"/>
                          <w:right w:val="nil"/>
                        </w:tcBorders>
                        <w:shd w:val="clear" w:color="auto" w:fill="D3DFEE"/>
                      </w:tcPr>
                      <w:p w:rsidR="00182BDD" w:rsidRPr="003D23D9" w:rsidRDefault="00182BDD" w:rsidP="0067156B">
                        <w:pPr>
                          <w:rPr>
                            <w:b/>
                          </w:rPr>
                        </w:pPr>
                        <w:r w:rsidRPr="003D23D9">
                          <w:rPr>
                            <w:b/>
                          </w:rPr>
                          <w:t>Structures to</w:t>
                        </w:r>
                      </w:p>
                      <w:p w:rsidR="00182BDD" w:rsidRPr="003D23D9" w:rsidRDefault="00182BDD" w:rsidP="004545E9">
                        <w:pPr>
                          <w:numPr>
                            <w:ilvl w:val="0"/>
                            <w:numId w:val="52"/>
                          </w:numPr>
                          <w:tabs>
                            <w:tab w:val="left" w:pos="137"/>
                          </w:tabs>
                          <w:ind w:left="137" w:hanging="180"/>
                          <w:rPr>
                            <w:sz w:val="20"/>
                          </w:rPr>
                        </w:pPr>
                        <w:r w:rsidRPr="003D23D9">
                          <w:rPr>
                            <w:sz w:val="20"/>
                          </w:rPr>
                          <w:t>Assess water resources (availability and demand)</w:t>
                        </w:r>
                      </w:p>
                      <w:p w:rsidR="00182BDD" w:rsidRPr="003D23D9" w:rsidRDefault="00182BDD" w:rsidP="004545E9">
                        <w:pPr>
                          <w:numPr>
                            <w:ilvl w:val="0"/>
                            <w:numId w:val="52"/>
                          </w:numPr>
                          <w:tabs>
                            <w:tab w:val="left" w:pos="137"/>
                          </w:tabs>
                          <w:ind w:left="137" w:hanging="180"/>
                          <w:rPr>
                            <w:sz w:val="20"/>
                          </w:rPr>
                        </w:pPr>
                        <w:r w:rsidRPr="003D23D9">
                          <w:rPr>
                            <w:sz w:val="20"/>
                          </w:rPr>
                          <w:t>Set up communication and information systems</w:t>
                        </w:r>
                      </w:p>
                      <w:p w:rsidR="00182BDD" w:rsidRPr="003D23D9" w:rsidRDefault="00182BDD" w:rsidP="004545E9">
                        <w:pPr>
                          <w:numPr>
                            <w:ilvl w:val="0"/>
                            <w:numId w:val="52"/>
                          </w:numPr>
                          <w:tabs>
                            <w:tab w:val="left" w:pos="137"/>
                          </w:tabs>
                          <w:ind w:left="137" w:hanging="180"/>
                          <w:rPr>
                            <w:sz w:val="20"/>
                          </w:rPr>
                        </w:pPr>
                        <w:r w:rsidRPr="003D23D9">
                          <w:rPr>
                            <w:sz w:val="20"/>
                          </w:rPr>
                          <w:t>Resolve conflicts in water allocation</w:t>
                        </w:r>
                      </w:p>
                      <w:p w:rsidR="00182BDD" w:rsidRPr="003D23D9" w:rsidRDefault="00182BDD" w:rsidP="004545E9">
                        <w:pPr>
                          <w:numPr>
                            <w:ilvl w:val="0"/>
                            <w:numId w:val="52"/>
                          </w:numPr>
                          <w:tabs>
                            <w:tab w:val="left" w:pos="137"/>
                          </w:tabs>
                          <w:ind w:left="137" w:hanging="180"/>
                          <w:rPr>
                            <w:sz w:val="20"/>
                          </w:rPr>
                        </w:pPr>
                        <w:r w:rsidRPr="003D23D9">
                          <w:rPr>
                            <w:sz w:val="20"/>
                          </w:rPr>
                          <w:t>Establish regulations</w:t>
                        </w:r>
                      </w:p>
                      <w:p w:rsidR="00182BDD" w:rsidRPr="003D23D9" w:rsidRDefault="00182BDD" w:rsidP="004545E9">
                        <w:pPr>
                          <w:numPr>
                            <w:ilvl w:val="0"/>
                            <w:numId w:val="52"/>
                          </w:numPr>
                          <w:tabs>
                            <w:tab w:val="left" w:pos="137"/>
                          </w:tabs>
                          <w:ind w:left="137" w:hanging="180"/>
                          <w:rPr>
                            <w:sz w:val="20"/>
                          </w:rPr>
                        </w:pPr>
                        <w:r w:rsidRPr="003D23D9">
                          <w:rPr>
                            <w:sz w:val="20"/>
                          </w:rPr>
                          <w:t>Establish financing arrangements</w:t>
                        </w:r>
                      </w:p>
                      <w:p w:rsidR="00182BDD" w:rsidRPr="003D23D9" w:rsidRDefault="00182BDD" w:rsidP="004545E9">
                        <w:pPr>
                          <w:numPr>
                            <w:ilvl w:val="0"/>
                            <w:numId w:val="52"/>
                          </w:numPr>
                          <w:tabs>
                            <w:tab w:val="left" w:pos="137"/>
                          </w:tabs>
                          <w:ind w:left="137" w:hanging="180"/>
                          <w:rPr>
                            <w:sz w:val="20"/>
                          </w:rPr>
                        </w:pPr>
                        <w:r w:rsidRPr="003D23D9">
                          <w:rPr>
                            <w:sz w:val="20"/>
                          </w:rPr>
                          <w:t>Establish self-regulation (voluntary actions)</w:t>
                        </w:r>
                      </w:p>
                      <w:p w:rsidR="00182BDD" w:rsidRPr="003D23D9" w:rsidRDefault="00182BDD" w:rsidP="004545E9">
                        <w:pPr>
                          <w:numPr>
                            <w:ilvl w:val="0"/>
                            <w:numId w:val="52"/>
                          </w:numPr>
                          <w:tabs>
                            <w:tab w:val="left" w:pos="137"/>
                          </w:tabs>
                          <w:ind w:left="137" w:hanging="180"/>
                          <w:rPr>
                            <w:sz w:val="20"/>
                          </w:rPr>
                        </w:pPr>
                        <w:r w:rsidRPr="003D23D9">
                          <w:rPr>
                            <w:sz w:val="20"/>
                          </w:rPr>
                          <w:t xml:space="preserve">Research and develop </w:t>
                        </w:r>
                      </w:p>
                      <w:p w:rsidR="00182BDD" w:rsidRPr="003D23D9" w:rsidRDefault="00182BDD" w:rsidP="004545E9">
                        <w:pPr>
                          <w:numPr>
                            <w:ilvl w:val="0"/>
                            <w:numId w:val="52"/>
                          </w:numPr>
                          <w:tabs>
                            <w:tab w:val="left" w:pos="137"/>
                          </w:tabs>
                          <w:ind w:left="137" w:hanging="180"/>
                        </w:pPr>
                        <w:r w:rsidRPr="003D23D9">
                          <w:rPr>
                            <w:sz w:val="20"/>
                          </w:rPr>
                          <w:t>Undertake development works</w:t>
                        </w:r>
                      </w:p>
                      <w:p w:rsidR="00182BDD" w:rsidRPr="003D23D9" w:rsidRDefault="00182BDD" w:rsidP="004545E9">
                        <w:pPr>
                          <w:numPr>
                            <w:ilvl w:val="0"/>
                            <w:numId w:val="52"/>
                          </w:numPr>
                          <w:tabs>
                            <w:tab w:val="left" w:pos="137"/>
                          </w:tabs>
                          <w:ind w:left="137" w:hanging="180"/>
                        </w:pPr>
                        <w:r w:rsidRPr="003D23D9">
                          <w:rPr>
                            <w:sz w:val="20"/>
                          </w:rPr>
                          <w:t>Ensure accountability</w:t>
                        </w:r>
                      </w:p>
                      <w:p w:rsidR="00182BDD" w:rsidRPr="003D23D9" w:rsidRDefault="00182BDD" w:rsidP="004545E9">
                        <w:pPr>
                          <w:numPr>
                            <w:ilvl w:val="0"/>
                            <w:numId w:val="52"/>
                          </w:numPr>
                          <w:tabs>
                            <w:tab w:val="left" w:pos="137"/>
                          </w:tabs>
                          <w:ind w:left="137" w:hanging="180"/>
                        </w:pPr>
                        <w:r w:rsidRPr="003D23D9">
                          <w:rPr>
                            <w:sz w:val="20"/>
                          </w:rPr>
                          <w:t>Develop organisational capacity</w:t>
                        </w:r>
                      </w:p>
                      <w:p w:rsidR="00182BDD" w:rsidRPr="003D23D9" w:rsidRDefault="00182BDD" w:rsidP="004545E9">
                        <w:pPr>
                          <w:numPr>
                            <w:ilvl w:val="0"/>
                            <w:numId w:val="52"/>
                          </w:numPr>
                          <w:tabs>
                            <w:tab w:val="left" w:pos="137"/>
                          </w:tabs>
                          <w:ind w:left="137" w:hanging="180"/>
                        </w:pPr>
                        <w:r w:rsidRPr="003D23D9">
                          <w:rPr>
                            <w:sz w:val="20"/>
                          </w:rPr>
                          <w:t>Coordinate.</w:t>
                        </w:r>
                      </w:p>
                    </w:tc>
                  </w:tr>
                </w:tbl>
                <w:p w:rsidR="00182BDD" w:rsidRPr="00D604B8" w:rsidRDefault="00182BDD" w:rsidP="004C70A3">
                  <w:pPr>
                    <w:rPr>
                      <w:sz w:val="16"/>
                    </w:rPr>
                  </w:pPr>
                  <w:r w:rsidRPr="00D604B8">
                    <w:rPr>
                      <w:sz w:val="16"/>
                    </w:rPr>
                    <w:t>Based on Global Water Partnership 2009</w:t>
                  </w:r>
                </w:p>
              </w:txbxContent>
            </v:textbox>
          </v:shape>
        </w:pict>
      </w:r>
      <w:r w:rsidRPr="00190B1E">
        <w:rPr>
          <w:rFonts w:ascii="Cambria" w:hAnsi="Cambria" w:cs="Verdana"/>
          <w:color w:val="000000"/>
          <w:lang w:eastAsia="en-GB"/>
        </w:rPr>
        <w:t xml:space="preserve">Basin management systems require adequate, reliable and sustained </w:t>
      </w:r>
      <w:r>
        <w:rPr>
          <w:rFonts w:ascii="Cambria" w:hAnsi="Cambria" w:cs="Verdana"/>
          <w:color w:val="000000"/>
          <w:lang w:eastAsia="en-GB"/>
        </w:rPr>
        <w:t xml:space="preserve">knowledge base and </w:t>
      </w:r>
      <w:r w:rsidRPr="00190B1E">
        <w:rPr>
          <w:rFonts w:ascii="Cambria" w:hAnsi="Cambria" w:cs="Verdana"/>
          <w:color w:val="000000"/>
          <w:lang w:eastAsia="en-GB"/>
        </w:rPr>
        <w:t>financing not only for developing, operating and maintaining infrastructure and the basin organisation themselves but also for effective stewardship of the resources.</w:t>
      </w:r>
    </w:p>
    <w:p w:rsidR="004C70A3" w:rsidRPr="00190B1E" w:rsidRDefault="004C70A3" w:rsidP="004C70A3">
      <w:pPr>
        <w:autoSpaceDE w:val="0"/>
        <w:autoSpaceDN w:val="0"/>
        <w:adjustRightInd w:val="0"/>
        <w:spacing w:after="200"/>
        <w:ind w:left="720"/>
        <w:jc w:val="both"/>
        <w:rPr>
          <w:rFonts w:ascii="Cambria" w:hAnsi="Cambria" w:cs="Verdana"/>
          <w:color w:val="000000"/>
          <w:lang w:eastAsia="en-GB"/>
        </w:rPr>
      </w:pPr>
    </w:p>
    <w:p w:rsidR="004C70A3" w:rsidRPr="00190B1E" w:rsidRDefault="004C70A3" w:rsidP="004C70A3">
      <w:pPr>
        <w:autoSpaceDE w:val="0"/>
        <w:autoSpaceDN w:val="0"/>
        <w:adjustRightInd w:val="0"/>
        <w:spacing w:before="240"/>
        <w:jc w:val="both"/>
        <w:rPr>
          <w:rFonts w:ascii="Cambria" w:hAnsi="Cambria" w:cs="Verdana"/>
          <w:color w:val="000000"/>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Default="004C70A3" w:rsidP="004C70A3">
      <w:pPr>
        <w:autoSpaceDE w:val="0"/>
        <w:autoSpaceDN w:val="0"/>
        <w:adjustRightInd w:val="0"/>
        <w:jc w:val="both"/>
        <w:rPr>
          <w:rFonts w:ascii="Verdana" w:hAnsi="Verdana" w:cs="Verdana"/>
          <w:color w:val="000000"/>
          <w:sz w:val="21"/>
          <w:szCs w:val="21"/>
          <w:lang w:eastAsia="en-GB"/>
        </w:rPr>
      </w:pPr>
    </w:p>
    <w:p w:rsidR="004C70A3" w:rsidRPr="002E47AD" w:rsidRDefault="004C70A3" w:rsidP="004C70A3">
      <w:pPr>
        <w:autoSpaceDE w:val="0"/>
        <w:autoSpaceDN w:val="0"/>
        <w:adjustRightInd w:val="0"/>
        <w:spacing w:before="240" w:line="276" w:lineRule="auto"/>
        <w:jc w:val="both"/>
        <w:rPr>
          <w:rFonts w:ascii="Cambria" w:hAnsi="Cambria" w:cs="Verdana"/>
          <w:color w:val="000000"/>
          <w:szCs w:val="21"/>
          <w:lang w:eastAsia="en-GB"/>
        </w:rPr>
      </w:pPr>
      <w:r w:rsidRPr="002E47AD">
        <w:rPr>
          <w:rFonts w:ascii="Cambria" w:hAnsi="Cambria" w:cs="Verdana"/>
          <w:color w:val="000000"/>
          <w:szCs w:val="21"/>
          <w:lang w:eastAsia="en-GB"/>
        </w:rPr>
        <w:t xml:space="preserve">IWRM </w:t>
      </w:r>
      <w:r>
        <w:rPr>
          <w:rFonts w:ascii="Cambria" w:hAnsi="Cambria" w:cs="Verdana"/>
          <w:color w:val="000000"/>
          <w:szCs w:val="21"/>
          <w:lang w:eastAsia="en-GB"/>
        </w:rPr>
        <w:t xml:space="preserve">thus </w:t>
      </w:r>
      <w:r w:rsidRPr="002E47AD">
        <w:rPr>
          <w:rFonts w:ascii="Cambria" w:hAnsi="Cambria" w:cs="Verdana"/>
          <w:color w:val="000000"/>
          <w:szCs w:val="21"/>
          <w:lang w:eastAsia="en-GB"/>
        </w:rPr>
        <w:t xml:space="preserve">emphasises (1) active involvement of all stakeholders in national policy and legislative processes, (2) good governance and (3) creating effective institutional and regulatory arrangements as routes to more socially equitable, economically efficient and sustainable decisions. </w:t>
      </w:r>
      <w:r>
        <w:rPr>
          <w:rFonts w:ascii="Cambria" w:hAnsi="Cambria" w:cs="Verdana"/>
          <w:color w:val="000000"/>
          <w:szCs w:val="21"/>
          <w:lang w:eastAsia="en-GB"/>
        </w:rPr>
        <w:t xml:space="preserve">In the absence of </w:t>
      </w:r>
      <w:r>
        <w:rPr>
          <w:rFonts w:ascii="Cambria" w:hAnsi="Cambria"/>
          <w:szCs w:val="21"/>
        </w:rPr>
        <w:t>effective</w:t>
      </w:r>
      <w:r w:rsidRPr="002E47AD">
        <w:rPr>
          <w:rFonts w:ascii="Cambria" w:hAnsi="Cambria"/>
          <w:szCs w:val="21"/>
        </w:rPr>
        <w:t xml:space="preserve"> stakeholder participation, or where corruption is allowed to become endemic, it would be ineffective nay impossible to put the IWRM approach into practice. The ‘pathways’ towards </w:t>
      </w:r>
      <w:r>
        <w:rPr>
          <w:rFonts w:ascii="Cambria" w:hAnsi="Cambria"/>
          <w:szCs w:val="21"/>
        </w:rPr>
        <w:t xml:space="preserve">National </w:t>
      </w:r>
      <w:r w:rsidRPr="002E47AD">
        <w:rPr>
          <w:rFonts w:ascii="Cambria" w:hAnsi="Cambria"/>
          <w:szCs w:val="21"/>
        </w:rPr>
        <w:t xml:space="preserve">IWRM </w:t>
      </w:r>
      <w:r>
        <w:rPr>
          <w:rFonts w:ascii="Cambria" w:hAnsi="Cambria"/>
          <w:szCs w:val="21"/>
        </w:rPr>
        <w:t xml:space="preserve">Plan </w:t>
      </w:r>
      <w:r w:rsidRPr="002E47AD">
        <w:rPr>
          <w:rFonts w:ascii="Cambria" w:hAnsi="Cambria"/>
          <w:szCs w:val="21"/>
        </w:rPr>
        <w:t xml:space="preserve">therefore, </w:t>
      </w:r>
      <w:r>
        <w:rPr>
          <w:rFonts w:ascii="Cambria" w:hAnsi="Cambria"/>
          <w:szCs w:val="21"/>
        </w:rPr>
        <w:t xml:space="preserve">must therefore be anchored on resolving </w:t>
      </w:r>
      <w:r w:rsidRPr="002E47AD">
        <w:rPr>
          <w:rFonts w:ascii="Cambria" w:hAnsi="Cambria"/>
          <w:szCs w:val="21"/>
        </w:rPr>
        <w:t xml:space="preserve">key </w:t>
      </w:r>
      <w:r>
        <w:rPr>
          <w:rFonts w:ascii="Cambria" w:hAnsi="Cambria"/>
          <w:szCs w:val="21"/>
        </w:rPr>
        <w:t xml:space="preserve">IWRM </w:t>
      </w:r>
      <w:r w:rsidRPr="002E47AD">
        <w:rPr>
          <w:rFonts w:ascii="Cambria" w:hAnsi="Cambria"/>
          <w:szCs w:val="21"/>
        </w:rPr>
        <w:t>issues.</w:t>
      </w:r>
    </w:p>
    <w:p w:rsidR="004C70A3" w:rsidRDefault="004C70A3" w:rsidP="004C70A3">
      <w:pPr>
        <w:autoSpaceDE w:val="0"/>
        <w:autoSpaceDN w:val="0"/>
        <w:adjustRightInd w:val="0"/>
        <w:spacing w:before="240" w:line="276" w:lineRule="auto"/>
        <w:jc w:val="both"/>
        <w:rPr>
          <w:rFonts w:ascii="Cambria" w:hAnsi="Cambria" w:cs="Calibri"/>
          <w:lang w:eastAsia="en-GB"/>
        </w:rPr>
      </w:pPr>
      <w:r>
        <w:rPr>
          <w:rFonts w:ascii="Cambria" w:hAnsi="Cambria" w:cs="Calibri"/>
          <w:lang w:eastAsia="en-GB"/>
        </w:rPr>
        <w:t>In view of the foregoing and arising from the analyse</w:t>
      </w:r>
      <w:r w:rsidRPr="00753D8E">
        <w:rPr>
          <w:rFonts w:ascii="Cambria" w:hAnsi="Cambria" w:cs="Calibri"/>
          <w:lang w:eastAsia="en-GB"/>
        </w:rPr>
        <w:t xml:space="preserve">s of Status of Water Resources Management in Nigeria, the identified issues, gaps and problems of water resources management were aggregated into the following principal problems related to the three main themes, namely: (1) those associated with changes in hydrological system, (2) those related to socio-political organization, and (3) those associated with human activities. Each of these themes was further </w:t>
      </w:r>
      <w:r>
        <w:rPr>
          <w:rFonts w:ascii="Cambria" w:hAnsi="Cambria" w:cs="Calibri"/>
          <w:lang w:eastAsia="en-GB"/>
        </w:rPr>
        <w:t xml:space="preserve">analysed </w:t>
      </w:r>
      <w:r w:rsidRPr="00753D8E">
        <w:rPr>
          <w:rFonts w:ascii="Cambria" w:hAnsi="Cambria" w:cs="Calibri"/>
          <w:lang w:eastAsia="en-GB"/>
        </w:rPr>
        <w:t xml:space="preserve">as </w:t>
      </w:r>
      <w:r>
        <w:rPr>
          <w:rFonts w:ascii="Cambria" w:hAnsi="Cambria" w:cs="Calibri"/>
          <w:lang w:eastAsia="en-GB"/>
        </w:rPr>
        <w:t>shown</w:t>
      </w:r>
      <w:r w:rsidRPr="00753D8E">
        <w:rPr>
          <w:rFonts w:ascii="Cambria" w:hAnsi="Cambria" w:cs="Calibri"/>
          <w:lang w:eastAsia="en-GB"/>
        </w:rPr>
        <w:t xml:space="preserve"> </w:t>
      </w:r>
      <w:r>
        <w:rPr>
          <w:rFonts w:ascii="Cambria" w:hAnsi="Cambria" w:cs="Calibri"/>
          <w:lang w:eastAsia="en-GB"/>
        </w:rPr>
        <w:t>in Table 3.1.</w:t>
      </w:r>
    </w:p>
    <w:p w:rsidR="004C70A3" w:rsidRPr="00753D8E" w:rsidRDefault="004C70A3" w:rsidP="004C70A3">
      <w:pPr>
        <w:autoSpaceDE w:val="0"/>
        <w:autoSpaceDN w:val="0"/>
        <w:adjustRightInd w:val="0"/>
        <w:spacing w:before="240" w:line="276" w:lineRule="auto"/>
        <w:jc w:val="both"/>
        <w:rPr>
          <w:rFonts w:ascii="Cambria" w:hAnsi="Cambria" w:cs="Calibri"/>
        </w:rPr>
      </w:pPr>
      <w:r w:rsidRPr="00753D8E">
        <w:rPr>
          <w:rFonts w:ascii="Cambria" w:hAnsi="Cambria" w:cs="Calibri"/>
          <w:lang w:eastAsia="en-GB"/>
        </w:rPr>
        <w:t xml:space="preserve">Furthermore, synthesis of </w:t>
      </w:r>
      <w:r w:rsidRPr="00753D8E">
        <w:rPr>
          <w:rFonts w:ascii="Cambria" w:hAnsi="Cambria" w:cs="Calibri"/>
          <w:color w:val="000000"/>
          <w:lang w:eastAsia="en-GB"/>
        </w:rPr>
        <w:t xml:space="preserve">several past consultative processes - mostly carried out in the Lake Chad Catchment, have identified </w:t>
      </w:r>
      <w:r w:rsidRPr="00753D8E">
        <w:rPr>
          <w:rFonts w:ascii="Cambria" w:hAnsi="Cambria" w:cs="Calibri"/>
        </w:rPr>
        <w:t xml:space="preserve">the following eight priority </w:t>
      </w:r>
      <w:r w:rsidRPr="00753D8E">
        <w:rPr>
          <w:rFonts w:ascii="Cambria" w:hAnsi="Cambria" w:cs="Calibri"/>
          <w:color w:val="000000"/>
          <w:lang w:eastAsia="en-GB"/>
        </w:rPr>
        <w:t>issues relating to improving water resources management</w:t>
      </w:r>
      <w:r w:rsidRPr="00753D8E">
        <w:rPr>
          <w:rFonts w:ascii="Cambria" w:hAnsi="Cambria" w:cs="Calibri"/>
        </w:rPr>
        <w:t>:</w:t>
      </w:r>
    </w:p>
    <w:p w:rsidR="004C70A3" w:rsidRPr="00753D8E" w:rsidRDefault="004C70A3" w:rsidP="00F90CAC">
      <w:pPr>
        <w:numPr>
          <w:ilvl w:val="0"/>
          <w:numId w:val="6"/>
        </w:numPr>
        <w:tabs>
          <w:tab w:val="left" w:pos="0"/>
        </w:tabs>
        <w:jc w:val="both"/>
        <w:rPr>
          <w:rFonts w:ascii="Cambria" w:hAnsi="Cambria" w:cs="Calibri"/>
          <w:color w:val="002060"/>
        </w:rPr>
      </w:pPr>
      <w:r w:rsidRPr="00753D8E">
        <w:rPr>
          <w:rFonts w:ascii="Cambria" w:hAnsi="Cambria" w:cs="Calibri"/>
          <w:color w:val="002060"/>
        </w:rPr>
        <w:t>Political and institutional weaknesses including the absence of IWRM instruments or their non-implementation where they exist;</w:t>
      </w:r>
    </w:p>
    <w:p w:rsidR="004C70A3" w:rsidRDefault="004C70A3" w:rsidP="00F90CAC">
      <w:pPr>
        <w:numPr>
          <w:ilvl w:val="0"/>
          <w:numId w:val="6"/>
        </w:numPr>
        <w:tabs>
          <w:tab w:val="left" w:pos="0"/>
        </w:tabs>
        <w:jc w:val="both"/>
        <w:rPr>
          <w:rFonts w:ascii="Cambria" w:hAnsi="Cambria" w:cs="Calibri"/>
          <w:color w:val="002060"/>
        </w:rPr>
      </w:pPr>
      <w:r>
        <w:rPr>
          <w:rFonts w:ascii="Cambria" w:hAnsi="Cambria" w:cs="Calibri"/>
          <w:color w:val="002060"/>
        </w:rPr>
        <w:lastRenderedPageBreak/>
        <w:t>Absence of coordination and cooperative platform where all stakeholder can resolve their issues</w:t>
      </w:r>
    </w:p>
    <w:p w:rsidR="004C70A3" w:rsidRPr="00753D8E" w:rsidRDefault="004C70A3" w:rsidP="00F90CAC">
      <w:pPr>
        <w:numPr>
          <w:ilvl w:val="0"/>
          <w:numId w:val="6"/>
        </w:numPr>
        <w:tabs>
          <w:tab w:val="left" w:pos="0"/>
        </w:tabs>
        <w:jc w:val="both"/>
        <w:rPr>
          <w:rFonts w:ascii="Cambria" w:hAnsi="Cambria" w:cs="Calibri"/>
          <w:color w:val="002060"/>
        </w:rPr>
      </w:pPr>
      <w:r w:rsidRPr="00753D8E">
        <w:rPr>
          <w:rFonts w:ascii="Cambria" w:hAnsi="Cambria" w:cs="Calibri"/>
          <w:color w:val="002060"/>
        </w:rPr>
        <w:t>Inadequate data collection, rescue, update and dissemination;</w:t>
      </w:r>
    </w:p>
    <w:p w:rsidR="004C70A3" w:rsidRPr="00753D8E" w:rsidRDefault="004C70A3" w:rsidP="00F90CAC">
      <w:pPr>
        <w:numPr>
          <w:ilvl w:val="0"/>
          <w:numId w:val="6"/>
        </w:numPr>
        <w:tabs>
          <w:tab w:val="left" w:pos="0"/>
        </w:tabs>
        <w:jc w:val="both"/>
        <w:rPr>
          <w:rFonts w:ascii="Cambria" w:hAnsi="Cambria" w:cs="Calibri"/>
          <w:color w:val="002060"/>
        </w:rPr>
      </w:pPr>
      <w:r>
        <w:rPr>
          <w:rFonts w:ascii="Cambria" w:hAnsi="Cambria" w:cs="Calibri"/>
          <w:color w:val="002060"/>
        </w:rPr>
        <w:t>Growing w</w:t>
      </w:r>
      <w:r w:rsidRPr="00753D8E">
        <w:rPr>
          <w:rFonts w:ascii="Cambria" w:hAnsi="Cambria" w:cs="Calibri"/>
          <w:color w:val="002060"/>
        </w:rPr>
        <w:t>ater scarcity and high potentials for water allocation conflict;</w:t>
      </w:r>
    </w:p>
    <w:p w:rsidR="004C70A3" w:rsidRPr="00753D8E" w:rsidRDefault="004C70A3" w:rsidP="00F90CAC">
      <w:pPr>
        <w:numPr>
          <w:ilvl w:val="0"/>
          <w:numId w:val="6"/>
        </w:numPr>
        <w:tabs>
          <w:tab w:val="left" w:pos="0"/>
        </w:tabs>
        <w:jc w:val="both"/>
        <w:rPr>
          <w:rFonts w:ascii="Cambria" w:hAnsi="Cambria" w:cs="Calibri"/>
          <w:color w:val="002060"/>
        </w:rPr>
      </w:pPr>
      <w:r w:rsidRPr="00753D8E">
        <w:rPr>
          <w:rFonts w:ascii="Cambria" w:hAnsi="Cambria" w:cs="Calibri"/>
          <w:color w:val="002060"/>
        </w:rPr>
        <w:t>Top-down approach to decision-making;</w:t>
      </w:r>
    </w:p>
    <w:p w:rsidR="004C70A3" w:rsidRPr="00753D8E" w:rsidRDefault="004C70A3" w:rsidP="00F90CAC">
      <w:pPr>
        <w:numPr>
          <w:ilvl w:val="0"/>
          <w:numId w:val="6"/>
        </w:numPr>
        <w:tabs>
          <w:tab w:val="left" w:pos="0"/>
        </w:tabs>
        <w:jc w:val="both"/>
        <w:rPr>
          <w:rFonts w:ascii="Cambria" w:hAnsi="Cambria" w:cs="Calibri"/>
          <w:color w:val="002060"/>
        </w:rPr>
      </w:pPr>
      <w:r w:rsidRPr="00753D8E">
        <w:rPr>
          <w:rFonts w:ascii="Cambria" w:hAnsi="Cambria" w:cs="Calibri"/>
          <w:color w:val="002060"/>
        </w:rPr>
        <w:t>Urgent need for capacity-building;</w:t>
      </w:r>
    </w:p>
    <w:p w:rsidR="004C70A3" w:rsidRPr="00753D8E" w:rsidRDefault="004C70A3" w:rsidP="00F90CAC">
      <w:pPr>
        <w:numPr>
          <w:ilvl w:val="0"/>
          <w:numId w:val="6"/>
        </w:numPr>
        <w:tabs>
          <w:tab w:val="left" w:pos="0"/>
        </w:tabs>
        <w:jc w:val="both"/>
        <w:rPr>
          <w:rFonts w:ascii="Cambria" w:hAnsi="Cambria" w:cs="Calibri"/>
          <w:color w:val="002060"/>
        </w:rPr>
      </w:pPr>
      <w:r w:rsidRPr="00753D8E">
        <w:rPr>
          <w:rFonts w:ascii="Cambria" w:hAnsi="Cambria" w:cs="Calibri"/>
          <w:color w:val="002060"/>
        </w:rPr>
        <w:t>Vulnerability to extreme events and uncertainty of climatic conditions;</w:t>
      </w:r>
    </w:p>
    <w:p w:rsidR="004C70A3" w:rsidRPr="00753D8E" w:rsidRDefault="004C70A3" w:rsidP="00F90CAC">
      <w:pPr>
        <w:numPr>
          <w:ilvl w:val="0"/>
          <w:numId w:val="6"/>
        </w:numPr>
        <w:tabs>
          <w:tab w:val="left" w:pos="0"/>
        </w:tabs>
        <w:jc w:val="both"/>
        <w:rPr>
          <w:rFonts w:ascii="Cambria" w:hAnsi="Cambria" w:cs="Calibri"/>
          <w:color w:val="002060"/>
        </w:rPr>
      </w:pPr>
      <w:r w:rsidRPr="00753D8E">
        <w:rPr>
          <w:rFonts w:ascii="Cambria" w:hAnsi="Cambria" w:cs="Calibri"/>
          <w:color w:val="002060"/>
        </w:rPr>
        <w:t>Deepening poverty arising from water-related economic and social constraints and risks; and</w:t>
      </w:r>
    </w:p>
    <w:p w:rsidR="004C70A3" w:rsidRPr="00753D8E" w:rsidRDefault="004C70A3" w:rsidP="00F90CAC">
      <w:pPr>
        <w:numPr>
          <w:ilvl w:val="0"/>
          <w:numId w:val="6"/>
        </w:numPr>
        <w:tabs>
          <w:tab w:val="left" w:pos="0"/>
        </w:tabs>
        <w:jc w:val="both"/>
        <w:rPr>
          <w:rFonts w:ascii="Cambria" w:hAnsi="Cambria" w:cs="Calibri"/>
        </w:rPr>
      </w:pPr>
      <w:r>
        <w:rPr>
          <w:rFonts w:ascii="Cambria" w:hAnsi="Cambria" w:cs="Calibri"/>
          <w:color w:val="002060"/>
        </w:rPr>
        <w:t>Insufficient</w:t>
      </w:r>
      <w:r w:rsidRPr="00753D8E">
        <w:rPr>
          <w:rFonts w:ascii="Cambria" w:hAnsi="Cambria" w:cs="Calibri"/>
          <w:color w:val="002060"/>
        </w:rPr>
        <w:t xml:space="preserve"> biodiversity </w:t>
      </w:r>
      <w:r>
        <w:rPr>
          <w:rFonts w:ascii="Cambria" w:hAnsi="Cambria" w:cs="Calibri"/>
          <w:color w:val="002060"/>
        </w:rPr>
        <w:t xml:space="preserve">and environmental </w:t>
      </w:r>
      <w:r w:rsidRPr="00753D8E">
        <w:rPr>
          <w:rFonts w:ascii="Cambria" w:hAnsi="Cambria" w:cs="Calibri"/>
          <w:color w:val="002060"/>
        </w:rPr>
        <w:t>management.</w:t>
      </w:r>
    </w:p>
    <w:p w:rsidR="004C70A3" w:rsidRPr="00081E7A" w:rsidRDefault="004C70A3" w:rsidP="004C70A3">
      <w:pPr>
        <w:rPr>
          <w:rFonts w:ascii="Cambria" w:hAnsi="Cambria"/>
          <w:szCs w:val="24"/>
          <w:highlight w:val="yellow"/>
        </w:rPr>
      </w:pPr>
    </w:p>
    <w:p w:rsidR="00F27484" w:rsidRPr="00081E7A" w:rsidRDefault="00F27484" w:rsidP="00F27484">
      <w:pPr>
        <w:spacing w:after="240"/>
        <w:ind w:left="1080" w:hanging="1080"/>
        <w:rPr>
          <w:rFonts w:ascii="Cambria" w:hAnsi="Cambria"/>
          <w:b/>
          <w:szCs w:val="24"/>
        </w:rPr>
      </w:pPr>
      <w:r w:rsidRPr="00081E7A">
        <w:rPr>
          <w:rFonts w:ascii="Cambria" w:hAnsi="Cambria"/>
          <w:szCs w:val="24"/>
        </w:rPr>
        <w:t>Table 3.1:</w:t>
      </w:r>
      <w:r w:rsidRPr="00081E7A">
        <w:rPr>
          <w:rFonts w:ascii="Cambria" w:hAnsi="Cambria"/>
          <w:b/>
          <w:szCs w:val="24"/>
        </w:rPr>
        <w:t xml:space="preserve"> Water Resources Management problems and their immediate, underlying and root causes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620"/>
        <w:gridCol w:w="2628"/>
        <w:gridCol w:w="2790"/>
        <w:gridCol w:w="2160"/>
      </w:tblGrid>
      <w:tr w:rsidR="00F27484" w:rsidTr="006251E3">
        <w:tc>
          <w:tcPr>
            <w:tcW w:w="1620" w:type="dxa"/>
            <w:tcBorders>
              <w:top w:val="single" w:sz="8" w:space="0" w:color="4F81BD"/>
              <w:left w:val="single" w:sz="8" w:space="0" w:color="4F81BD"/>
              <w:bottom w:val="single" w:sz="18" w:space="0" w:color="4F81BD"/>
              <w:right w:val="single" w:sz="8" w:space="0" w:color="4F81BD"/>
            </w:tcBorders>
          </w:tcPr>
          <w:p w:rsidR="00F27484" w:rsidRPr="006251E3" w:rsidRDefault="00F27484" w:rsidP="003F34F7">
            <w:pPr>
              <w:rPr>
                <w:rFonts w:ascii="Cambria" w:hAnsi="Cambria"/>
                <w:b/>
                <w:bCs/>
                <w:sz w:val="18"/>
                <w:szCs w:val="22"/>
              </w:rPr>
            </w:pPr>
            <w:bookmarkStart w:id="119" w:name="_Toc314202670"/>
            <w:r w:rsidRPr="006251E3">
              <w:rPr>
                <w:rFonts w:ascii="Cambria" w:hAnsi="Cambria"/>
                <w:b/>
                <w:bCs/>
                <w:sz w:val="18"/>
                <w:szCs w:val="22"/>
              </w:rPr>
              <w:t>Problems/</w:t>
            </w:r>
            <w:bookmarkEnd w:id="119"/>
          </w:p>
          <w:p w:rsidR="00F27484" w:rsidRPr="006251E3" w:rsidRDefault="00F27484" w:rsidP="003F34F7">
            <w:pPr>
              <w:rPr>
                <w:rFonts w:ascii="Cambria" w:hAnsi="Cambria"/>
                <w:b/>
                <w:bCs/>
                <w:sz w:val="18"/>
                <w:szCs w:val="22"/>
              </w:rPr>
            </w:pPr>
            <w:bookmarkStart w:id="120" w:name="_Toc314202671"/>
            <w:r w:rsidRPr="006251E3">
              <w:rPr>
                <w:rFonts w:ascii="Cambria" w:hAnsi="Cambria"/>
                <w:b/>
                <w:bCs/>
                <w:sz w:val="18"/>
                <w:szCs w:val="22"/>
              </w:rPr>
              <w:t>Issues</w:t>
            </w:r>
            <w:bookmarkEnd w:id="120"/>
          </w:p>
        </w:tc>
        <w:tc>
          <w:tcPr>
            <w:tcW w:w="2628" w:type="dxa"/>
            <w:tcBorders>
              <w:top w:val="single" w:sz="8" w:space="0" w:color="4F81BD"/>
              <w:left w:val="single" w:sz="8" w:space="0" w:color="4F81BD"/>
              <w:bottom w:val="single" w:sz="18" w:space="0" w:color="4F81BD"/>
              <w:right w:val="single" w:sz="8" w:space="0" w:color="4F81BD"/>
            </w:tcBorders>
          </w:tcPr>
          <w:p w:rsidR="00F27484" w:rsidRPr="006251E3" w:rsidRDefault="00F27484" w:rsidP="003F34F7">
            <w:pPr>
              <w:rPr>
                <w:rFonts w:ascii="Cambria" w:hAnsi="Cambria"/>
                <w:b/>
                <w:bCs/>
                <w:sz w:val="18"/>
                <w:szCs w:val="22"/>
              </w:rPr>
            </w:pPr>
            <w:bookmarkStart w:id="121" w:name="_Toc314202672"/>
            <w:r w:rsidRPr="006251E3">
              <w:rPr>
                <w:rFonts w:ascii="Cambria" w:hAnsi="Cambria"/>
                <w:b/>
                <w:bCs/>
                <w:sz w:val="18"/>
                <w:szCs w:val="22"/>
              </w:rPr>
              <w:t>Immediate causes</w:t>
            </w:r>
            <w:bookmarkEnd w:id="121"/>
          </w:p>
        </w:tc>
        <w:tc>
          <w:tcPr>
            <w:tcW w:w="2790" w:type="dxa"/>
            <w:tcBorders>
              <w:top w:val="single" w:sz="8" w:space="0" w:color="4F81BD"/>
              <w:left w:val="single" w:sz="8" w:space="0" w:color="4F81BD"/>
              <w:bottom w:val="single" w:sz="18" w:space="0" w:color="4F81BD"/>
              <w:right w:val="single" w:sz="8" w:space="0" w:color="4F81BD"/>
            </w:tcBorders>
          </w:tcPr>
          <w:p w:rsidR="00F27484" w:rsidRPr="006251E3" w:rsidRDefault="00F27484" w:rsidP="003F34F7">
            <w:pPr>
              <w:rPr>
                <w:rFonts w:ascii="Cambria" w:hAnsi="Cambria"/>
                <w:b/>
                <w:bCs/>
                <w:sz w:val="18"/>
                <w:szCs w:val="22"/>
              </w:rPr>
            </w:pPr>
            <w:bookmarkStart w:id="122" w:name="_Toc314202673"/>
            <w:r w:rsidRPr="006251E3">
              <w:rPr>
                <w:rFonts w:ascii="Cambria" w:hAnsi="Cambria"/>
                <w:b/>
                <w:bCs/>
                <w:sz w:val="18"/>
                <w:szCs w:val="22"/>
              </w:rPr>
              <w:t>Underlying causes</w:t>
            </w:r>
            <w:bookmarkEnd w:id="122"/>
          </w:p>
        </w:tc>
        <w:tc>
          <w:tcPr>
            <w:tcW w:w="2160" w:type="dxa"/>
            <w:tcBorders>
              <w:top w:val="single" w:sz="8" w:space="0" w:color="4F81BD"/>
              <w:left w:val="single" w:sz="8" w:space="0" w:color="4F81BD"/>
              <w:bottom w:val="single" w:sz="18" w:space="0" w:color="4F81BD"/>
              <w:right w:val="single" w:sz="8" w:space="0" w:color="4F81BD"/>
            </w:tcBorders>
          </w:tcPr>
          <w:p w:rsidR="00F27484" w:rsidRPr="006251E3" w:rsidRDefault="00F27484" w:rsidP="003F34F7">
            <w:pPr>
              <w:rPr>
                <w:rFonts w:ascii="Cambria" w:hAnsi="Cambria"/>
                <w:b/>
                <w:bCs/>
                <w:sz w:val="18"/>
                <w:szCs w:val="22"/>
              </w:rPr>
            </w:pPr>
            <w:bookmarkStart w:id="123" w:name="_Toc314202674"/>
            <w:r w:rsidRPr="006251E3">
              <w:rPr>
                <w:rFonts w:ascii="Cambria" w:hAnsi="Cambria"/>
                <w:b/>
                <w:bCs/>
                <w:sz w:val="18"/>
                <w:szCs w:val="22"/>
              </w:rPr>
              <w:t>Root causes</w:t>
            </w:r>
            <w:bookmarkEnd w:id="123"/>
          </w:p>
        </w:tc>
      </w:tr>
      <w:tr w:rsidR="00F27484" w:rsidRPr="00826603" w:rsidTr="006251E3">
        <w:trPr>
          <w:trHeight w:val="2646"/>
        </w:trPr>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F27484" w:rsidRPr="00F90CAC" w:rsidRDefault="00F27484" w:rsidP="004545E9">
            <w:pPr>
              <w:pStyle w:val="ListParagraph"/>
              <w:numPr>
                <w:ilvl w:val="0"/>
                <w:numId w:val="55"/>
              </w:numPr>
              <w:autoSpaceDE w:val="0"/>
              <w:autoSpaceDN w:val="0"/>
              <w:adjustRightInd w:val="0"/>
              <w:ind w:left="90" w:hanging="180"/>
              <w:rPr>
                <w:rFonts w:ascii="Cambria" w:hAnsi="Cambria" w:cs="Calibri"/>
                <w:b/>
                <w:bCs/>
                <w:i/>
                <w:iCs/>
                <w:sz w:val="16"/>
                <w:lang w:eastAsia="en-GB"/>
              </w:rPr>
            </w:pPr>
            <w:r w:rsidRPr="00F90CAC">
              <w:rPr>
                <w:rFonts w:ascii="Cambria" w:hAnsi="Cambria" w:cs="Calibri"/>
                <w:b/>
                <w:bCs/>
                <w:i/>
                <w:iCs/>
                <w:sz w:val="16"/>
                <w:lang w:eastAsia="en-GB"/>
              </w:rPr>
              <w:t>Issues associated with the hydrological system (Changing flow regimes, freshwater availability and future development)</w:t>
            </w:r>
          </w:p>
          <w:p w:rsidR="00F27484" w:rsidRPr="00F90CAC" w:rsidRDefault="00F27484" w:rsidP="003F34F7">
            <w:pPr>
              <w:keepNext/>
              <w:outlineLvl w:val="1"/>
              <w:rPr>
                <w:rFonts w:ascii="Cambria" w:hAnsi="Cambria" w:cs="Calibri"/>
                <w:b/>
                <w:bCs/>
                <w:i/>
                <w:iCs/>
                <w:sz w:val="16"/>
                <w:szCs w:val="18"/>
              </w:rPr>
            </w:pPr>
          </w:p>
        </w:tc>
        <w:tc>
          <w:tcPr>
            <w:tcW w:w="2628" w:type="dxa"/>
            <w:tcBorders>
              <w:top w:val="single" w:sz="8" w:space="0" w:color="4F81BD"/>
              <w:left w:val="single" w:sz="8" w:space="0" w:color="4F81BD"/>
              <w:bottom w:val="single" w:sz="8" w:space="0" w:color="4F81BD"/>
              <w:right w:val="single" w:sz="8" w:space="0" w:color="4F81BD"/>
            </w:tcBorders>
            <w:shd w:val="clear" w:color="auto" w:fill="D3DFEE"/>
          </w:tcPr>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Over abstraction for consumptive uses.</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Decreased </w:t>
            </w:r>
            <w:r>
              <w:rPr>
                <w:rFonts w:ascii="Cambria" w:eastAsia="Calibri" w:hAnsi="Cambria" w:cs="Calibri"/>
                <w:i/>
                <w:iCs/>
                <w:sz w:val="16"/>
                <w:szCs w:val="18"/>
              </w:rPr>
              <w:t>precipitation</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Increased evapotranspiration </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Urbanisation/Settlement.</w:t>
            </w:r>
          </w:p>
          <w:p w:rsidR="00F27484"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Poverty. </w:t>
            </w:r>
          </w:p>
          <w:p w:rsidR="00F27484" w:rsidRPr="00E86DCF" w:rsidRDefault="00F27484" w:rsidP="004545E9">
            <w:pPr>
              <w:numPr>
                <w:ilvl w:val="0"/>
                <w:numId w:val="168"/>
              </w:numPr>
              <w:autoSpaceDE w:val="0"/>
              <w:autoSpaceDN w:val="0"/>
              <w:adjustRightInd w:val="0"/>
              <w:ind w:left="180" w:hanging="180"/>
              <w:jc w:val="both"/>
              <w:rPr>
                <w:rFonts w:ascii="Cambria" w:eastAsia="Calibri" w:hAnsi="Cambria" w:cs="Calibri"/>
                <w:i/>
                <w:iCs/>
                <w:sz w:val="16"/>
                <w:szCs w:val="24"/>
                <w:lang w:val="en-US"/>
              </w:rPr>
            </w:pPr>
            <w:r w:rsidRPr="00363E29">
              <w:rPr>
                <w:rFonts w:ascii="Cambria" w:hAnsi="Cambria" w:cs="Arial"/>
                <w:i/>
                <w:sz w:val="16"/>
              </w:rPr>
              <w:t>Deforestation and land degradation, and loss of biodiversity</w:t>
            </w:r>
          </w:p>
          <w:p w:rsidR="00F27484" w:rsidRPr="00F27484"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Untreated wastewater discharge</w:t>
            </w:r>
            <w:r>
              <w:rPr>
                <w:rFonts w:ascii="Cambria" w:eastAsia="Calibri" w:hAnsi="Cambria" w:cs="Calibri"/>
                <w:i/>
                <w:iCs/>
                <w:sz w:val="16"/>
                <w:szCs w:val="18"/>
              </w:rPr>
              <w:t xml:space="preserve"> into watercourse by industries and </w:t>
            </w:r>
            <w:r w:rsidRPr="00F90CAC">
              <w:rPr>
                <w:rFonts w:ascii="Cambria" w:eastAsia="Calibri" w:hAnsi="Cambria" w:cs="Calibri"/>
                <w:i/>
                <w:iCs/>
                <w:sz w:val="16"/>
                <w:szCs w:val="18"/>
              </w:rPr>
              <w:t>Non-point pollution from farmland an</w:t>
            </w:r>
            <w:r>
              <w:rPr>
                <w:rFonts w:ascii="Cambria" w:eastAsia="Calibri" w:hAnsi="Cambria" w:cs="Calibri"/>
                <w:i/>
                <w:iCs/>
                <w:sz w:val="16"/>
                <w:szCs w:val="18"/>
              </w:rPr>
              <w:t>d untreated household wastewater</w:t>
            </w:r>
          </w:p>
        </w:tc>
        <w:tc>
          <w:tcPr>
            <w:tcW w:w="2790" w:type="dxa"/>
            <w:tcBorders>
              <w:top w:val="single" w:sz="8" w:space="0" w:color="4F81BD"/>
              <w:left w:val="single" w:sz="8" w:space="0" w:color="4F81BD"/>
              <w:bottom w:val="single" w:sz="8" w:space="0" w:color="4F81BD"/>
              <w:right w:val="single" w:sz="8" w:space="0" w:color="4F81BD"/>
            </w:tcBorders>
            <w:shd w:val="clear" w:color="auto" w:fill="D3DFEE"/>
          </w:tcPr>
          <w:p w:rsidR="00F27484" w:rsidRPr="00F90CAC" w:rsidRDefault="00F27484" w:rsidP="004545E9">
            <w:pPr>
              <w:numPr>
                <w:ilvl w:val="0"/>
                <w:numId w:val="166"/>
              </w:numPr>
              <w:tabs>
                <w:tab w:val="left" w:pos="-1440"/>
              </w:tabs>
              <w:ind w:left="180" w:hanging="180"/>
              <w:jc w:val="both"/>
              <w:rPr>
                <w:rFonts w:ascii="Cambria" w:eastAsia="Calibri" w:hAnsi="Cambria" w:cs="Calibri"/>
                <w:i/>
                <w:iCs/>
                <w:sz w:val="16"/>
                <w:szCs w:val="24"/>
              </w:rPr>
            </w:pPr>
            <w:r w:rsidRPr="00F90CAC">
              <w:rPr>
                <w:rFonts w:ascii="Cambria" w:eastAsia="Calibri" w:hAnsi="Cambria" w:cs="Calibri"/>
                <w:i/>
                <w:iCs/>
                <w:sz w:val="16"/>
                <w:szCs w:val="24"/>
              </w:rPr>
              <w:t xml:space="preserve">Poor data and substantial knowledge gap </w:t>
            </w:r>
          </w:p>
          <w:p w:rsidR="00F27484" w:rsidRPr="00F90CAC" w:rsidRDefault="00F27484" w:rsidP="004545E9">
            <w:pPr>
              <w:numPr>
                <w:ilvl w:val="0"/>
                <w:numId w:val="166"/>
              </w:numPr>
              <w:tabs>
                <w:tab w:val="left" w:pos="-1440"/>
              </w:tabs>
              <w:ind w:left="180" w:hanging="180"/>
              <w:jc w:val="both"/>
              <w:rPr>
                <w:rFonts w:ascii="Cambria" w:eastAsia="Calibri" w:hAnsi="Cambria" w:cs="Calibri"/>
                <w:i/>
                <w:iCs/>
                <w:sz w:val="16"/>
                <w:szCs w:val="24"/>
              </w:rPr>
            </w:pPr>
            <w:r w:rsidRPr="00F90CAC">
              <w:rPr>
                <w:rFonts w:ascii="Cambria" w:eastAsia="Calibri" w:hAnsi="Cambria" w:cs="Calibri"/>
                <w:i/>
                <w:iCs/>
                <w:sz w:val="16"/>
                <w:szCs w:val="24"/>
              </w:rPr>
              <w:t>Fragmented and overlapping roles and unclear mandates of institutions</w:t>
            </w:r>
          </w:p>
          <w:p w:rsidR="00F27484" w:rsidRDefault="00F27484" w:rsidP="004545E9">
            <w:pPr>
              <w:numPr>
                <w:ilvl w:val="0"/>
                <w:numId w:val="166"/>
              </w:numPr>
              <w:autoSpaceDE w:val="0"/>
              <w:autoSpaceDN w:val="0"/>
              <w:adjustRightInd w:val="0"/>
              <w:ind w:left="180" w:hanging="180"/>
              <w:jc w:val="both"/>
              <w:rPr>
                <w:rFonts w:ascii="Cambria" w:eastAsia="Calibri" w:hAnsi="Cambria" w:cs="Calibri"/>
                <w:i/>
                <w:iCs/>
                <w:sz w:val="16"/>
                <w:szCs w:val="24"/>
                <w:lang w:val="en-US"/>
              </w:rPr>
            </w:pPr>
            <w:r w:rsidRPr="00F90CAC">
              <w:rPr>
                <w:rFonts w:ascii="Cambria" w:eastAsia="Calibri" w:hAnsi="Cambria" w:cs="Calibri"/>
                <w:i/>
                <w:iCs/>
                <w:sz w:val="16"/>
                <w:szCs w:val="24"/>
              </w:rPr>
              <w:t>Inadequate stakeholder participation,</w:t>
            </w:r>
          </w:p>
          <w:p w:rsidR="00F27484" w:rsidRPr="00F90CAC" w:rsidRDefault="00F27484" w:rsidP="004545E9">
            <w:pPr>
              <w:numPr>
                <w:ilvl w:val="0"/>
                <w:numId w:val="166"/>
              </w:numPr>
              <w:autoSpaceDE w:val="0"/>
              <w:autoSpaceDN w:val="0"/>
              <w:adjustRightInd w:val="0"/>
              <w:ind w:left="180" w:hanging="180"/>
              <w:jc w:val="both"/>
              <w:rPr>
                <w:rFonts w:ascii="Cambria" w:eastAsia="Calibri" w:hAnsi="Cambria" w:cs="Calibri"/>
                <w:i/>
                <w:iCs/>
                <w:sz w:val="16"/>
                <w:szCs w:val="24"/>
                <w:lang w:val="en-US"/>
              </w:rPr>
            </w:pPr>
            <w:r w:rsidRPr="00F90CAC">
              <w:rPr>
                <w:rFonts w:ascii="Cambria" w:eastAsia="Calibri" w:hAnsi="Cambria" w:cs="Calibri"/>
                <w:i/>
                <w:iCs/>
                <w:sz w:val="16"/>
                <w:szCs w:val="24"/>
              </w:rPr>
              <w:t xml:space="preserve">Absence of </w:t>
            </w:r>
            <w:r w:rsidRPr="00F90CAC">
              <w:rPr>
                <w:rFonts w:ascii="Cambria" w:eastAsia="Calibri" w:hAnsi="Cambria" w:cs="Calibri"/>
                <w:i/>
                <w:iCs/>
                <w:sz w:val="16"/>
                <w:szCs w:val="18"/>
              </w:rPr>
              <w:t>resources use planning</w:t>
            </w:r>
            <w:r w:rsidRPr="00F90CAC">
              <w:rPr>
                <w:rFonts w:ascii="Cambria" w:eastAsia="Calibri" w:hAnsi="Cambria" w:cs="Calibri"/>
                <w:i/>
                <w:iCs/>
                <w:sz w:val="16"/>
                <w:szCs w:val="24"/>
              </w:rPr>
              <w:t xml:space="preserve"> </w:t>
            </w:r>
            <w:r>
              <w:rPr>
                <w:rFonts w:ascii="Cambria" w:eastAsia="Calibri" w:hAnsi="Cambria" w:cs="Calibri"/>
                <w:i/>
                <w:iCs/>
                <w:sz w:val="16"/>
                <w:szCs w:val="24"/>
              </w:rPr>
              <w:t xml:space="preserve">and </w:t>
            </w:r>
            <w:r w:rsidRPr="00F90CAC">
              <w:rPr>
                <w:rFonts w:ascii="Cambria" w:eastAsia="Calibri" w:hAnsi="Cambria" w:cs="Calibri"/>
                <w:i/>
                <w:iCs/>
                <w:sz w:val="16"/>
                <w:szCs w:val="24"/>
              </w:rPr>
              <w:t>s</w:t>
            </w:r>
            <w:r>
              <w:rPr>
                <w:rFonts w:ascii="Cambria" w:eastAsia="Calibri" w:hAnsi="Cambria" w:cs="Calibri"/>
                <w:i/>
                <w:iCs/>
                <w:sz w:val="16"/>
                <w:szCs w:val="24"/>
              </w:rPr>
              <w:t xml:space="preserve">ustained </w:t>
            </w:r>
            <w:r w:rsidRPr="00F90CAC">
              <w:rPr>
                <w:rFonts w:ascii="Cambria" w:eastAsia="Calibri" w:hAnsi="Cambria" w:cs="Calibri"/>
                <w:i/>
                <w:iCs/>
                <w:sz w:val="16"/>
                <w:szCs w:val="24"/>
              </w:rPr>
              <w:t xml:space="preserve">political will </w:t>
            </w:r>
          </w:p>
          <w:p w:rsidR="00F27484" w:rsidRPr="00F90CAC" w:rsidRDefault="00F27484" w:rsidP="004545E9">
            <w:pPr>
              <w:pStyle w:val="ListParagraph"/>
              <w:numPr>
                <w:ilvl w:val="0"/>
                <w:numId w:val="166"/>
              </w:numPr>
              <w:ind w:left="180" w:hanging="180"/>
              <w:rPr>
                <w:rFonts w:ascii="Cambria" w:eastAsia="Calibri" w:hAnsi="Cambria" w:cs="Calibri"/>
                <w:i/>
                <w:iCs/>
                <w:sz w:val="16"/>
                <w:szCs w:val="18"/>
              </w:rPr>
            </w:pPr>
            <w:r w:rsidRPr="00F90CAC">
              <w:rPr>
                <w:rFonts w:ascii="Cambria" w:eastAsia="Calibri" w:hAnsi="Cambria" w:cs="Calibri"/>
                <w:i/>
                <w:iCs/>
                <w:sz w:val="16"/>
                <w:szCs w:val="18"/>
              </w:rPr>
              <w:t>Inappropriate reservoir operation procedures</w:t>
            </w:r>
          </w:p>
          <w:p w:rsidR="00F27484" w:rsidRPr="00F90CAC" w:rsidRDefault="00F27484" w:rsidP="004545E9">
            <w:pPr>
              <w:pStyle w:val="ListParagraph"/>
              <w:numPr>
                <w:ilvl w:val="0"/>
                <w:numId w:val="166"/>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Weak enforcement of conservation laws and policies. </w:t>
            </w:r>
          </w:p>
          <w:p w:rsidR="00F27484" w:rsidRPr="00F90CAC" w:rsidRDefault="00F27484" w:rsidP="004545E9">
            <w:pPr>
              <w:pStyle w:val="ListParagraph"/>
              <w:numPr>
                <w:ilvl w:val="0"/>
                <w:numId w:val="166"/>
              </w:numPr>
              <w:ind w:left="180" w:hanging="180"/>
              <w:rPr>
                <w:rFonts w:ascii="Cambria" w:eastAsia="Calibri" w:hAnsi="Cambria" w:cs="Calibri"/>
                <w:i/>
                <w:iCs/>
                <w:sz w:val="16"/>
                <w:szCs w:val="18"/>
              </w:rPr>
            </w:pPr>
            <w:r>
              <w:rPr>
                <w:rFonts w:ascii="Cambria" w:eastAsia="Calibri" w:hAnsi="Cambria" w:cs="Calibri"/>
                <w:i/>
                <w:iCs/>
                <w:sz w:val="16"/>
                <w:szCs w:val="18"/>
              </w:rPr>
              <w:t>Low</w:t>
            </w:r>
            <w:r w:rsidRPr="00F90CAC">
              <w:rPr>
                <w:rFonts w:ascii="Cambria" w:eastAsia="Calibri" w:hAnsi="Cambria" w:cs="Calibri"/>
                <w:i/>
                <w:iCs/>
                <w:sz w:val="16"/>
                <w:szCs w:val="18"/>
              </w:rPr>
              <w:t xml:space="preserve"> technology or know how</w:t>
            </w:r>
          </w:p>
        </w:tc>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 xml:space="preserve">Absence of sustainable development in the political agenda: Poor water governance. </w:t>
            </w:r>
          </w:p>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Population pressure</w:t>
            </w:r>
          </w:p>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Apathy (</w:t>
            </w:r>
            <w:r w:rsidRPr="00F90CAC">
              <w:rPr>
                <w:rFonts w:ascii="Cambria" w:eastAsia="Calibri" w:hAnsi="Cambria" w:cs="Calibri"/>
                <w:i/>
                <w:iCs/>
                <w:sz w:val="16"/>
                <w:szCs w:val="18"/>
                <w:lang w:eastAsia="en-GB"/>
              </w:rPr>
              <w:t>low standard of environmental education and awareness (including especially at the level of decision-makers)</w:t>
            </w:r>
          </w:p>
        </w:tc>
      </w:tr>
      <w:tr w:rsidR="00F27484" w:rsidRPr="00826603" w:rsidTr="006251E3">
        <w:trPr>
          <w:trHeight w:val="1528"/>
        </w:trPr>
        <w:tc>
          <w:tcPr>
            <w:tcW w:w="1620" w:type="dxa"/>
            <w:tcBorders>
              <w:top w:val="single" w:sz="8" w:space="0" w:color="4F81BD"/>
              <w:left w:val="single" w:sz="8" w:space="0" w:color="4F81BD"/>
              <w:bottom w:val="single" w:sz="8" w:space="0" w:color="4F81BD"/>
              <w:right w:val="single" w:sz="8" w:space="0" w:color="4F81BD"/>
            </w:tcBorders>
          </w:tcPr>
          <w:p w:rsidR="00F27484" w:rsidRPr="00F90CAC" w:rsidRDefault="00F27484" w:rsidP="004545E9">
            <w:pPr>
              <w:pStyle w:val="ListParagraph"/>
              <w:numPr>
                <w:ilvl w:val="0"/>
                <w:numId w:val="54"/>
              </w:numPr>
              <w:autoSpaceDE w:val="0"/>
              <w:autoSpaceDN w:val="0"/>
              <w:adjustRightInd w:val="0"/>
              <w:ind w:left="90" w:hanging="180"/>
              <w:jc w:val="both"/>
              <w:rPr>
                <w:rFonts w:ascii="Cambria" w:hAnsi="Cambria" w:cs="Calibri"/>
                <w:b/>
                <w:bCs/>
                <w:i/>
                <w:iCs/>
                <w:sz w:val="16"/>
                <w:lang w:eastAsia="en-GB"/>
              </w:rPr>
            </w:pPr>
            <w:r w:rsidRPr="00F90CAC">
              <w:rPr>
                <w:rFonts w:ascii="Cambria" w:hAnsi="Cambria" w:cs="Calibri"/>
                <w:b/>
                <w:bCs/>
                <w:i/>
                <w:iCs/>
                <w:sz w:val="16"/>
                <w:lang w:eastAsia="en-GB"/>
              </w:rPr>
              <w:t>Associated socio-political Issues (Decreased viability of natural resources and deepening poverty)</w:t>
            </w:r>
          </w:p>
        </w:tc>
        <w:tc>
          <w:tcPr>
            <w:tcW w:w="2628" w:type="dxa"/>
            <w:tcBorders>
              <w:top w:val="single" w:sz="8" w:space="0" w:color="4F81BD"/>
              <w:left w:val="single" w:sz="8" w:space="0" w:color="4F81BD"/>
              <w:bottom w:val="single" w:sz="8" w:space="0" w:color="4F81BD"/>
              <w:right w:val="single" w:sz="8" w:space="0" w:color="4F81BD"/>
            </w:tcBorders>
          </w:tcPr>
          <w:p w:rsidR="005E44D6" w:rsidRPr="00F90CAC" w:rsidRDefault="005E44D6"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Over abstraction for consumptive uses.</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Urbanisation/Settlement</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Decreased </w:t>
            </w:r>
            <w:r>
              <w:rPr>
                <w:rFonts w:ascii="Cambria" w:eastAsia="Calibri" w:hAnsi="Cambria" w:cs="Calibri"/>
                <w:i/>
                <w:iCs/>
                <w:sz w:val="16"/>
                <w:szCs w:val="18"/>
              </w:rPr>
              <w:t>precipitation</w:t>
            </w:r>
          </w:p>
          <w:p w:rsidR="00F27484" w:rsidRDefault="003522AE"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Increased evapo</w:t>
            </w:r>
            <w:r>
              <w:rPr>
                <w:rFonts w:ascii="Cambria" w:eastAsia="Calibri" w:hAnsi="Cambria" w:cs="Calibri"/>
                <w:i/>
                <w:iCs/>
                <w:sz w:val="16"/>
                <w:szCs w:val="18"/>
              </w:rPr>
              <w:t>-</w:t>
            </w:r>
            <w:r w:rsidRPr="00F90CAC">
              <w:rPr>
                <w:rFonts w:ascii="Cambria" w:eastAsia="Calibri" w:hAnsi="Cambria" w:cs="Calibri"/>
                <w:i/>
                <w:iCs/>
                <w:sz w:val="16"/>
                <w:szCs w:val="18"/>
              </w:rPr>
              <w:t xml:space="preserve">transpiration </w:t>
            </w:r>
            <w:r w:rsidR="00F27484" w:rsidRPr="00F90CAC">
              <w:rPr>
                <w:rFonts w:ascii="Cambria" w:eastAsia="Calibri" w:hAnsi="Cambria" w:cs="Calibri"/>
                <w:i/>
                <w:iCs/>
                <w:sz w:val="16"/>
                <w:szCs w:val="18"/>
              </w:rPr>
              <w:t>Poverty</w:t>
            </w:r>
          </w:p>
          <w:p w:rsidR="00F27484" w:rsidRPr="00E86DCF" w:rsidRDefault="00F27484" w:rsidP="004545E9">
            <w:pPr>
              <w:numPr>
                <w:ilvl w:val="0"/>
                <w:numId w:val="168"/>
              </w:numPr>
              <w:autoSpaceDE w:val="0"/>
              <w:autoSpaceDN w:val="0"/>
              <w:adjustRightInd w:val="0"/>
              <w:ind w:left="180" w:hanging="180"/>
              <w:jc w:val="both"/>
              <w:rPr>
                <w:rFonts w:ascii="Cambria" w:eastAsia="Calibri" w:hAnsi="Cambria" w:cs="Calibri"/>
                <w:i/>
                <w:iCs/>
                <w:sz w:val="16"/>
                <w:szCs w:val="24"/>
                <w:lang w:val="en-US"/>
              </w:rPr>
            </w:pPr>
            <w:r w:rsidRPr="00363E29">
              <w:rPr>
                <w:rFonts w:ascii="Cambria" w:hAnsi="Cambria" w:cs="Arial"/>
                <w:i/>
                <w:sz w:val="16"/>
              </w:rPr>
              <w:t>Deforestation and land degradation, and loss of biodiversity</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Untreated wastewater discharge</w:t>
            </w:r>
            <w:r>
              <w:rPr>
                <w:rFonts w:ascii="Cambria" w:eastAsia="Calibri" w:hAnsi="Cambria" w:cs="Calibri"/>
                <w:i/>
                <w:iCs/>
                <w:sz w:val="16"/>
                <w:szCs w:val="18"/>
              </w:rPr>
              <w:t xml:space="preserve"> into watercourse by industries and </w:t>
            </w:r>
            <w:r w:rsidRPr="00F90CAC">
              <w:rPr>
                <w:rFonts w:ascii="Cambria" w:eastAsia="Calibri" w:hAnsi="Cambria" w:cs="Calibri"/>
                <w:i/>
                <w:iCs/>
                <w:sz w:val="16"/>
                <w:szCs w:val="18"/>
              </w:rPr>
              <w:t>Non-point pollution from farmland and untreated household wastewater</w:t>
            </w:r>
          </w:p>
        </w:tc>
        <w:tc>
          <w:tcPr>
            <w:tcW w:w="2790" w:type="dxa"/>
            <w:tcBorders>
              <w:top w:val="single" w:sz="8" w:space="0" w:color="4F81BD"/>
              <w:left w:val="single" w:sz="8" w:space="0" w:color="4F81BD"/>
              <w:bottom w:val="single" w:sz="8" w:space="0" w:color="4F81BD"/>
              <w:right w:val="single" w:sz="8" w:space="0" w:color="4F81BD"/>
            </w:tcBorders>
          </w:tcPr>
          <w:p w:rsidR="00F27484" w:rsidRPr="00F90CAC" w:rsidRDefault="00F27484" w:rsidP="004545E9">
            <w:pPr>
              <w:pStyle w:val="ListParagraph"/>
              <w:numPr>
                <w:ilvl w:val="0"/>
                <w:numId w:val="167"/>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Weak enforcement of conservation laws and policies. </w:t>
            </w:r>
          </w:p>
          <w:p w:rsidR="00F27484" w:rsidRDefault="00F27484" w:rsidP="004545E9">
            <w:pPr>
              <w:pStyle w:val="ListParagraph"/>
              <w:numPr>
                <w:ilvl w:val="0"/>
                <w:numId w:val="167"/>
              </w:numPr>
              <w:ind w:left="180" w:hanging="180"/>
              <w:rPr>
                <w:rFonts w:ascii="Cambria" w:eastAsia="Calibri" w:hAnsi="Cambria" w:cs="Calibri"/>
                <w:i/>
                <w:iCs/>
                <w:sz w:val="16"/>
                <w:szCs w:val="18"/>
              </w:rPr>
            </w:pPr>
            <w:r w:rsidRPr="00F90CAC">
              <w:rPr>
                <w:rFonts w:ascii="Cambria" w:eastAsia="Calibri" w:hAnsi="Cambria" w:cs="Calibri"/>
                <w:i/>
                <w:iCs/>
                <w:sz w:val="16"/>
                <w:szCs w:val="18"/>
              </w:rPr>
              <w:t>Absences of resources use planning</w:t>
            </w:r>
            <w:r>
              <w:rPr>
                <w:rFonts w:ascii="Cambria" w:eastAsia="Calibri" w:hAnsi="Cambria" w:cs="Calibri"/>
                <w:i/>
                <w:iCs/>
                <w:sz w:val="16"/>
                <w:szCs w:val="18"/>
              </w:rPr>
              <w:t xml:space="preserve"> and sustained political will</w:t>
            </w:r>
            <w:r w:rsidRPr="00F90CAC">
              <w:rPr>
                <w:rFonts w:ascii="Cambria" w:eastAsia="Calibri" w:hAnsi="Cambria" w:cs="Calibri"/>
                <w:i/>
                <w:iCs/>
                <w:sz w:val="16"/>
                <w:szCs w:val="18"/>
              </w:rPr>
              <w:t xml:space="preserve">. </w:t>
            </w:r>
          </w:p>
          <w:p w:rsidR="00F27484" w:rsidRDefault="00F27484" w:rsidP="004545E9">
            <w:pPr>
              <w:pStyle w:val="ListParagraph"/>
              <w:numPr>
                <w:ilvl w:val="0"/>
                <w:numId w:val="167"/>
              </w:numPr>
              <w:ind w:left="180" w:hanging="180"/>
              <w:rPr>
                <w:rFonts w:ascii="Cambria" w:eastAsia="Calibri" w:hAnsi="Cambria" w:cs="Calibri"/>
                <w:i/>
                <w:iCs/>
                <w:sz w:val="16"/>
                <w:szCs w:val="18"/>
              </w:rPr>
            </w:pPr>
            <w:r>
              <w:rPr>
                <w:rFonts w:ascii="Cambria" w:eastAsia="Calibri" w:hAnsi="Cambria" w:cs="Calibri"/>
                <w:i/>
                <w:iCs/>
                <w:sz w:val="16"/>
                <w:szCs w:val="18"/>
              </w:rPr>
              <w:t>Low</w:t>
            </w:r>
            <w:r w:rsidRPr="00F90CAC">
              <w:rPr>
                <w:rFonts w:ascii="Cambria" w:eastAsia="Calibri" w:hAnsi="Cambria" w:cs="Calibri"/>
                <w:i/>
                <w:iCs/>
                <w:sz w:val="16"/>
                <w:szCs w:val="18"/>
              </w:rPr>
              <w:t xml:space="preserve"> technology or know how</w:t>
            </w:r>
          </w:p>
          <w:p w:rsidR="00F27484" w:rsidRPr="00F90CAC" w:rsidRDefault="00F27484" w:rsidP="004545E9">
            <w:pPr>
              <w:numPr>
                <w:ilvl w:val="0"/>
                <w:numId w:val="166"/>
              </w:numPr>
              <w:tabs>
                <w:tab w:val="left" w:pos="-1440"/>
              </w:tabs>
              <w:ind w:left="180" w:hanging="180"/>
              <w:jc w:val="both"/>
              <w:rPr>
                <w:rFonts w:ascii="Cambria" w:eastAsia="Calibri" w:hAnsi="Cambria" w:cs="Calibri"/>
                <w:i/>
                <w:iCs/>
                <w:sz w:val="16"/>
                <w:szCs w:val="24"/>
              </w:rPr>
            </w:pPr>
            <w:r w:rsidRPr="00F90CAC">
              <w:rPr>
                <w:rFonts w:ascii="Cambria" w:eastAsia="Calibri" w:hAnsi="Cambria" w:cs="Calibri"/>
                <w:i/>
                <w:iCs/>
                <w:sz w:val="16"/>
                <w:szCs w:val="24"/>
              </w:rPr>
              <w:t xml:space="preserve">Poor data and substantial knowledge gap </w:t>
            </w:r>
          </w:p>
          <w:p w:rsidR="00F27484" w:rsidRPr="00F90CAC" w:rsidRDefault="00F27484" w:rsidP="004545E9">
            <w:pPr>
              <w:numPr>
                <w:ilvl w:val="0"/>
                <w:numId w:val="166"/>
              </w:numPr>
              <w:tabs>
                <w:tab w:val="left" w:pos="-1440"/>
              </w:tabs>
              <w:ind w:left="180" w:hanging="180"/>
              <w:jc w:val="both"/>
              <w:rPr>
                <w:rFonts w:ascii="Cambria" w:eastAsia="Calibri" w:hAnsi="Cambria" w:cs="Calibri"/>
                <w:i/>
                <w:iCs/>
                <w:sz w:val="16"/>
                <w:szCs w:val="24"/>
              </w:rPr>
            </w:pPr>
            <w:r w:rsidRPr="00F90CAC">
              <w:rPr>
                <w:rFonts w:ascii="Cambria" w:eastAsia="Calibri" w:hAnsi="Cambria" w:cs="Calibri"/>
                <w:i/>
                <w:iCs/>
                <w:sz w:val="16"/>
                <w:szCs w:val="24"/>
              </w:rPr>
              <w:t>Fragmented and overlapping roles and unclear mandates of institutions</w:t>
            </w:r>
          </w:p>
          <w:p w:rsidR="00F27484" w:rsidRPr="00F90CAC" w:rsidRDefault="00F27484" w:rsidP="004545E9">
            <w:pPr>
              <w:pStyle w:val="ListParagraph"/>
              <w:numPr>
                <w:ilvl w:val="0"/>
                <w:numId w:val="167"/>
              </w:numPr>
              <w:ind w:left="180" w:hanging="180"/>
              <w:rPr>
                <w:rFonts w:ascii="Cambria" w:eastAsia="Calibri" w:hAnsi="Cambria" w:cs="Calibri"/>
                <w:i/>
                <w:iCs/>
                <w:sz w:val="16"/>
                <w:szCs w:val="18"/>
              </w:rPr>
            </w:pPr>
            <w:r w:rsidRPr="00F90CAC">
              <w:rPr>
                <w:rFonts w:ascii="Cambria" w:eastAsia="Calibri" w:hAnsi="Cambria" w:cs="Calibri"/>
                <w:i/>
                <w:iCs/>
                <w:sz w:val="16"/>
              </w:rPr>
              <w:t>Inadequate stakeholder participation,</w:t>
            </w:r>
          </w:p>
        </w:tc>
        <w:tc>
          <w:tcPr>
            <w:tcW w:w="2160" w:type="dxa"/>
            <w:tcBorders>
              <w:top w:val="single" w:sz="8" w:space="0" w:color="4F81BD"/>
              <w:left w:val="single" w:sz="8" w:space="0" w:color="4F81BD"/>
              <w:bottom w:val="single" w:sz="8" w:space="0" w:color="4F81BD"/>
              <w:right w:val="single" w:sz="8" w:space="0" w:color="4F81BD"/>
            </w:tcBorders>
          </w:tcPr>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 xml:space="preserve">Absence of sustainable development in the political agenda: Poor water governance. </w:t>
            </w:r>
          </w:p>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Population pressure</w:t>
            </w:r>
          </w:p>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Apathy (</w:t>
            </w:r>
            <w:r w:rsidRPr="00F90CAC">
              <w:rPr>
                <w:rFonts w:ascii="Cambria" w:eastAsia="Calibri" w:hAnsi="Cambria" w:cs="Calibri"/>
                <w:i/>
                <w:iCs/>
                <w:sz w:val="16"/>
                <w:szCs w:val="18"/>
                <w:lang w:eastAsia="en-GB"/>
              </w:rPr>
              <w:t>low standard of environmental education and awareness (including especially at the level of decision-makers)</w:t>
            </w:r>
          </w:p>
        </w:tc>
      </w:tr>
      <w:tr w:rsidR="00F27484" w:rsidRPr="00826603" w:rsidTr="006251E3">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F27484" w:rsidRPr="00F90CAC" w:rsidRDefault="00F27484" w:rsidP="004545E9">
            <w:pPr>
              <w:pStyle w:val="ListParagraph"/>
              <w:numPr>
                <w:ilvl w:val="0"/>
                <w:numId w:val="170"/>
              </w:numPr>
              <w:spacing w:line="276" w:lineRule="auto"/>
              <w:ind w:left="90" w:hanging="180"/>
              <w:rPr>
                <w:rFonts w:ascii="Cambria" w:hAnsi="Cambria" w:cs="Calibri"/>
                <w:b/>
                <w:bCs/>
                <w:i/>
                <w:iCs/>
                <w:sz w:val="16"/>
                <w:szCs w:val="18"/>
              </w:rPr>
            </w:pPr>
            <w:r w:rsidRPr="00F90CAC">
              <w:rPr>
                <w:rFonts w:ascii="Cambria" w:hAnsi="Cambria" w:cs="Calibri"/>
                <w:b/>
                <w:bCs/>
                <w:i/>
                <w:iCs/>
                <w:sz w:val="16"/>
                <w:lang w:eastAsia="en-GB"/>
              </w:rPr>
              <w:t>Issues associated with human activities</w:t>
            </w:r>
            <w:r w:rsidRPr="00F90CAC">
              <w:rPr>
                <w:rFonts w:ascii="Cambria" w:hAnsi="Cambria" w:cs="Calibri"/>
                <w:b/>
                <w:bCs/>
                <w:i/>
                <w:iCs/>
                <w:sz w:val="16"/>
                <w:szCs w:val="18"/>
              </w:rPr>
              <w:t xml:space="preserve"> (Environmental degradation and pollution of water bodies)</w:t>
            </w:r>
          </w:p>
        </w:tc>
        <w:tc>
          <w:tcPr>
            <w:tcW w:w="2628" w:type="dxa"/>
            <w:tcBorders>
              <w:top w:val="single" w:sz="8" w:space="0" w:color="4F81BD"/>
              <w:left w:val="single" w:sz="8" w:space="0" w:color="4F81BD"/>
              <w:bottom w:val="single" w:sz="8" w:space="0" w:color="4F81BD"/>
              <w:right w:val="single" w:sz="8" w:space="0" w:color="4F81BD"/>
            </w:tcBorders>
            <w:shd w:val="clear" w:color="auto" w:fill="D3DFEE"/>
          </w:tcPr>
          <w:p w:rsidR="00F27484" w:rsidRPr="00E86DCF" w:rsidRDefault="00F27484" w:rsidP="004545E9">
            <w:pPr>
              <w:numPr>
                <w:ilvl w:val="0"/>
                <w:numId w:val="168"/>
              </w:numPr>
              <w:autoSpaceDE w:val="0"/>
              <w:autoSpaceDN w:val="0"/>
              <w:adjustRightInd w:val="0"/>
              <w:ind w:left="180" w:hanging="180"/>
              <w:jc w:val="both"/>
              <w:rPr>
                <w:rFonts w:ascii="Cambria" w:eastAsia="Calibri" w:hAnsi="Cambria" w:cs="Calibri"/>
                <w:i/>
                <w:iCs/>
                <w:sz w:val="16"/>
                <w:szCs w:val="24"/>
                <w:lang w:val="en-US"/>
              </w:rPr>
            </w:pPr>
            <w:r w:rsidRPr="00363E29">
              <w:rPr>
                <w:rFonts w:ascii="Cambria" w:hAnsi="Cambria" w:cs="Arial"/>
                <w:i/>
                <w:sz w:val="16"/>
              </w:rPr>
              <w:t>Deforestation and land degradation, and loss of biodiversity</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Over abstraction for consumptive uses.</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Untreated wastewater discharge</w:t>
            </w:r>
            <w:r>
              <w:rPr>
                <w:rFonts w:ascii="Cambria" w:eastAsia="Calibri" w:hAnsi="Cambria" w:cs="Calibri"/>
                <w:i/>
                <w:iCs/>
                <w:sz w:val="16"/>
                <w:szCs w:val="18"/>
              </w:rPr>
              <w:t xml:space="preserve"> into watercourse by industries and </w:t>
            </w:r>
            <w:r w:rsidRPr="00F90CAC">
              <w:rPr>
                <w:rFonts w:ascii="Cambria" w:eastAsia="Calibri" w:hAnsi="Cambria" w:cs="Calibri"/>
                <w:i/>
                <w:iCs/>
                <w:sz w:val="16"/>
                <w:szCs w:val="18"/>
              </w:rPr>
              <w:t xml:space="preserve">Non-point pollution from farmland and untreated household wastewater Decreased </w:t>
            </w:r>
            <w:r>
              <w:rPr>
                <w:rFonts w:ascii="Cambria" w:eastAsia="Calibri" w:hAnsi="Cambria" w:cs="Calibri"/>
                <w:i/>
                <w:iCs/>
                <w:sz w:val="16"/>
                <w:szCs w:val="18"/>
              </w:rPr>
              <w:t>precipitation</w:t>
            </w:r>
          </w:p>
          <w:p w:rsidR="005E44D6" w:rsidRPr="00F90CAC" w:rsidRDefault="005E44D6"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Urbanisation/Settlement.</w:t>
            </w:r>
          </w:p>
          <w:p w:rsidR="003522AE" w:rsidRDefault="005E44D6"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Poverty.</w:t>
            </w:r>
          </w:p>
          <w:p w:rsidR="005E44D6" w:rsidRPr="003522AE" w:rsidRDefault="003522AE"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Decreased </w:t>
            </w:r>
            <w:r>
              <w:rPr>
                <w:rFonts w:ascii="Cambria" w:eastAsia="Calibri" w:hAnsi="Cambria" w:cs="Calibri"/>
                <w:i/>
                <w:iCs/>
                <w:sz w:val="16"/>
                <w:szCs w:val="18"/>
              </w:rPr>
              <w:t>precipitation</w:t>
            </w:r>
            <w:r w:rsidR="005E44D6" w:rsidRPr="003522AE">
              <w:rPr>
                <w:rFonts w:ascii="Cambria" w:eastAsia="Calibri" w:hAnsi="Cambria" w:cs="Calibri"/>
                <w:i/>
                <w:iCs/>
                <w:sz w:val="16"/>
                <w:szCs w:val="18"/>
              </w:rPr>
              <w:t xml:space="preserve"> </w:t>
            </w:r>
          </w:p>
          <w:p w:rsidR="00F27484" w:rsidRPr="00F90CAC" w:rsidRDefault="00F27484" w:rsidP="004545E9">
            <w:pPr>
              <w:pStyle w:val="ListParagraph"/>
              <w:numPr>
                <w:ilvl w:val="0"/>
                <w:numId w:val="168"/>
              </w:numPr>
              <w:ind w:left="180" w:hanging="180"/>
              <w:rPr>
                <w:rFonts w:ascii="Cambria" w:eastAsia="Calibri" w:hAnsi="Cambria" w:cs="Calibri"/>
                <w:i/>
                <w:iCs/>
                <w:sz w:val="16"/>
                <w:szCs w:val="18"/>
              </w:rPr>
            </w:pPr>
            <w:r w:rsidRPr="00F90CAC">
              <w:rPr>
                <w:rFonts w:ascii="Cambria" w:eastAsia="Calibri" w:hAnsi="Cambria" w:cs="Calibri"/>
                <w:i/>
                <w:iCs/>
                <w:sz w:val="16"/>
                <w:szCs w:val="18"/>
              </w:rPr>
              <w:t>Increased evapo</w:t>
            </w:r>
            <w:r w:rsidR="006251E3">
              <w:rPr>
                <w:rFonts w:ascii="Cambria" w:eastAsia="Calibri" w:hAnsi="Cambria" w:cs="Calibri"/>
                <w:i/>
                <w:iCs/>
                <w:sz w:val="16"/>
                <w:szCs w:val="18"/>
              </w:rPr>
              <w:t>-</w:t>
            </w:r>
            <w:r w:rsidRPr="00F90CAC">
              <w:rPr>
                <w:rFonts w:ascii="Cambria" w:eastAsia="Calibri" w:hAnsi="Cambria" w:cs="Calibri"/>
                <w:i/>
                <w:iCs/>
                <w:sz w:val="16"/>
                <w:szCs w:val="18"/>
              </w:rPr>
              <w:t xml:space="preserve">transpiration </w:t>
            </w:r>
          </w:p>
        </w:tc>
        <w:tc>
          <w:tcPr>
            <w:tcW w:w="2790" w:type="dxa"/>
            <w:tcBorders>
              <w:top w:val="single" w:sz="8" w:space="0" w:color="4F81BD"/>
              <w:left w:val="single" w:sz="8" w:space="0" w:color="4F81BD"/>
              <w:bottom w:val="single" w:sz="8" w:space="0" w:color="4F81BD"/>
              <w:right w:val="single" w:sz="8" w:space="0" w:color="4F81BD"/>
            </w:tcBorders>
            <w:shd w:val="clear" w:color="auto" w:fill="D3DFEE"/>
          </w:tcPr>
          <w:p w:rsidR="00F27484" w:rsidRPr="00F90CAC" w:rsidRDefault="00F27484" w:rsidP="004545E9">
            <w:pPr>
              <w:numPr>
                <w:ilvl w:val="0"/>
                <w:numId w:val="166"/>
              </w:numPr>
              <w:tabs>
                <w:tab w:val="left" w:pos="-1440"/>
              </w:tabs>
              <w:ind w:left="180" w:hanging="180"/>
              <w:jc w:val="both"/>
              <w:rPr>
                <w:rFonts w:ascii="Cambria" w:eastAsia="Calibri" w:hAnsi="Cambria" w:cs="Calibri"/>
                <w:i/>
                <w:iCs/>
                <w:sz w:val="16"/>
                <w:szCs w:val="24"/>
              </w:rPr>
            </w:pPr>
            <w:r w:rsidRPr="00F90CAC">
              <w:rPr>
                <w:rFonts w:ascii="Cambria" w:eastAsia="Calibri" w:hAnsi="Cambria" w:cs="Calibri"/>
                <w:i/>
                <w:iCs/>
                <w:sz w:val="16"/>
                <w:szCs w:val="24"/>
              </w:rPr>
              <w:t xml:space="preserve">Poor data and substantial knowledge gap </w:t>
            </w:r>
          </w:p>
          <w:p w:rsidR="00F27484" w:rsidRPr="00F90CAC" w:rsidRDefault="00F27484" w:rsidP="004545E9">
            <w:pPr>
              <w:numPr>
                <w:ilvl w:val="0"/>
                <w:numId w:val="166"/>
              </w:numPr>
              <w:tabs>
                <w:tab w:val="left" w:pos="-1440"/>
              </w:tabs>
              <w:ind w:left="180" w:hanging="180"/>
              <w:jc w:val="both"/>
              <w:rPr>
                <w:rFonts w:ascii="Cambria" w:eastAsia="Calibri" w:hAnsi="Cambria" w:cs="Calibri"/>
                <w:i/>
                <w:iCs/>
                <w:sz w:val="16"/>
                <w:szCs w:val="24"/>
              </w:rPr>
            </w:pPr>
            <w:r w:rsidRPr="00F90CAC">
              <w:rPr>
                <w:rFonts w:ascii="Cambria" w:eastAsia="Calibri" w:hAnsi="Cambria" w:cs="Calibri"/>
                <w:i/>
                <w:iCs/>
                <w:sz w:val="16"/>
                <w:szCs w:val="24"/>
              </w:rPr>
              <w:t>Fragmented and overlapping roles and unclear mandates of institutions</w:t>
            </w:r>
          </w:p>
          <w:p w:rsidR="00F27484" w:rsidRDefault="00F27484" w:rsidP="004545E9">
            <w:pPr>
              <w:numPr>
                <w:ilvl w:val="0"/>
                <w:numId w:val="166"/>
              </w:numPr>
              <w:autoSpaceDE w:val="0"/>
              <w:autoSpaceDN w:val="0"/>
              <w:adjustRightInd w:val="0"/>
              <w:ind w:left="180" w:hanging="180"/>
              <w:jc w:val="both"/>
              <w:rPr>
                <w:rFonts w:ascii="Cambria" w:eastAsia="Calibri" w:hAnsi="Cambria" w:cs="Calibri"/>
                <w:i/>
                <w:iCs/>
                <w:sz w:val="16"/>
                <w:szCs w:val="24"/>
                <w:lang w:val="en-US"/>
              </w:rPr>
            </w:pPr>
            <w:r w:rsidRPr="00F90CAC">
              <w:rPr>
                <w:rFonts w:ascii="Cambria" w:eastAsia="Calibri" w:hAnsi="Cambria" w:cs="Calibri"/>
                <w:i/>
                <w:iCs/>
                <w:sz w:val="16"/>
                <w:szCs w:val="24"/>
              </w:rPr>
              <w:t>Inadequate stakeholder participation,</w:t>
            </w:r>
          </w:p>
          <w:p w:rsidR="00F27484" w:rsidRPr="00F90CAC" w:rsidRDefault="00F27484" w:rsidP="004545E9">
            <w:pPr>
              <w:numPr>
                <w:ilvl w:val="0"/>
                <w:numId w:val="166"/>
              </w:numPr>
              <w:autoSpaceDE w:val="0"/>
              <w:autoSpaceDN w:val="0"/>
              <w:adjustRightInd w:val="0"/>
              <w:ind w:left="180" w:hanging="180"/>
              <w:jc w:val="both"/>
              <w:rPr>
                <w:rFonts w:ascii="Cambria" w:eastAsia="Calibri" w:hAnsi="Cambria" w:cs="Calibri"/>
                <w:i/>
                <w:iCs/>
                <w:sz w:val="16"/>
                <w:szCs w:val="24"/>
                <w:lang w:val="en-US"/>
              </w:rPr>
            </w:pPr>
            <w:r w:rsidRPr="00F90CAC">
              <w:rPr>
                <w:rFonts w:ascii="Cambria" w:eastAsia="Calibri" w:hAnsi="Cambria" w:cs="Calibri"/>
                <w:i/>
                <w:iCs/>
                <w:sz w:val="16"/>
                <w:szCs w:val="24"/>
              </w:rPr>
              <w:t xml:space="preserve">Absence of </w:t>
            </w:r>
            <w:r w:rsidRPr="00F90CAC">
              <w:rPr>
                <w:rFonts w:ascii="Cambria" w:eastAsia="Calibri" w:hAnsi="Cambria" w:cs="Calibri"/>
                <w:i/>
                <w:iCs/>
                <w:sz w:val="16"/>
                <w:szCs w:val="18"/>
              </w:rPr>
              <w:t>resources use planning</w:t>
            </w:r>
            <w:r w:rsidRPr="00F90CAC">
              <w:rPr>
                <w:rFonts w:ascii="Cambria" w:eastAsia="Calibri" w:hAnsi="Cambria" w:cs="Calibri"/>
                <w:i/>
                <w:iCs/>
                <w:sz w:val="16"/>
                <w:szCs w:val="24"/>
              </w:rPr>
              <w:t xml:space="preserve"> </w:t>
            </w:r>
            <w:r>
              <w:rPr>
                <w:rFonts w:ascii="Cambria" w:eastAsia="Calibri" w:hAnsi="Cambria" w:cs="Calibri"/>
                <w:i/>
                <w:iCs/>
                <w:sz w:val="16"/>
                <w:szCs w:val="24"/>
              </w:rPr>
              <w:t xml:space="preserve">and </w:t>
            </w:r>
            <w:r w:rsidRPr="00F90CAC">
              <w:rPr>
                <w:rFonts w:ascii="Cambria" w:eastAsia="Calibri" w:hAnsi="Cambria" w:cs="Calibri"/>
                <w:i/>
                <w:iCs/>
                <w:sz w:val="16"/>
                <w:szCs w:val="24"/>
              </w:rPr>
              <w:t>s</w:t>
            </w:r>
            <w:r>
              <w:rPr>
                <w:rFonts w:ascii="Cambria" w:eastAsia="Calibri" w:hAnsi="Cambria" w:cs="Calibri"/>
                <w:i/>
                <w:iCs/>
                <w:sz w:val="16"/>
                <w:szCs w:val="24"/>
              </w:rPr>
              <w:t xml:space="preserve">ustained </w:t>
            </w:r>
            <w:r w:rsidRPr="00F90CAC">
              <w:rPr>
                <w:rFonts w:ascii="Cambria" w:eastAsia="Calibri" w:hAnsi="Cambria" w:cs="Calibri"/>
                <w:i/>
                <w:iCs/>
                <w:sz w:val="16"/>
                <w:szCs w:val="24"/>
              </w:rPr>
              <w:t xml:space="preserve">political will </w:t>
            </w:r>
          </w:p>
          <w:p w:rsidR="00F27484" w:rsidRPr="00F90CAC" w:rsidRDefault="00F27484" w:rsidP="004545E9">
            <w:pPr>
              <w:pStyle w:val="ListParagraph"/>
              <w:numPr>
                <w:ilvl w:val="0"/>
                <w:numId w:val="166"/>
              </w:numPr>
              <w:ind w:left="180" w:hanging="180"/>
              <w:rPr>
                <w:rFonts w:ascii="Cambria" w:eastAsia="Calibri" w:hAnsi="Cambria" w:cs="Calibri"/>
                <w:i/>
                <w:iCs/>
                <w:sz w:val="16"/>
                <w:szCs w:val="18"/>
              </w:rPr>
            </w:pPr>
            <w:r w:rsidRPr="00F90CAC">
              <w:rPr>
                <w:rFonts w:ascii="Cambria" w:eastAsia="Calibri" w:hAnsi="Cambria" w:cs="Calibri"/>
                <w:i/>
                <w:iCs/>
                <w:sz w:val="16"/>
                <w:szCs w:val="18"/>
              </w:rPr>
              <w:t xml:space="preserve">Weak enforcement of conservation laws and policies. </w:t>
            </w:r>
          </w:p>
          <w:p w:rsidR="00F27484" w:rsidRPr="00F90CAC" w:rsidRDefault="00F27484" w:rsidP="003F34F7">
            <w:pPr>
              <w:pStyle w:val="ListParagraph"/>
              <w:ind w:left="180"/>
              <w:rPr>
                <w:rFonts w:ascii="Cambria" w:eastAsia="Calibri" w:hAnsi="Cambria" w:cs="Calibri"/>
                <w:i/>
                <w:iCs/>
                <w:sz w:val="16"/>
                <w:szCs w:val="18"/>
              </w:rPr>
            </w:pPr>
          </w:p>
        </w:tc>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 xml:space="preserve">Absence of sustainable development in the political agenda: Poor water governance. </w:t>
            </w:r>
          </w:p>
          <w:p w:rsidR="00F27484" w:rsidRPr="00F90CAC" w:rsidRDefault="00F27484" w:rsidP="004545E9">
            <w:pPr>
              <w:pStyle w:val="ListParagraph"/>
              <w:numPr>
                <w:ilvl w:val="0"/>
                <w:numId w:val="169"/>
              </w:numPr>
              <w:ind w:left="252" w:hanging="270"/>
              <w:rPr>
                <w:rFonts w:ascii="Cambria" w:eastAsia="Calibri" w:hAnsi="Cambria" w:cs="Calibri"/>
                <w:i/>
                <w:iCs/>
                <w:sz w:val="16"/>
                <w:szCs w:val="18"/>
              </w:rPr>
            </w:pPr>
            <w:r w:rsidRPr="00F90CAC">
              <w:rPr>
                <w:rFonts w:ascii="Cambria" w:eastAsia="Calibri" w:hAnsi="Cambria" w:cs="Calibri"/>
                <w:i/>
                <w:iCs/>
                <w:sz w:val="16"/>
                <w:szCs w:val="18"/>
              </w:rPr>
              <w:t>Population pressure</w:t>
            </w:r>
          </w:p>
          <w:p w:rsidR="00F27484" w:rsidRPr="00F90CAC" w:rsidRDefault="00F27484" w:rsidP="004545E9">
            <w:pPr>
              <w:pStyle w:val="ListParagraph"/>
              <w:numPr>
                <w:ilvl w:val="0"/>
                <w:numId w:val="169"/>
              </w:numPr>
              <w:spacing w:line="276" w:lineRule="auto"/>
              <w:ind w:left="252" w:hanging="270"/>
              <w:rPr>
                <w:rFonts w:ascii="Cambria" w:eastAsia="Calibri" w:hAnsi="Cambria" w:cs="Calibri"/>
                <w:i/>
                <w:iCs/>
                <w:sz w:val="16"/>
                <w:szCs w:val="18"/>
              </w:rPr>
            </w:pPr>
            <w:r w:rsidRPr="00F90CAC">
              <w:rPr>
                <w:rFonts w:ascii="Cambria" w:eastAsia="Calibri" w:hAnsi="Cambria" w:cs="Calibri"/>
                <w:i/>
                <w:iCs/>
                <w:sz w:val="16"/>
                <w:szCs w:val="18"/>
              </w:rPr>
              <w:t>Apathy (</w:t>
            </w:r>
            <w:r w:rsidRPr="00F90CAC">
              <w:rPr>
                <w:rFonts w:ascii="Cambria" w:eastAsia="Calibri" w:hAnsi="Cambria" w:cs="Calibri"/>
                <w:i/>
                <w:iCs/>
                <w:sz w:val="16"/>
                <w:szCs w:val="18"/>
                <w:lang w:eastAsia="en-GB"/>
              </w:rPr>
              <w:t>low standard of environmental education and awareness (including especially at the level of decision-makers)</w:t>
            </w:r>
            <w:r w:rsidRPr="00F90CAC">
              <w:rPr>
                <w:rFonts w:ascii="Cambria" w:eastAsia="Calibri" w:hAnsi="Cambria" w:cs="Calibri"/>
                <w:i/>
                <w:iCs/>
                <w:sz w:val="16"/>
                <w:szCs w:val="18"/>
              </w:rPr>
              <w:t xml:space="preserve"> </w:t>
            </w:r>
          </w:p>
        </w:tc>
      </w:tr>
    </w:tbl>
    <w:p w:rsidR="004C70A3" w:rsidRPr="00753D8E" w:rsidRDefault="004C70A3" w:rsidP="004C70A3">
      <w:pPr>
        <w:autoSpaceDE w:val="0"/>
        <w:autoSpaceDN w:val="0"/>
        <w:adjustRightInd w:val="0"/>
        <w:spacing w:before="240" w:line="276" w:lineRule="auto"/>
        <w:jc w:val="both"/>
        <w:rPr>
          <w:rFonts w:ascii="Cambria" w:hAnsi="Cambria" w:cs="Calibri"/>
          <w:color w:val="000000"/>
          <w:lang w:eastAsia="en-GB"/>
        </w:rPr>
      </w:pPr>
      <w:r w:rsidRPr="00753D8E">
        <w:rPr>
          <w:rFonts w:ascii="Cambria" w:hAnsi="Cambria" w:cs="Calibri"/>
          <w:color w:val="000000"/>
          <w:lang w:eastAsia="en-GB"/>
        </w:rPr>
        <w:t xml:space="preserve">These issues </w:t>
      </w:r>
      <w:r>
        <w:rPr>
          <w:rFonts w:ascii="Cambria" w:hAnsi="Cambria" w:cs="Calibri"/>
          <w:color w:val="000000"/>
          <w:lang w:eastAsia="en-GB"/>
        </w:rPr>
        <w:t>were</w:t>
      </w:r>
      <w:r w:rsidRPr="00753D8E">
        <w:rPr>
          <w:rFonts w:ascii="Cambria" w:hAnsi="Cambria" w:cs="Calibri"/>
          <w:color w:val="000000"/>
          <w:lang w:eastAsia="en-GB"/>
        </w:rPr>
        <w:t xml:space="preserve"> identified by the stakeholders</w:t>
      </w:r>
      <w:r>
        <w:rPr>
          <w:rFonts w:ascii="Cambria" w:hAnsi="Cambria" w:cs="Calibri"/>
          <w:color w:val="000000"/>
          <w:lang w:eastAsia="en-GB"/>
        </w:rPr>
        <w:t xml:space="preserve">. They </w:t>
      </w:r>
      <w:r w:rsidRPr="00753D8E">
        <w:rPr>
          <w:rFonts w:ascii="Cambria" w:hAnsi="Cambria" w:cs="Calibri"/>
          <w:color w:val="000000"/>
          <w:lang w:eastAsia="en-GB"/>
        </w:rPr>
        <w:t>are related to improving water resources developmen</w:t>
      </w:r>
      <w:r>
        <w:rPr>
          <w:rFonts w:ascii="Cambria" w:hAnsi="Cambria" w:cs="Calibri"/>
          <w:color w:val="000000"/>
          <w:lang w:eastAsia="en-GB"/>
        </w:rPr>
        <w:t>t and availability to all users;</w:t>
      </w:r>
      <w:r w:rsidRPr="00753D8E">
        <w:rPr>
          <w:rFonts w:ascii="Cambria" w:hAnsi="Cambria" w:cs="Calibri"/>
          <w:color w:val="000000"/>
          <w:lang w:eastAsia="en-GB"/>
        </w:rPr>
        <w:t xml:space="preserve"> improv</w:t>
      </w:r>
      <w:r>
        <w:rPr>
          <w:rFonts w:ascii="Cambria" w:hAnsi="Cambria" w:cs="Calibri"/>
          <w:color w:val="000000"/>
          <w:lang w:eastAsia="en-GB"/>
        </w:rPr>
        <w:t>ing water supply and sanitation;</w:t>
      </w:r>
      <w:r w:rsidRPr="00753D8E">
        <w:rPr>
          <w:rFonts w:ascii="Cambria" w:hAnsi="Cambria" w:cs="Calibri"/>
          <w:color w:val="000000"/>
          <w:lang w:eastAsia="en-GB"/>
        </w:rPr>
        <w:t xml:space="preserve"> the need to update and improve legal framework for water resources management in Nigeria as well as emergency and environmental management. These </w:t>
      </w:r>
      <w:r w:rsidRPr="00753D8E">
        <w:rPr>
          <w:rFonts w:ascii="Cambria" w:hAnsi="Cambria" w:cs="Calibri"/>
          <w:color w:val="000000"/>
          <w:lang w:eastAsia="en-GB"/>
        </w:rPr>
        <w:lastRenderedPageBreak/>
        <w:t xml:space="preserve">identified water resources management and development issues and gaps, have been </w:t>
      </w:r>
      <w:r>
        <w:rPr>
          <w:rFonts w:ascii="Cambria" w:hAnsi="Cambria" w:cs="Calibri"/>
          <w:color w:val="000000"/>
          <w:lang w:eastAsia="en-GB"/>
        </w:rPr>
        <w:t xml:space="preserve">further </w:t>
      </w:r>
      <w:r w:rsidRPr="00753D8E">
        <w:rPr>
          <w:rFonts w:ascii="Cambria" w:hAnsi="Cambria" w:cs="Calibri"/>
          <w:color w:val="000000"/>
          <w:lang w:eastAsia="en-GB"/>
        </w:rPr>
        <w:t xml:space="preserve">distilled into 6 clusters, namely: </w:t>
      </w:r>
    </w:p>
    <w:p w:rsidR="004C70A3" w:rsidRPr="00753D8E" w:rsidRDefault="004C70A3" w:rsidP="00F90CAC">
      <w:pPr>
        <w:numPr>
          <w:ilvl w:val="0"/>
          <w:numId w:val="13"/>
        </w:numPr>
        <w:autoSpaceDE w:val="0"/>
        <w:autoSpaceDN w:val="0"/>
        <w:adjustRightInd w:val="0"/>
        <w:jc w:val="both"/>
        <w:rPr>
          <w:rFonts w:ascii="Cambria" w:hAnsi="Cambria" w:cs="Calibri"/>
          <w:b/>
          <w:color w:val="002060"/>
          <w:lang w:eastAsia="en-GB"/>
        </w:rPr>
      </w:pPr>
      <w:r w:rsidRPr="00753D8E">
        <w:rPr>
          <w:rFonts w:ascii="Cambria" w:hAnsi="Cambria" w:cs="Calibri"/>
          <w:b/>
          <w:color w:val="002060"/>
          <w:lang w:eastAsia="en-GB"/>
        </w:rPr>
        <w:t xml:space="preserve">Enabling Environment; </w:t>
      </w:r>
    </w:p>
    <w:p w:rsidR="004C70A3" w:rsidRPr="00753D8E" w:rsidRDefault="004C70A3" w:rsidP="00F90CAC">
      <w:pPr>
        <w:numPr>
          <w:ilvl w:val="0"/>
          <w:numId w:val="13"/>
        </w:numPr>
        <w:autoSpaceDE w:val="0"/>
        <w:autoSpaceDN w:val="0"/>
        <w:adjustRightInd w:val="0"/>
        <w:jc w:val="both"/>
        <w:rPr>
          <w:rFonts w:ascii="Cambria" w:hAnsi="Cambria" w:cs="Calibri"/>
          <w:b/>
          <w:color w:val="002060"/>
          <w:lang w:eastAsia="en-GB"/>
        </w:rPr>
      </w:pPr>
      <w:r w:rsidRPr="00753D8E">
        <w:rPr>
          <w:rFonts w:ascii="Cambria" w:hAnsi="Cambria" w:cs="Calibri"/>
          <w:b/>
          <w:color w:val="002060"/>
          <w:lang w:eastAsia="en-GB"/>
        </w:rPr>
        <w:t xml:space="preserve">Water Resources Information; </w:t>
      </w:r>
    </w:p>
    <w:p w:rsidR="004C70A3" w:rsidRPr="00753D8E" w:rsidRDefault="004C70A3" w:rsidP="00F90CAC">
      <w:pPr>
        <w:numPr>
          <w:ilvl w:val="0"/>
          <w:numId w:val="13"/>
        </w:numPr>
        <w:autoSpaceDE w:val="0"/>
        <w:autoSpaceDN w:val="0"/>
        <w:adjustRightInd w:val="0"/>
        <w:jc w:val="both"/>
        <w:rPr>
          <w:rFonts w:ascii="Cambria" w:hAnsi="Cambria" w:cs="Calibri"/>
          <w:b/>
          <w:color w:val="002060"/>
          <w:lang w:eastAsia="en-GB"/>
        </w:rPr>
      </w:pPr>
      <w:r w:rsidRPr="00753D8E">
        <w:rPr>
          <w:rFonts w:ascii="Cambria" w:hAnsi="Cambria" w:cs="Calibri"/>
          <w:b/>
          <w:color w:val="002060"/>
          <w:lang w:eastAsia="en-GB"/>
        </w:rPr>
        <w:t xml:space="preserve">Institutional Framework and Human Resources Development; </w:t>
      </w:r>
    </w:p>
    <w:p w:rsidR="004C70A3" w:rsidRPr="00753D8E" w:rsidRDefault="004C70A3" w:rsidP="00F90CAC">
      <w:pPr>
        <w:numPr>
          <w:ilvl w:val="0"/>
          <w:numId w:val="13"/>
        </w:numPr>
        <w:autoSpaceDE w:val="0"/>
        <w:autoSpaceDN w:val="0"/>
        <w:adjustRightInd w:val="0"/>
        <w:jc w:val="both"/>
        <w:rPr>
          <w:rFonts w:ascii="Cambria" w:hAnsi="Cambria" w:cs="Calibri"/>
          <w:b/>
          <w:color w:val="002060"/>
          <w:lang w:eastAsia="en-GB"/>
        </w:rPr>
      </w:pPr>
      <w:r w:rsidRPr="00753D8E">
        <w:rPr>
          <w:rFonts w:ascii="Cambria" w:hAnsi="Cambria" w:cs="Calibri"/>
          <w:b/>
          <w:color w:val="002060"/>
          <w:lang w:eastAsia="en-GB"/>
        </w:rPr>
        <w:t xml:space="preserve">Water Infrastructure </w:t>
      </w:r>
      <w:r>
        <w:rPr>
          <w:rFonts w:ascii="Cambria" w:hAnsi="Cambria" w:cs="Calibri"/>
          <w:b/>
          <w:color w:val="002060"/>
          <w:lang w:eastAsia="en-GB"/>
        </w:rPr>
        <w:t xml:space="preserve">Development </w:t>
      </w:r>
      <w:r w:rsidRPr="00753D8E">
        <w:rPr>
          <w:rFonts w:ascii="Cambria" w:hAnsi="Cambria" w:cs="Calibri"/>
          <w:b/>
          <w:color w:val="002060"/>
          <w:lang w:eastAsia="en-GB"/>
        </w:rPr>
        <w:t xml:space="preserve">to balance Demand and Supply; </w:t>
      </w:r>
    </w:p>
    <w:p w:rsidR="004C70A3" w:rsidRPr="00753D8E" w:rsidRDefault="004C70A3" w:rsidP="00F90CAC">
      <w:pPr>
        <w:numPr>
          <w:ilvl w:val="0"/>
          <w:numId w:val="13"/>
        </w:numPr>
        <w:autoSpaceDE w:val="0"/>
        <w:autoSpaceDN w:val="0"/>
        <w:adjustRightInd w:val="0"/>
        <w:jc w:val="both"/>
        <w:rPr>
          <w:rFonts w:ascii="Cambria" w:hAnsi="Cambria" w:cs="Calibri"/>
          <w:b/>
          <w:color w:val="002060"/>
          <w:lang w:eastAsia="en-GB"/>
        </w:rPr>
      </w:pPr>
      <w:r w:rsidRPr="00753D8E">
        <w:rPr>
          <w:rFonts w:ascii="Cambria" w:hAnsi="Cambria" w:cs="Calibri"/>
          <w:b/>
          <w:color w:val="002060"/>
          <w:lang w:eastAsia="en-GB"/>
        </w:rPr>
        <w:t>Water and Environment; and</w:t>
      </w:r>
    </w:p>
    <w:p w:rsidR="004C70A3" w:rsidRPr="00753D8E" w:rsidRDefault="004C70A3" w:rsidP="00F90CAC">
      <w:pPr>
        <w:numPr>
          <w:ilvl w:val="0"/>
          <w:numId w:val="13"/>
        </w:numPr>
        <w:autoSpaceDE w:val="0"/>
        <w:autoSpaceDN w:val="0"/>
        <w:adjustRightInd w:val="0"/>
        <w:jc w:val="both"/>
        <w:rPr>
          <w:rFonts w:ascii="Cambria" w:hAnsi="Cambria" w:cs="Calibri"/>
          <w:b/>
          <w:color w:val="002060"/>
          <w:lang w:eastAsia="en-GB"/>
        </w:rPr>
      </w:pPr>
      <w:r w:rsidRPr="00753D8E">
        <w:rPr>
          <w:rFonts w:ascii="Cambria" w:hAnsi="Cambria" w:cs="Calibri"/>
          <w:b/>
          <w:color w:val="002060"/>
          <w:lang w:eastAsia="en-GB"/>
        </w:rPr>
        <w:t xml:space="preserve">Transboundary Water Management. </w:t>
      </w:r>
    </w:p>
    <w:p w:rsidR="004C70A3" w:rsidRPr="00753D8E" w:rsidRDefault="004C70A3" w:rsidP="004C70A3">
      <w:pPr>
        <w:autoSpaceDE w:val="0"/>
        <w:autoSpaceDN w:val="0"/>
        <w:adjustRightInd w:val="0"/>
        <w:spacing w:before="240" w:line="276" w:lineRule="auto"/>
        <w:jc w:val="both"/>
        <w:rPr>
          <w:rFonts w:ascii="Cambria" w:hAnsi="Cambria" w:cs="Calibri"/>
          <w:color w:val="000000"/>
          <w:lang w:eastAsia="en-GB"/>
        </w:rPr>
      </w:pPr>
      <w:r w:rsidRPr="00753D8E">
        <w:rPr>
          <w:rFonts w:ascii="Cambria" w:hAnsi="Cambria" w:cs="Calibri"/>
          <w:color w:val="000000"/>
          <w:lang w:eastAsia="en-GB"/>
        </w:rPr>
        <w:t>The</w:t>
      </w:r>
      <w:r>
        <w:rPr>
          <w:rFonts w:ascii="Cambria" w:hAnsi="Cambria" w:cs="Calibri"/>
          <w:color w:val="000000"/>
          <w:lang w:eastAsia="en-GB"/>
        </w:rPr>
        <w:t xml:space="preserve"> foregoing </w:t>
      </w:r>
      <w:r w:rsidRPr="00753D8E">
        <w:rPr>
          <w:rFonts w:ascii="Cambria" w:hAnsi="Cambria" w:cs="Calibri"/>
          <w:color w:val="000000"/>
          <w:lang w:eastAsia="en-GB"/>
        </w:rPr>
        <w:t>analyses and assessments have underlined the fact that insufficient IWRM has a significant negative impact on socio-economic growth, poverty reduction and the environmental sustaina</w:t>
      </w:r>
      <w:r>
        <w:rPr>
          <w:rFonts w:ascii="Cambria" w:hAnsi="Cambria" w:cs="Calibri"/>
          <w:color w:val="000000"/>
          <w:lang w:eastAsia="en-GB"/>
        </w:rPr>
        <w:t>bility in general (see Table 3.2</w:t>
      </w:r>
      <w:r w:rsidRPr="00753D8E">
        <w:rPr>
          <w:rFonts w:ascii="Cambria" w:hAnsi="Cambria" w:cs="Calibri"/>
          <w:color w:val="000000"/>
          <w:lang w:eastAsia="en-GB"/>
        </w:rPr>
        <w:t>).</w:t>
      </w:r>
    </w:p>
    <w:p w:rsidR="004C70A3" w:rsidRPr="00081E7A" w:rsidRDefault="004C70A3" w:rsidP="00081E7A">
      <w:pPr>
        <w:autoSpaceDE w:val="0"/>
        <w:autoSpaceDN w:val="0"/>
        <w:adjustRightInd w:val="0"/>
        <w:spacing w:before="240"/>
        <w:rPr>
          <w:rFonts w:ascii="Cambria" w:hAnsi="Cambria" w:cs="Calibri"/>
          <w:b/>
          <w:bCs/>
          <w:color w:val="00007F"/>
          <w:szCs w:val="19"/>
          <w:lang w:eastAsia="en-GB"/>
        </w:rPr>
      </w:pPr>
      <w:r w:rsidRPr="00081E7A">
        <w:rPr>
          <w:rFonts w:ascii="Cambria" w:hAnsi="Cambria" w:cs="Calibri"/>
          <w:b/>
          <w:bCs/>
          <w:color w:val="00007F"/>
          <w:szCs w:val="19"/>
          <w:lang w:eastAsia="en-GB"/>
        </w:rPr>
        <w:t>Table 3.2: Summary of Key Issues Identified</w:t>
      </w:r>
    </w:p>
    <w:p w:rsidR="004C70A3" w:rsidRPr="00753D8E" w:rsidRDefault="004C70A3" w:rsidP="004C70A3">
      <w:pPr>
        <w:autoSpaceDE w:val="0"/>
        <w:autoSpaceDN w:val="0"/>
        <w:adjustRightInd w:val="0"/>
        <w:rPr>
          <w:rFonts w:ascii="Helvetica-Bold" w:hAnsi="Helvetica-Bold" w:cs="Helvetica-Bold"/>
          <w:b/>
          <w:bCs/>
          <w:color w:val="FFFFFF"/>
          <w:sz w:val="15"/>
          <w:szCs w:val="15"/>
          <w:lang w:eastAsia="en-GB"/>
        </w:rPr>
      </w:pPr>
      <w:r w:rsidRPr="00753D8E">
        <w:rPr>
          <w:rFonts w:ascii="Helvetica-Bold" w:hAnsi="Helvetica-Bold" w:cs="Helvetica-Bold"/>
          <w:b/>
          <w:bCs/>
          <w:color w:val="FFFFFF"/>
          <w:sz w:val="15"/>
          <w:szCs w:val="15"/>
          <w:lang w:eastAsia="en-GB"/>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7784"/>
      </w:tblGrid>
      <w:tr w:rsidR="004C70A3" w:rsidRPr="006251E3" w:rsidTr="006251E3">
        <w:trPr>
          <w:trHeight w:val="494"/>
        </w:trPr>
        <w:tc>
          <w:tcPr>
            <w:tcW w:w="1458" w:type="dxa"/>
            <w:shd w:val="clear" w:color="auto" w:fill="002060"/>
            <w:vAlign w:val="center"/>
          </w:tcPr>
          <w:p w:rsidR="004C70A3" w:rsidRPr="006251E3" w:rsidRDefault="004C70A3" w:rsidP="0067156B">
            <w:pPr>
              <w:autoSpaceDE w:val="0"/>
              <w:autoSpaceDN w:val="0"/>
              <w:adjustRightInd w:val="0"/>
              <w:rPr>
                <w:rFonts w:ascii="Cambria" w:hAnsi="Cambria" w:cs="Helvetica-Bold"/>
                <w:b/>
                <w:bCs/>
                <w:color w:val="FFFFFF"/>
                <w:sz w:val="16"/>
                <w:szCs w:val="18"/>
                <w:highlight w:val="yellow"/>
                <w:lang w:eastAsia="en-GB"/>
              </w:rPr>
            </w:pPr>
          </w:p>
          <w:p w:rsidR="004C70A3" w:rsidRPr="006251E3" w:rsidRDefault="004C70A3" w:rsidP="0067156B">
            <w:pPr>
              <w:autoSpaceDE w:val="0"/>
              <w:autoSpaceDN w:val="0"/>
              <w:adjustRightInd w:val="0"/>
              <w:jc w:val="center"/>
              <w:rPr>
                <w:rFonts w:ascii="Cambria" w:hAnsi="Cambria" w:cs="Helvetica-Bold"/>
                <w:b/>
                <w:bCs/>
                <w:color w:val="FFFFFF"/>
                <w:sz w:val="16"/>
                <w:szCs w:val="18"/>
                <w:lang w:eastAsia="en-GB"/>
              </w:rPr>
            </w:pPr>
            <w:r w:rsidRPr="006251E3">
              <w:rPr>
                <w:rFonts w:ascii="Cambria" w:hAnsi="Cambria" w:cs="Helvetica-Bold"/>
                <w:b/>
                <w:bCs/>
                <w:color w:val="FFFFFF"/>
                <w:sz w:val="16"/>
                <w:szCs w:val="18"/>
                <w:lang w:eastAsia="en-GB"/>
              </w:rPr>
              <w:t xml:space="preserve">CLUSTER OF </w:t>
            </w:r>
          </w:p>
          <w:p w:rsidR="004C70A3" w:rsidRPr="006251E3" w:rsidRDefault="004C70A3" w:rsidP="006251E3">
            <w:pPr>
              <w:autoSpaceDE w:val="0"/>
              <w:autoSpaceDN w:val="0"/>
              <w:adjustRightInd w:val="0"/>
              <w:jc w:val="center"/>
              <w:rPr>
                <w:rFonts w:ascii="Cambria" w:hAnsi="Cambria" w:cs="Calibri"/>
                <w:b/>
                <w:bCs/>
                <w:sz w:val="16"/>
                <w:szCs w:val="18"/>
                <w:lang w:eastAsia="en-GB"/>
              </w:rPr>
            </w:pPr>
            <w:r w:rsidRPr="006251E3">
              <w:rPr>
                <w:rFonts w:ascii="Cambria" w:hAnsi="Cambria" w:cs="Helvetica-Bold"/>
                <w:b/>
                <w:bCs/>
                <w:color w:val="FFFFFF"/>
                <w:sz w:val="16"/>
                <w:szCs w:val="18"/>
                <w:lang w:eastAsia="en-GB"/>
              </w:rPr>
              <w:t>ISSUES</w:t>
            </w:r>
          </w:p>
        </w:tc>
        <w:tc>
          <w:tcPr>
            <w:tcW w:w="7784" w:type="dxa"/>
            <w:shd w:val="clear" w:color="auto" w:fill="002060"/>
            <w:vAlign w:val="center"/>
          </w:tcPr>
          <w:p w:rsidR="004C70A3" w:rsidRPr="006251E3" w:rsidRDefault="004C70A3" w:rsidP="0067156B">
            <w:pPr>
              <w:autoSpaceDE w:val="0"/>
              <w:autoSpaceDN w:val="0"/>
              <w:adjustRightInd w:val="0"/>
              <w:jc w:val="center"/>
              <w:rPr>
                <w:rFonts w:ascii="Cambria" w:hAnsi="Cambria" w:cs="Calibri"/>
                <w:b/>
                <w:bCs/>
                <w:sz w:val="16"/>
                <w:szCs w:val="18"/>
                <w:lang w:eastAsia="en-GB"/>
              </w:rPr>
            </w:pPr>
            <w:r w:rsidRPr="006251E3">
              <w:rPr>
                <w:rFonts w:ascii="Cambria" w:hAnsi="Cambria" w:cs="Calibri"/>
                <w:b/>
                <w:bCs/>
                <w:sz w:val="16"/>
                <w:szCs w:val="18"/>
                <w:lang w:eastAsia="en-GB"/>
              </w:rPr>
              <w:t>KEY ISSUES IDENTIFIED</w:t>
            </w:r>
          </w:p>
        </w:tc>
      </w:tr>
      <w:tr w:rsidR="004C70A3" w:rsidRPr="006251E3" w:rsidTr="006251E3">
        <w:tc>
          <w:tcPr>
            <w:tcW w:w="1458" w:type="dxa"/>
            <w:shd w:val="clear" w:color="auto" w:fill="8DB3E2"/>
          </w:tcPr>
          <w:p w:rsidR="004C70A3" w:rsidRPr="006251E3" w:rsidRDefault="004C70A3" w:rsidP="0067156B">
            <w:pPr>
              <w:autoSpaceDE w:val="0"/>
              <w:autoSpaceDN w:val="0"/>
              <w:adjustRightInd w:val="0"/>
              <w:rPr>
                <w:rFonts w:ascii="Cambria" w:hAnsi="Cambria" w:cs="Calibri"/>
                <w:b/>
                <w:bCs/>
                <w:sz w:val="16"/>
                <w:szCs w:val="18"/>
                <w:lang w:eastAsia="en-GB"/>
              </w:rPr>
            </w:pPr>
            <w:r w:rsidRPr="006251E3">
              <w:rPr>
                <w:rFonts w:ascii="Cambria" w:hAnsi="Cambria" w:cs="Calibri"/>
                <w:b/>
                <w:bCs/>
                <w:color w:val="00007F"/>
                <w:sz w:val="16"/>
                <w:szCs w:val="18"/>
                <w:lang w:eastAsia="en-GB"/>
              </w:rPr>
              <w:t xml:space="preserve">Enabling Environment   </w:t>
            </w:r>
          </w:p>
        </w:tc>
        <w:tc>
          <w:tcPr>
            <w:tcW w:w="7784" w:type="dxa"/>
            <w:shd w:val="clear" w:color="auto" w:fill="EEECE1"/>
          </w:tcPr>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Weak or inadequate or incoherent policy/legal framework and generally enabling  environment for water resources development and management</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implementation of integrated water resources management</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gender mainstreaming of water issues into national development</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and unpredictable sector funding, and relatively lower share in budgetary allocation</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Lack of policies and strategies on collection and use of collected revenue for water resources management (ring-fencing/sharing/retention)</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mechanisms to mobilise funds for investments and operation and maintenance of water supply and sanitation systems</w:t>
            </w:r>
          </w:p>
        </w:tc>
      </w:tr>
      <w:tr w:rsidR="004C70A3" w:rsidRPr="006251E3" w:rsidTr="006251E3">
        <w:tc>
          <w:tcPr>
            <w:tcW w:w="1458" w:type="dxa"/>
            <w:shd w:val="clear" w:color="auto" w:fill="8DB3E2"/>
          </w:tcPr>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Water Resources</w:t>
            </w:r>
          </w:p>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Information</w:t>
            </w:r>
          </w:p>
          <w:p w:rsidR="004C70A3" w:rsidRPr="006251E3" w:rsidRDefault="004C70A3" w:rsidP="0067156B">
            <w:pPr>
              <w:autoSpaceDE w:val="0"/>
              <w:autoSpaceDN w:val="0"/>
              <w:adjustRightInd w:val="0"/>
              <w:rPr>
                <w:rFonts w:ascii="Cambria" w:hAnsi="Cambria" w:cs="Calibri"/>
                <w:b/>
                <w:bCs/>
                <w:sz w:val="16"/>
                <w:szCs w:val="18"/>
                <w:lang w:eastAsia="en-GB"/>
              </w:rPr>
            </w:pPr>
          </w:p>
        </w:tc>
        <w:tc>
          <w:tcPr>
            <w:tcW w:w="7784" w:type="dxa"/>
            <w:shd w:val="clear" w:color="auto" w:fill="EEECE1"/>
          </w:tcPr>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data and information systems for water resources management and rural water supply and sanitation</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systems to facilitate disaster preparedness and appropriate early warning systems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Data and information on quantity, quality, distribution and variability of both ground and surface water resources is poor</w:t>
            </w:r>
          </w:p>
        </w:tc>
      </w:tr>
      <w:tr w:rsidR="004C70A3" w:rsidRPr="006251E3" w:rsidTr="006251E3">
        <w:tc>
          <w:tcPr>
            <w:tcW w:w="1458" w:type="dxa"/>
            <w:shd w:val="clear" w:color="auto" w:fill="8DB3E2"/>
          </w:tcPr>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Institutional</w:t>
            </w:r>
          </w:p>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Framework  and</w:t>
            </w:r>
          </w:p>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Human Resources</w:t>
            </w:r>
          </w:p>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Development</w:t>
            </w:r>
          </w:p>
          <w:p w:rsidR="004C70A3" w:rsidRPr="006251E3" w:rsidRDefault="004C70A3" w:rsidP="0067156B">
            <w:pPr>
              <w:autoSpaceDE w:val="0"/>
              <w:autoSpaceDN w:val="0"/>
              <w:adjustRightInd w:val="0"/>
              <w:rPr>
                <w:rFonts w:ascii="Cambria" w:hAnsi="Cambria" w:cs="Calibri"/>
                <w:b/>
                <w:bCs/>
                <w:sz w:val="16"/>
                <w:szCs w:val="18"/>
                <w:lang w:eastAsia="en-GB"/>
              </w:rPr>
            </w:pPr>
          </w:p>
        </w:tc>
        <w:tc>
          <w:tcPr>
            <w:tcW w:w="7784" w:type="dxa"/>
            <w:shd w:val="clear" w:color="auto" w:fill="EEECE1"/>
          </w:tcPr>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Weak or inadequate legal and institutional frameworks for water resources development and management</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 xml:space="preserve">Inadequate decentralisation of functions to manage water at local level </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collaborative arrangements among institutions involved in water resources management and with those in other sectors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human resource and institutional capacity(water resources management and WSS)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awareness of the role of water in economic and social development</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awareness or implementation of water demand management techniques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gender mainstreaming of water issues into national development</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research and development in water resources management</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gender mainstreaming of water issues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consideration of the needs of persons with disabilities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Poor Monitoring and Evaluation of activities in the water sector</w:t>
            </w:r>
          </w:p>
        </w:tc>
      </w:tr>
      <w:tr w:rsidR="004C70A3" w:rsidRPr="006251E3" w:rsidTr="006251E3">
        <w:tc>
          <w:tcPr>
            <w:tcW w:w="1458" w:type="dxa"/>
            <w:shd w:val="clear" w:color="auto" w:fill="8DB3E2"/>
          </w:tcPr>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 xml:space="preserve">Water Infrastructure Development to balance </w:t>
            </w:r>
          </w:p>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 xml:space="preserve">Demand, Supply </w:t>
            </w:r>
          </w:p>
        </w:tc>
        <w:tc>
          <w:tcPr>
            <w:tcW w:w="7784" w:type="dxa"/>
            <w:shd w:val="clear" w:color="auto" w:fill="EEECE1"/>
          </w:tcPr>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 xml:space="preserve">Water scarcity especially during drought, as almost all water in the basin is already consumed </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 xml:space="preserve">Inadequate forward planning to secure water resources for future demands and to equitably allocated the limited shared resources and no conflict management mechanism </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Low access of water supply and sanitation services in urban and rural areas especially for the poor communities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High dependence on rain-fed agriculture and limited utilisation of irrigation</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Population dynamics and settlement patterns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development of the country’s water resources infrastructure to meet needs of various sectors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policy, guidelines and regulations on the construction, operation, maintenance and monitoring of infrastructure (e.g. Dam operation rules)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Insufficient awareness or implementation of water demand management techniques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Low water conservation and rainwater harvesting systems</w:t>
            </w:r>
          </w:p>
        </w:tc>
      </w:tr>
      <w:tr w:rsidR="004C70A3" w:rsidRPr="006251E3" w:rsidTr="006251E3">
        <w:tc>
          <w:tcPr>
            <w:tcW w:w="1458" w:type="dxa"/>
            <w:shd w:val="clear" w:color="auto" w:fill="8DB3E2"/>
          </w:tcPr>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Water and</w:t>
            </w:r>
          </w:p>
          <w:p w:rsidR="004C70A3" w:rsidRPr="006251E3" w:rsidRDefault="004C70A3" w:rsidP="0067156B">
            <w:pPr>
              <w:autoSpaceDE w:val="0"/>
              <w:autoSpaceDN w:val="0"/>
              <w:adjustRightInd w:val="0"/>
              <w:rPr>
                <w:rFonts w:ascii="Cambria" w:hAnsi="Cambria" w:cs="Calibri"/>
                <w:b/>
                <w:bCs/>
                <w:color w:val="00007F"/>
                <w:sz w:val="16"/>
                <w:szCs w:val="18"/>
                <w:lang w:eastAsia="en-GB"/>
              </w:rPr>
            </w:pPr>
            <w:r w:rsidRPr="006251E3">
              <w:rPr>
                <w:rFonts w:ascii="Cambria" w:hAnsi="Cambria" w:cs="Calibri"/>
                <w:b/>
                <w:bCs/>
                <w:color w:val="00007F"/>
                <w:sz w:val="16"/>
                <w:szCs w:val="18"/>
                <w:lang w:eastAsia="en-GB"/>
              </w:rPr>
              <w:t>Environment</w:t>
            </w:r>
          </w:p>
          <w:p w:rsidR="004C70A3" w:rsidRPr="006251E3" w:rsidRDefault="004C70A3" w:rsidP="0067156B">
            <w:pPr>
              <w:autoSpaceDE w:val="0"/>
              <w:autoSpaceDN w:val="0"/>
              <w:adjustRightInd w:val="0"/>
              <w:rPr>
                <w:rFonts w:ascii="Cambria" w:hAnsi="Cambria" w:cs="Calibri"/>
                <w:b/>
                <w:bCs/>
                <w:sz w:val="16"/>
                <w:szCs w:val="18"/>
                <w:lang w:eastAsia="en-GB"/>
              </w:rPr>
            </w:pPr>
          </w:p>
        </w:tc>
        <w:tc>
          <w:tcPr>
            <w:tcW w:w="7784" w:type="dxa"/>
            <w:shd w:val="clear" w:color="auto" w:fill="EEECE1"/>
          </w:tcPr>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Ineffective land use planning</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Alteration of natural flow regime of rivers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Poor environmental health</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of systems to monitor and control water pollution, river bank cultivation, deforestation and destruction of catchment areas/headwaters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protection of wetlands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integrated protection and management of catchment areas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Increasing threat of invasive species</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Increasing threat to climate change and variability</w:t>
            </w:r>
          </w:p>
          <w:p w:rsidR="004C70A3" w:rsidRPr="006251E3" w:rsidRDefault="004C70A3" w:rsidP="00F90CAC">
            <w:pPr>
              <w:numPr>
                <w:ilvl w:val="0"/>
                <w:numId w:val="11"/>
              </w:numPr>
              <w:autoSpaceDE w:val="0"/>
              <w:autoSpaceDN w:val="0"/>
              <w:adjustRightInd w:val="0"/>
              <w:ind w:left="252" w:hanging="252"/>
              <w:rPr>
                <w:rFonts w:ascii="Cambria" w:hAnsi="Cambria" w:cs="Calibri"/>
                <w:color w:val="000000"/>
                <w:sz w:val="16"/>
                <w:szCs w:val="18"/>
                <w:lang w:eastAsia="en-GB"/>
              </w:rPr>
            </w:pPr>
            <w:r w:rsidRPr="006251E3">
              <w:rPr>
                <w:rFonts w:ascii="Cambria" w:hAnsi="Cambria" w:cs="Calibri"/>
                <w:color w:val="000000"/>
                <w:sz w:val="16"/>
                <w:szCs w:val="18"/>
                <w:lang w:eastAsia="en-GB"/>
              </w:rPr>
              <w:t>Inadequate waste management systems (dump sites, waste water treatment)</w:t>
            </w:r>
          </w:p>
        </w:tc>
      </w:tr>
      <w:tr w:rsidR="004C70A3" w:rsidRPr="006251E3" w:rsidTr="006251E3">
        <w:tc>
          <w:tcPr>
            <w:tcW w:w="1458" w:type="dxa"/>
            <w:shd w:val="clear" w:color="auto" w:fill="8DB3E2"/>
          </w:tcPr>
          <w:p w:rsidR="004C70A3" w:rsidRPr="006251E3" w:rsidRDefault="004C70A3" w:rsidP="0067156B">
            <w:pPr>
              <w:autoSpaceDE w:val="0"/>
              <w:autoSpaceDN w:val="0"/>
              <w:adjustRightInd w:val="0"/>
              <w:rPr>
                <w:rFonts w:ascii="Cambria" w:hAnsi="Cambria" w:cs="Calibri"/>
                <w:color w:val="000000"/>
                <w:sz w:val="16"/>
                <w:szCs w:val="18"/>
                <w:lang w:eastAsia="en-GB"/>
              </w:rPr>
            </w:pPr>
            <w:r w:rsidRPr="006251E3">
              <w:rPr>
                <w:rFonts w:ascii="Cambria" w:hAnsi="Cambria" w:cs="Calibri"/>
                <w:b/>
                <w:bCs/>
                <w:color w:val="00007F"/>
                <w:sz w:val="16"/>
                <w:szCs w:val="18"/>
                <w:lang w:eastAsia="en-GB"/>
              </w:rPr>
              <w:t>Transboundary Waters</w:t>
            </w:r>
          </w:p>
        </w:tc>
        <w:tc>
          <w:tcPr>
            <w:tcW w:w="7784" w:type="dxa"/>
            <w:shd w:val="clear" w:color="auto" w:fill="EEECE1"/>
          </w:tcPr>
          <w:p w:rsidR="004C70A3" w:rsidRPr="006251E3" w:rsidRDefault="004C70A3" w:rsidP="00F90CAC">
            <w:pPr>
              <w:numPr>
                <w:ilvl w:val="0"/>
                <w:numId w:val="11"/>
              </w:numPr>
              <w:autoSpaceDE w:val="0"/>
              <w:autoSpaceDN w:val="0"/>
              <w:adjustRightInd w:val="0"/>
              <w:ind w:left="252" w:hanging="252"/>
              <w:rPr>
                <w:rFonts w:ascii="Cambria" w:hAnsi="Cambria" w:cs="Calibri"/>
                <w:b/>
                <w:bCs/>
                <w:sz w:val="16"/>
                <w:szCs w:val="18"/>
                <w:lang w:eastAsia="en-GB"/>
              </w:rPr>
            </w:pPr>
            <w:r w:rsidRPr="006251E3">
              <w:rPr>
                <w:rFonts w:ascii="Cambria" w:hAnsi="Cambria" w:cs="Calibri"/>
                <w:color w:val="000000"/>
                <w:sz w:val="16"/>
                <w:szCs w:val="18"/>
                <w:lang w:eastAsia="en-GB"/>
              </w:rPr>
              <w:t>Inadequate management of international waters</w:t>
            </w:r>
          </w:p>
          <w:p w:rsidR="004C70A3" w:rsidRPr="006251E3" w:rsidRDefault="004C70A3" w:rsidP="00F90CAC">
            <w:pPr>
              <w:numPr>
                <w:ilvl w:val="0"/>
                <w:numId w:val="11"/>
              </w:numPr>
              <w:autoSpaceDE w:val="0"/>
              <w:autoSpaceDN w:val="0"/>
              <w:adjustRightInd w:val="0"/>
              <w:ind w:left="252" w:hanging="252"/>
              <w:rPr>
                <w:rFonts w:ascii="Cambria" w:hAnsi="Cambria" w:cs="Calibri"/>
                <w:b/>
                <w:bCs/>
                <w:sz w:val="16"/>
                <w:szCs w:val="18"/>
                <w:lang w:eastAsia="en-GB"/>
              </w:rPr>
            </w:pPr>
            <w:r w:rsidRPr="006251E3">
              <w:rPr>
                <w:rFonts w:ascii="Cambria" w:hAnsi="Cambria" w:cs="Calibri"/>
                <w:color w:val="000000"/>
                <w:sz w:val="16"/>
                <w:szCs w:val="18"/>
                <w:lang w:eastAsia="en-GB"/>
              </w:rPr>
              <w:t xml:space="preserve">Weak </w:t>
            </w:r>
            <w:r w:rsidR="002F36AF" w:rsidRPr="006251E3">
              <w:rPr>
                <w:rFonts w:ascii="Cambria" w:hAnsi="Cambria" w:cs="Calibri"/>
                <w:color w:val="000000"/>
                <w:sz w:val="16"/>
                <w:szCs w:val="18"/>
                <w:lang w:eastAsia="en-GB"/>
              </w:rPr>
              <w:t>Transboundary</w:t>
            </w:r>
            <w:r w:rsidRPr="006251E3">
              <w:rPr>
                <w:rFonts w:ascii="Cambria" w:hAnsi="Cambria" w:cs="Calibri"/>
                <w:color w:val="000000"/>
                <w:sz w:val="16"/>
                <w:szCs w:val="18"/>
                <w:lang w:eastAsia="en-GB"/>
              </w:rPr>
              <w:t xml:space="preserve"> institutional framework</w:t>
            </w:r>
          </w:p>
        </w:tc>
      </w:tr>
    </w:tbl>
    <w:p w:rsidR="004C70A3" w:rsidRPr="006251E3" w:rsidRDefault="004C70A3" w:rsidP="004C70A3">
      <w:pPr>
        <w:autoSpaceDE w:val="0"/>
        <w:autoSpaceDN w:val="0"/>
        <w:adjustRightInd w:val="0"/>
        <w:rPr>
          <w:rFonts w:ascii="Cambria" w:hAnsi="Cambria" w:cs="Helvetica-Bold"/>
          <w:b/>
          <w:bCs/>
          <w:sz w:val="16"/>
          <w:szCs w:val="18"/>
          <w:highlight w:val="yellow"/>
          <w:lang w:eastAsia="en-GB"/>
        </w:rPr>
      </w:pPr>
    </w:p>
    <w:p w:rsidR="004C70A3" w:rsidRPr="00A0146C" w:rsidRDefault="004C70A3" w:rsidP="004C70A3">
      <w:pPr>
        <w:autoSpaceDE w:val="0"/>
        <w:autoSpaceDN w:val="0"/>
        <w:adjustRightInd w:val="0"/>
        <w:spacing w:line="276" w:lineRule="auto"/>
        <w:jc w:val="both"/>
        <w:rPr>
          <w:rFonts w:ascii="Cambria" w:hAnsi="Cambria" w:cs="Calibri"/>
          <w:color w:val="000000"/>
          <w:szCs w:val="26"/>
          <w:lang w:eastAsia="en-GB"/>
        </w:rPr>
      </w:pPr>
      <w:bookmarkStart w:id="124" w:name="_Toc300896767"/>
      <w:r w:rsidRPr="00A0146C">
        <w:rPr>
          <w:rFonts w:ascii="Cambria" w:hAnsi="Cambria" w:cs="Calibri"/>
          <w:color w:val="000000"/>
          <w:szCs w:val="26"/>
          <w:lang w:eastAsia="en-GB"/>
        </w:rPr>
        <w:lastRenderedPageBreak/>
        <w:t xml:space="preserve">All these issues identified and synthesized above are by and large, the products of poor water governance and unsustainable water resource-use management practices that are rooted in three overarching causes, namely: </w:t>
      </w:r>
    </w:p>
    <w:p w:rsidR="004C70A3" w:rsidRPr="00A0146C" w:rsidRDefault="004C70A3" w:rsidP="00F90CAC">
      <w:pPr>
        <w:numPr>
          <w:ilvl w:val="0"/>
          <w:numId w:val="7"/>
        </w:numPr>
        <w:autoSpaceDE w:val="0"/>
        <w:autoSpaceDN w:val="0"/>
        <w:adjustRightInd w:val="0"/>
        <w:spacing w:line="276" w:lineRule="auto"/>
        <w:jc w:val="both"/>
        <w:rPr>
          <w:rFonts w:ascii="Cambria" w:hAnsi="Cambria" w:cs="Calibri"/>
          <w:color w:val="000000"/>
          <w:szCs w:val="26"/>
          <w:lang w:eastAsia="en-GB"/>
        </w:rPr>
      </w:pPr>
      <w:r w:rsidRPr="00A0146C">
        <w:rPr>
          <w:rFonts w:ascii="Cambria" w:hAnsi="Cambria" w:cs="Calibri"/>
          <w:color w:val="000000"/>
          <w:szCs w:val="26"/>
          <w:lang w:eastAsia="en-GB"/>
        </w:rPr>
        <w:t xml:space="preserve">the absence of sustainable development on the political agenda, </w:t>
      </w:r>
    </w:p>
    <w:p w:rsidR="004C70A3" w:rsidRPr="00A0146C" w:rsidRDefault="004C70A3" w:rsidP="00F90CAC">
      <w:pPr>
        <w:numPr>
          <w:ilvl w:val="0"/>
          <w:numId w:val="7"/>
        </w:numPr>
        <w:autoSpaceDE w:val="0"/>
        <w:autoSpaceDN w:val="0"/>
        <w:adjustRightInd w:val="0"/>
        <w:spacing w:line="276" w:lineRule="auto"/>
        <w:jc w:val="both"/>
        <w:rPr>
          <w:rFonts w:ascii="Cambria" w:hAnsi="Cambria" w:cs="Calibri"/>
          <w:color w:val="000000"/>
          <w:szCs w:val="26"/>
          <w:lang w:eastAsia="en-GB"/>
        </w:rPr>
      </w:pPr>
      <w:r w:rsidRPr="00A0146C">
        <w:rPr>
          <w:rFonts w:ascii="Cambria" w:hAnsi="Cambria" w:cs="Calibri"/>
          <w:color w:val="000000"/>
          <w:szCs w:val="26"/>
          <w:lang w:eastAsia="en-GB"/>
        </w:rPr>
        <w:t xml:space="preserve">low standard of environmental education and awareness (including especially at the level of decision-makers), and </w:t>
      </w:r>
    </w:p>
    <w:p w:rsidR="004C70A3" w:rsidRPr="00A0146C" w:rsidRDefault="004C70A3" w:rsidP="00F90CAC">
      <w:pPr>
        <w:numPr>
          <w:ilvl w:val="0"/>
          <w:numId w:val="7"/>
        </w:numPr>
        <w:autoSpaceDE w:val="0"/>
        <w:autoSpaceDN w:val="0"/>
        <w:adjustRightInd w:val="0"/>
        <w:spacing w:line="276" w:lineRule="auto"/>
        <w:jc w:val="both"/>
        <w:rPr>
          <w:rFonts w:ascii="Cambria" w:hAnsi="Cambria" w:cs="Calibri"/>
          <w:color w:val="000000"/>
          <w:szCs w:val="26"/>
          <w:lang w:eastAsia="en-GB"/>
        </w:rPr>
      </w:pPr>
      <w:r w:rsidRPr="00A0146C">
        <w:rPr>
          <w:rFonts w:ascii="Cambria" w:hAnsi="Cambria" w:cs="Calibri"/>
          <w:color w:val="000000"/>
          <w:szCs w:val="26"/>
          <w:lang w:eastAsia="en-GB"/>
        </w:rPr>
        <w:t>population pressure.</w:t>
      </w:r>
    </w:p>
    <w:p w:rsidR="004C70A3" w:rsidRPr="00A0146C" w:rsidRDefault="004C70A3" w:rsidP="004C70A3">
      <w:pPr>
        <w:autoSpaceDE w:val="0"/>
        <w:autoSpaceDN w:val="0"/>
        <w:adjustRightInd w:val="0"/>
        <w:spacing w:line="276" w:lineRule="auto"/>
        <w:jc w:val="both"/>
        <w:rPr>
          <w:rFonts w:ascii="Cambria" w:hAnsi="Cambria" w:cs="Calibri"/>
          <w:color w:val="000000"/>
          <w:szCs w:val="26"/>
          <w:lang w:eastAsia="en-GB"/>
        </w:rPr>
      </w:pPr>
      <w:r w:rsidRPr="00A0146C">
        <w:rPr>
          <w:rFonts w:ascii="Cambria" w:hAnsi="Cambria" w:cs="Calibri"/>
          <w:color w:val="000000"/>
          <w:szCs w:val="26"/>
          <w:lang w:eastAsia="en-GB"/>
        </w:rPr>
        <w:t>Any attempt at institutionalizing IWRM in Nigeria will need to address these fundamental root causes, otherwise it will not provide satisfactory results (outputs and outcome).</w:t>
      </w:r>
    </w:p>
    <w:p w:rsidR="004C70A3" w:rsidRPr="007E61B4" w:rsidRDefault="004C70A3" w:rsidP="004C70A3">
      <w:pPr>
        <w:autoSpaceDE w:val="0"/>
        <w:autoSpaceDN w:val="0"/>
        <w:adjustRightInd w:val="0"/>
        <w:jc w:val="both"/>
        <w:rPr>
          <w:rFonts w:ascii="Cambria" w:hAnsi="Cambria" w:cs="MyriadPro-Regular"/>
          <w:b/>
          <w:szCs w:val="17"/>
          <w:highlight w:val="yellow"/>
        </w:rPr>
      </w:pPr>
      <w:r w:rsidRPr="005E44D6">
        <w:rPr>
          <w:rFonts w:ascii="Cambria" w:hAnsi="Cambria" w:cs="MyriadPro-Light"/>
          <w:b/>
          <w:szCs w:val="17"/>
        </w:rPr>
        <w:t xml:space="preserve">Figure 3.1: Overview </w:t>
      </w:r>
      <w:r w:rsidRPr="005E44D6">
        <w:rPr>
          <w:rFonts w:ascii="Cambria" w:hAnsi="Cambria" w:cs="MyriadPro-Regular"/>
          <w:b/>
          <w:szCs w:val="17"/>
        </w:rPr>
        <w:t xml:space="preserve">Causal chain analysis for Water </w:t>
      </w:r>
      <w:r w:rsidR="00BF76E9">
        <w:rPr>
          <w:rFonts w:ascii="Cambria" w:hAnsi="Cambria" w:cs="MyriadPro-Regular"/>
          <w:b/>
          <w:szCs w:val="17"/>
        </w:rPr>
        <w:t>Issue</w:t>
      </w:r>
      <w:r w:rsidRPr="005E44D6">
        <w:rPr>
          <w:rFonts w:ascii="Cambria" w:hAnsi="Cambria" w:cs="MyriadPro-Regular"/>
          <w:b/>
          <w:szCs w:val="17"/>
        </w:rPr>
        <w:t xml:space="preserve"> in Nigeria.</w:t>
      </w:r>
    </w:p>
    <w:p w:rsidR="00AB54AC" w:rsidRPr="00AB54AC" w:rsidRDefault="00AB54AC" w:rsidP="004C70A3">
      <w:pPr>
        <w:autoSpaceDE w:val="0"/>
        <w:autoSpaceDN w:val="0"/>
        <w:adjustRightInd w:val="0"/>
        <w:jc w:val="both"/>
        <w:rPr>
          <w:sz w:val="26"/>
          <w:szCs w:val="26"/>
          <w:highlight w:val="yellow"/>
        </w:rPr>
      </w:pPr>
      <w:r w:rsidRPr="00AB54AC">
        <w:rPr>
          <w:noProof/>
          <w:sz w:val="26"/>
          <w:szCs w:val="26"/>
          <w:highlight w:val="yellow"/>
          <w:lang w:val="en-US" w:eastAsia="zh-TW"/>
        </w:rPr>
        <w:pict>
          <v:shape id="_x0000_s3274" type="#_x0000_t202" style="position:absolute;left:0;text-align:left;margin-left:1.5pt;margin-top:5.8pt;width:462pt;height:408.3pt;z-index:251638784;mso-width-relative:margin;mso-height-relative:margin" fillcolor="#eaf1dd">
            <v:textbox style="mso-next-textbox:#_x0000_s3274">
              <w:txbxContent>
                <w:p w:rsidR="00182BDD" w:rsidRPr="007E61B4" w:rsidRDefault="00182BDD" w:rsidP="004C70A3"/>
              </w:txbxContent>
            </v:textbox>
          </v:shape>
        </w:pict>
      </w:r>
    </w:p>
    <w:p w:rsidR="00AB54AC" w:rsidRDefault="00AB54AC" w:rsidP="004C70A3">
      <w:pPr>
        <w:autoSpaceDE w:val="0"/>
        <w:autoSpaceDN w:val="0"/>
        <w:adjustRightInd w:val="0"/>
        <w:jc w:val="both"/>
        <w:rPr>
          <w:highlight w:val="yellow"/>
        </w:rPr>
      </w:pPr>
      <w:r w:rsidRPr="00CE0E5F">
        <w:rPr>
          <w:noProof/>
          <w:highlight w:val="yellow"/>
          <w:lang w:eastAsia="en-GB"/>
        </w:rPr>
        <w:pict>
          <v:rect id="_x0000_s3276" style="position:absolute;left:0;text-align:left;margin-left:378.75pt;margin-top:4.2pt;width:1in;height:19.45pt;z-index:251640832" fillcolor="black" strokecolor="#f2f2f2" strokeweight="3pt">
            <v:shadow on="t" type="perspective" color="#7f7f7f" opacity=".5" offset="1pt" offset2="-1pt"/>
            <v:textbox style="mso-next-textbox:#_x0000_s3276">
              <w:txbxContent>
                <w:p w:rsidR="00182BDD" w:rsidRPr="002C0508" w:rsidRDefault="00182BDD" w:rsidP="004C70A3">
                  <w:pPr>
                    <w:jc w:val="center"/>
                    <w:rPr>
                      <w:sz w:val="18"/>
                    </w:rPr>
                  </w:pPr>
                  <w:r w:rsidRPr="002C0508">
                    <w:rPr>
                      <w:sz w:val="18"/>
                    </w:rPr>
                    <w:t>Root Causes</w:t>
                  </w:r>
                </w:p>
              </w:txbxContent>
            </v:textbox>
          </v:rect>
        </w:pict>
      </w:r>
      <w:r w:rsidRPr="00CE0E5F">
        <w:rPr>
          <w:noProof/>
          <w:highlight w:val="yellow"/>
          <w:lang w:eastAsia="en-GB"/>
        </w:rPr>
        <w:pict>
          <v:rect id="_x0000_s3275" style="position:absolute;left:0;text-align:left;margin-left:243pt;margin-top:4.2pt;width:100.5pt;height:19.45pt;z-index:251639808" fillcolor="black" strokecolor="#f2f2f2" strokeweight="3pt">
            <v:shadow on="t" type="perspective" color="#7f7f7f" opacity=".5" offset="1pt" offset2="-1pt"/>
            <v:textbox style="mso-next-textbox:#_x0000_s3275">
              <w:txbxContent>
                <w:p w:rsidR="00182BDD" w:rsidRPr="002C0508" w:rsidRDefault="00182BDD" w:rsidP="004C70A3">
                  <w:pPr>
                    <w:jc w:val="center"/>
                    <w:rPr>
                      <w:sz w:val="18"/>
                    </w:rPr>
                  </w:pPr>
                  <w:r w:rsidRPr="002C0508">
                    <w:rPr>
                      <w:sz w:val="18"/>
                    </w:rPr>
                    <w:t>Underlying Causes</w:t>
                  </w:r>
                </w:p>
              </w:txbxContent>
            </v:textbox>
          </v:rect>
        </w:pict>
      </w:r>
      <w:r w:rsidRPr="00CE0E5F">
        <w:rPr>
          <w:noProof/>
          <w:highlight w:val="yellow"/>
          <w:lang w:eastAsia="en-GB"/>
        </w:rPr>
        <w:pict>
          <v:rect id="_x0000_s3277" style="position:absolute;left:0;text-align:left;margin-left:112.5pt;margin-top:4.2pt;width:93.75pt;height:19.45pt;z-index:251641856" fillcolor="black" strokecolor="#f2f2f2" strokeweight="3pt">
            <v:shadow on="t" type="perspective" color="#7f7f7f" opacity=".5" offset="1pt" offset2="-1pt"/>
            <v:textbox style="mso-next-textbox:#_x0000_s3277">
              <w:txbxContent>
                <w:p w:rsidR="00182BDD" w:rsidRPr="002C0508" w:rsidRDefault="00182BDD" w:rsidP="004C70A3">
                  <w:pPr>
                    <w:jc w:val="center"/>
                    <w:rPr>
                      <w:sz w:val="18"/>
                    </w:rPr>
                  </w:pPr>
                  <w:r w:rsidRPr="002C0508">
                    <w:rPr>
                      <w:sz w:val="18"/>
                    </w:rPr>
                    <w:t>Immediate Causes</w:t>
                  </w:r>
                </w:p>
              </w:txbxContent>
            </v:textbox>
          </v:rect>
        </w:pict>
      </w:r>
      <w:r w:rsidRPr="00CE0E5F">
        <w:rPr>
          <w:noProof/>
          <w:highlight w:val="yellow"/>
          <w:lang w:eastAsia="en-GB"/>
        </w:rPr>
        <w:pict>
          <v:rect id="_x0000_s3278" style="position:absolute;left:0;text-align:left;margin-left:11.25pt;margin-top:4.2pt;width:1in;height:19.45pt;z-index:251642880" fillcolor="black" strokecolor="#f2f2f2" strokeweight="3pt">
            <v:shadow on="t" type="perspective" color="#7f7f7f" opacity=".5" offset="1pt" offset2="-1pt"/>
            <v:textbox style="mso-next-textbox:#_x0000_s3278">
              <w:txbxContent>
                <w:p w:rsidR="00182BDD" w:rsidRPr="002C0508" w:rsidRDefault="00182BDD" w:rsidP="004C70A3">
                  <w:pPr>
                    <w:jc w:val="center"/>
                    <w:rPr>
                      <w:sz w:val="18"/>
                    </w:rPr>
                  </w:pPr>
                  <w:r w:rsidRPr="002C0508">
                    <w:rPr>
                      <w:sz w:val="18"/>
                    </w:rPr>
                    <w:t>Issues</w:t>
                  </w:r>
                </w:p>
              </w:txbxContent>
            </v:textbox>
          </v:rect>
        </w:pict>
      </w:r>
    </w:p>
    <w:p w:rsidR="00AB54AC" w:rsidRDefault="00AB54AC" w:rsidP="004C70A3">
      <w:pPr>
        <w:autoSpaceDE w:val="0"/>
        <w:autoSpaceDN w:val="0"/>
        <w:adjustRightInd w:val="0"/>
        <w:jc w:val="both"/>
        <w:rPr>
          <w:highlight w:val="yellow"/>
        </w:rPr>
      </w:pPr>
    </w:p>
    <w:p w:rsidR="00AB54AC" w:rsidRDefault="00D35BFB" w:rsidP="004C70A3">
      <w:pPr>
        <w:autoSpaceDE w:val="0"/>
        <w:autoSpaceDN w:val="0"/>
        <w:adjustRightInd w:val="0"/>
        <w:jc w:val="both"/>
        <w:rPr>
          <w:highlight w:val="yellow"/>
        </w:rPr>
      </w:pPr>
      <w:r w:rsidRPr="00CE0E5F">
        <w:rPr>
          <w:noProof/>
          <w:highlight w:val="yellow"/>
          <w:lang w:eastAsia="en-GB"/>
        </w:rPr>
        <w:pict>
          <v:rect id="_x0000_s3279" style="position:absolute;left:0;text-align:left;margin-left:112.5pt;margin-top:6.2pt;width:93.75pt;height:39.35pt;z-index:251643904" fillcolor="#b6dde8">
            <v:textbox style="mso-next-textbox:#_x0000_s3279">
              <w:txbxContent>
                <w:p w:rsidR="00182BDD" w:rsidRPr="003F34F7" w:rsidRDefault="00182BDD" w:rsidP="004C70A3">
                  <w:pPr>
                    <w:rPr>
                      <w:rFonts w:ascii="Cambria" w:hAnsi="Cambria" w:cs="Arial"/>
                      <w:i/>
                      <w:sz w:val="16"/>
                    </w:rPr>
                  </w:pPr>
                  <w:r w:rsidRPr="003F34F7">
                    <w:rPr>
                      <w:rFonts w:ascii="Cambria" w:hAnsi="Cambria" w:cs="Arial"/>
                      <w:i/>
                      <w:sz w:val="16"/>
                    </w:rPr>
                    <w:t>Decreased precipitation (Climate Change)</w:t>
                  </w:r>
                </w:p>
              </w:txbxContent>
            </v:textbox>
          </v:rect>
        </w:pict>
      </w:r>
      <w:r w:rsidRPr="00CE0E5F">
        <w:rPr>
          <w:noProof/>
          <w:highlight w:val="yellow"/>
          <w:lang w:eastAsia="en-GB"/>
        </w:rPr>
        <w:pict>
          <v:rect id="_x0000_s3286" style="position:absolute;left:0;text-align:left;margin-left:11.25pt;margin-top:10.3pt;width:1in;height:41pt;z-index:251651072" fillcolor="#b6dde8">
            <v:textbox style="mso-next-textbox:#_x0000_s3286">
              <w:txbxContent>
                <w:p w:rsidR="00182BDD" w:rsidRPr="003F34F7" w:rsidRDefault="00182BDD" w:rsidP="004C70A3">
                  <w:pPr>
                    <w:rPr>
                      <w:rFonts w:ascii="Cambria" w:hAnsi="Cambria" w:cs="Arial"/>
                      <w:i/>
                      <w:sz w:val="14"/>
                    </w:rPr>
                  </w:pPr>
                  <w:r w:rsidRPr="003F34F7">
                    <w:rPr>
                      <w:rFonts w:ascii="Cambria" w:hAnsi="Cambria" w:cs="Arial"/>
                      <w:i/>
                      <w:sz w:val="16"/>
                      <w:szCs w:val="17"/>
                    </w:rPr>
                    <w:t>Water scarcity and freshwater availability</w:t>
                  </w:r>
                </w:p>
              </w:txbxContent>
            </v:textbox>
          </v:rect>
        </w:pict>
      </w:r>
      <w:r w:rsidR="006251E3">
        <w:rPr>
          <w:rFonts w:ascii="Cambria" w:hAnsi="Cambria"/>
          <w:noProof/>
          <w:sz w:val="26"/>
          <w:szCs w:val="26"/>
          <w:lang w:eastAsia="en-GB"/>
        </w:rPr>
        <w:pict>
          <v:rect id="_x0000_s3325" style="position:absolute;left:0;text-align:left;margin-left:246.75pt;margin-top:10.3pt;width:96pt;height:36.75pt;z-index:251686912" fillcolor="#b6dde8">
            <v:textbox>
              <w:txbxContent>
                <w:p w:rsidR="00182BDD" w:rsidRPr="00F90CAC" w:rsidRDefault="00182BDD" w:rsidP="006E5636">
                  <w:pPr>
                    <w:tabs>
                      <w:tab w:val="left" w:pos="-1440"/>
                    </w:tabs>
                    <w:ind w:left="72"/>
                    <w:jc w:val="both"/>
                    <w:rPr>
                      <w:rFonts w:ascii="Cambria" w:eastAsia="Calibri" w:hAnsi="Cambria" w:cs="Calibri"/>
                      <w:i/>
                      <w:iCs/>
                      <w:sz w:val="16"/>
                      <w:szCs w:val="24"/>
                    </w:rPr>
                  </w:pPr>
                  <w:r w:rsidRPr="00F90CAC">
                    <w:rPr>
                      <w:rFonts w:ascii="Cambria" w:eastAsia="Calibri" w:hAnsi="Cambria" w:cs="Calibri"/>
                      <w:i/>
                      <w:iCs/>
                      <w:sz w:val="16"/>
                      <w:szCs w:val="24"/>
                    </w:rPr>
                    <w:t xml:space="preserve">Poor data and substantial knowledge gap </w:t>
                  </w:r>
                </w:p>
                <w:p w:rsidR="00182BDD" w:rsidRDefault="00182BDD"/>
              </w:txbxContent>
            </v:textbox>
          </v:rect>
        </w:pict>
      </w:r>
      <w:r w:rsidR="006251E3" w:rsidRPr="00CE0E5F">
        <w:rPr>
          <w:noProof/>
          <w:highlight w:val="yellow"/>
          <w:lang w:eastAsia="en-GB"/>
        </w:rPr>
        <w:pict>
          <v:rect id="_x0000_s3280" style="position:absolute;left:0;text-align:left;margin-left:378.75pt;margin-top:10.3pt;width:78.75pt;height:65.85pt;z-index:251644928" fillcolor="#b6dde8">
            <v:textbox style="mso-next-textbox:#_x0000_s3280">
              <w:txbxContent>
                <w:p w:rsidR="00182BDD" w:rsidRPr="003F34F7" w:rsidRDefault="00182BDD" w:rsidP="004C70A3">
                  <w:pPr>
                    <w:rPr>
                      <w:rFonts w:ascii="Cambria" w:hAnsi="Cambria" w:cs="Arial"/>
                      <w:i/>
                      <w:sz w:val="16"/>
                      <w:szCs w:val="17"/>
                    </w:rPr>
                  </w:pPr>
                  <w:r w:rsidRPr="003F34F7">
                    <w:rPr>
                      <w:rFonts w:ascii="Cambria" w:hAnsi="Cambria" w:cs="Arial"/>
                      <w:i/>
                      <w:sz w:val="16"/>
                      <w:szCs w:val="17"/>
                    </w:rPr>
                    <w:t>Rapid Demographic</w:t>
                  </w:r>
                </w:p>
                <w:p w:rsidR="00182BDD" w:rsidRPr="003F34F7" w:rsidRDefault="00182BDD" w:rsidP="004C70A3">
                  <w:pPr>
                    <w:rPr>
                      <w:rFonts w:ascii="Cambria" w:hAnsi="Cambria" w:cs="Arial"/>
                      <w:i/>
                      <w:sz w:val="16"/>
                    </w:rPr>
                  </w:pPr>
                  <w:r w:rsidRPr="003F34F7">
                    <w:rPr>
                      <w:rFonts w:ascii="Cambria" w:hAnsi="Cambria" w:cs="Arial"/>
                      <w:i/>
                      <w:sz w:val="16"/>
                      <w:szCs w:val="17"/>
                    </w:rPr>
                    <w:t xml:space="preserve">Change &amp; </w:t>
                  </w:r>
                  <w:r w:rsidRPr="003F34F7">
                    <w:rPr>
                      <w:rFonts w:ascii="Cambria" w:hAnsi="Cambria" w:cs="Arial"/>
                      <w:i/>
                      <w:sz w:val="16"/>
                    </w:rPr>
                    <w:t>Increased Economic Activities</w:t>
                  </w:r>
                </w:p>
                <w:p w:rsidR="00182BDD" w:rsidRPr="003F34F7" w:rsidRDefault="00182BDD" w:rsidP="004C70A3">
                  <w:pPr>
                    <w:rPr>
                      <w:rFonts w:ascii="Cambria" w:hAnsi="Cambria" w:cs="Arial"/>
                      <w:i/>
                      <w:sz w:val="16"/>
                      <w:szCs w:val="17"/>
                    </w:rPr>
                  </w:pPr>
                </w:p>
                <w:p w:rsidR="00182BDD" w:rsidRPr="003F34F7" w:rsidRDefault="00182BDD" w:rsidP="004C70A3">
                  <w:pPr>
                    <w:rPr>
                      <w:rFonts w:ascii="Cambria" w:hAnsi="Cambria"/>
                      <w:i/>
                    </w:rPr>
                  </w:pPr>
                </w:p>
              </w:txbxContent>
            </v:textbox>
          </v:rect>
        </w:pict>
      </w:r>
    </w:p>
    <w:p w:rsidR="00AB54AC" w:rsidRDefault="0005792C" w:rsidP="004C70A3">
      <w:pPr>
        <w:autoSpaceDE w:val="0"/>
        <w:autoSpaceDN w:val="0"/>
        <w:adjustRightInd w:val="0"/>
        <w:jc w:val="both"/>
        <w:rPr>
          <w:highlight w:val="yellow"/>
        </w:rPr>
      </w:pPr>
      <w:r>
        <w:rPr>
          <w:rFonts w:ascii="Cambria" w:hAnsi="Cambria"/>
          <w:noProof/>
          <w:sz w:val="26"/>
          <w:szCs w:val="26"/>
          <w:lang w:eastAsia="en-GB"/>
        </w:rPr>
        <w:pict>
          <v:shape id="_x0000_s3339" type="#_x0000_t32" style="position:absolute;left:0;text-align:left;margin-left:366.3pt;margin-top:8.6pt;width:.05pt;height:187.05pt;z-index:251698176" o:connectortype="straight" strokecolor="#e36c0a"/>
        </w:pict>
      </w:r>
      <w:r>
        <w:rPr>
          <w:rFonts w:ascii="Cambria" w:hAnsi="Cambria"/>
          <w:noProof/>
          <w:sz w:val="26"/>
          <w:szCs w:val="26"/>
          <w:lang w:eastAsia="en-GB"/>
        </w:rPr>
        <w:pict>
          <v:shape id="_x0000_s3380" type="#_x0000_t32" style="position:absolute;left:0;text-align:left;margin-left:342pt;margin-top:8.6pt;width:36.75pt;height:0;flip:x;z-index:251736064" o:connectortype="straight" strokecolor="#e36c0a">
            <v:stroke endarrow="block"/>
          </v:shape>
        </w:pict>
      </w:r>
      <w:r w:rsidR="00232EE6">
        <w:rPr>
          <w:noProof/>
          <w:lang w:eastAsia="en-GB"/>
        </w:rPr>
        <w:pict>
          <v:shape id="_x0000_s3288" type="#_x0000_t32" style="position:absolute;left:0;text-align:left;margin-left:99.3pt;margin-top:8.75pt;width:.75pt;height:307.3pt;z-index:251653120" o:connectortype="straight"/>
        </w:pict>
      </w:r>
      <w:r w:rsidR="00442D21" w:rsidRPr="00CE0E5F">
        <w:rPr>
          <w:noProof/>
          <w:highlight w:val="yellow"/>
          <w:lang w:eastAsia="en-GB"/>
        </w:rPr>
        <w:pict>
          <v:shape id="_x0000_s3283" type="#_x0000_t32" style="position:absolute;left:0;text-align:left;margin-left:228pt;margin-top:8.65pt;width:.05pt;height:298.9pt;z-index:251648000" o:connectortype="straight"/>
        </w:pict>
      </w:r>
      <w:r w:rsidR="00367594" w:rsidRPr="00CE0E5F">
        <w:rPr>
          <w:noProof/>
          <w:highlight w:val="yellow"/>
          <w:lang w:eastAsia="en-GB"/>
        </w:rPr>
        <w:pict>
          <v:shape id="_x0000_s3285" type="#_x0000_t32" style="position:absolute;left:0;text-align:left;margin-left:206.25pt;margin-top:8.6pt;width:40.5pt;height:.15pt;flip:x;z-index:251650048" o:connectortype="straight">
            <v:stroke endarrow="block"/>
          </v:shape>
        </w:pict>
      </w:r>
      <w:r w:rsidR="00D35BFB">
        <w:rPr>
          <w:noProof/>
          <w:lang w:eastAsia="en-GB"/>
        </w:rPr>
        <w:pict>
          <v:shape id="_x0000_s3289" type="#_x0000_t32" style="position:absolute;left:0;text-align:left;margin-left:81.75pt;margin-top:8.65pt;width:30.75pt;height:.05pt;flip:x;z-index:251654144" o:connectortype="straight">
            <v:stroke endarrow="block"/>
          </v:shape>
        </w:pict>
      </w:r>
    </w:p>
    <w:p w:rsidR="004C70A3" w:rsidRDefault="005E44D6" w:rsidP="004C70A3">
      <w:pPr>
        <w:autoSpaceDE w:val="0"/>
        <w:autoSpaceDN w:val="0"/>
        <w:adjustRightInd w:val="0"/>
        <w:jc w:val="both"/>
        <w:rPr>
          <w:highlight w:val="yellow"/>
        </w:rPr>
      </w:pPr>
      <w:r>
        <w:rPr>
          <w:rFonts w:ascii="Cambria" w:hAnsi="Cambria"/>
          <w:noProof/>
          <w:sz w:val="26"/>
          <w:szCs w:val="26"/>
          <w:lang w:eastAsia="en-GB"/>
        </w:rPr>
        <w:pict>
          <v:shape id="_x0000_s3343" type="#_x0000_t32" style="position:absolute;left:0;text-align:left;margin-left:234.3pt;margin-top:1.65pt;width:.75pt;height:300.8pt;z-index:251702272" o:connectortype="straight" strokecolor="#9bbb59"/>
        </w:pict>
      </w:r>
      <w:r>
        <w:rPr>
          <w:rFonts w:ascii="Cambria" w:hAnsi="Cambria"/>
          <w:noProof/>
          <w:sz w:val="26"/>
          <w:szCs w:val="26"/>
          <w:lang w:eastAsia="en-GB"/>
        </w:rPr>
        <w:pict>
          <v:shape id="_x0000_s3342" type="#_x0000_t32" style="position:absolute;left:0;text-align:left;margin-left:94.05pt;margin-top:8.1pt;width:0;height:285.65pt;z-index:251701248" o:connectortype="straight" strokecolor="#9bbb59"/>
        </w:pict>
      </w:r>
      <w:r>
        <w:rPr>
          <w:rFonts w:ascii="Cambria" w:hAnsi="Cambria" w:cs="MyriadPro-Light"/>
          <w:b/>
          <w:noProof/>
          <w:szCs w:val="17"/>
          <w:lang w:eastAsia="en-GB"/>
        </w:rPr>
        <w:pict>
          <v:shape id="_x0000_s3399" type="#_x0000_t32" style="position:absolute;left:0;text-align:left;margin-left:94.05pt;margin-top:8pt;width:17.7pt;height:.1pt;flip:y;z-index:251751424" o:connectortype="straight" strokecolor="#00b050"/>
        </w:pict>
      </w:r>
      <w:r w:rsidR="0019380C">
        <w:rPr>
          <w:rFonts w:ascii="Cambria" w:hAnsi="Cambria"/>
          <w:noProof/>
          <w:sz w:val="26"/>
          <w:szCs w:val="26"/>
          <w:lang w:eastAsia="en-GB"/>
        </w:rPr>
        <w:pict>
          <v:shape id="_x0000_s3341" type="#_x0000_t32" style="position:absolute;left:0;text-align:left;margin-left:106.45pt;margin-top:1.35pt;width:0;height:308.85pt;z-index:251700224" o:connectortype="straight" strokecolor="#e36c0a"/>
        </w:pict>
      </w:r>
      <w:r w:rsidR="0019380C">
        <w:rPr>
          <w:noProof/>
          <w:lang w:eastAsia="en-GB"/>
        </w:rPr>
        <w:pict>
          <v:shape id="_x0000_s3392" type="#_x0000_t32" style="position:absolute;left:0;text-align:left;margin-left:106.45pt;margin-top:1.5pt;width:6.05pt;height:.15pt;flip:y;z-index:251744256" o:connectortype="straight" strokecolor="#e36c0a"/>
        </w:pict>
      </w:r>
      <w:r w:rsidR="0005792C">
        <w:rPr>
          <w:rFonts w:ascii="Cambria" w:hAnsi="Cambria"/>
          <w:noProof/>
          <w:sz w:val="26"/>
          <w:szCs w:val="26"/>
          <w:lang w:eastAsia="en-GB"/>
        </w:rPr>
        <w:pict>
          <v:shape id="_x0000_s3373" type="#_x0000_t32" style="position:absolute;left:0;text-align:left;margin-left:204.75pt;margin-top:8pt;width:41.3pt;height:.05pt;flip:x;z-index:251728896" o:connectortype="straight" strokecolor="#e36c0a">
            <v:stroke endarrow="block"/>
          </v:shape>
        </w:pict>
      </w:r>
      <w:r w:rsidR="0005792C">
        <w:rPr>
          <w:noProof/>
          <w:lang w:eastAsia="en-GB"/>
        </w:rPr>
        <w:pict>
          <v:shape id="_x0000_s3287" type="#_x0000_t32" style="position:absolute;left:0;text-align:left;margin-left:362.25pt;margin-top:1.4pt;width:16.5pt;height:0;z-index:251652096" o:connectortype="straight"/>
        </w:pict>
      </w:r>
      <w:r w:rsidR="0005792C">
        <w:rPr>
          <w:rFonts w:ascii="Cambria" w:hAnsi="Cambria"/>
          <w:noProof/>
          <w:sz w:val="26"/>
          <w:szCs w:val="26"/>
          <w:lang w:eastAsia="en-GB"/>
        </w:rPr>
        <w:pict>
          <v:shape id="_x0000_s3345" type="#_x0000_t32" style="position:absolute;left:0;text-align:left;margin-left:341.25pt;margin-top:7.95pt;width:35.25pt;height:.05pt;flip:x;z-index:251704320" o:connectortype="straight" strokecolor="#9bbb59">
            <v:stroke endarrow="block"/>
          </v:shape>
        </w:pict>
      </w:r>
      <w:r w:rsidR="0005792C">
        <w:rPr>
          <w:rFonts w:ascii="Cambria" w:hAnsi="Cambria"/>
          <w:noProof/>
          <w:sz w:val="26"/>
          <w:szCs w:val="26"/>
          <w:lang w:eastAsia="en-GB"/>
        </w:rPr>
        <w:pict>
          <v:shape id="_x0000_s3344" type="#_x0000_t32" style="position:absolute;left:0;text-align:left;margin-left:222.3pt;margin-top:7.95pt;width:.05pt;height:302.25pt;z-index:251703296" o:connectortype="straight" strokecolor="#e36c0a"/>
        </w:pict>
      </w:r>
      <w:r w:rsidR="0005792C">
        <w:rPr>
          <w:rFonts w:ascii="Cambria" w:hAnsi="Cambria"/>
          <w:noProof/>
          <w:sz w:val="26"/>
          <w:szCs w:val="26"/>
          <w:lang w:eastAsia="en-GB"/>
        </w:rPr>
        <w:pict>
          <v:shape id="_x0000_s3347" type="#_x0000_t32" style="position:absolute;left:0;text-align:left;margin-left:207pt;margin-top:1.5pt;width:39.05pt;height:.15pt;flip:x;z-index:251706368" o:connectortype="straight" strokecolor="#9bbb59">
            <v:stroke endarrow="block"/>
          </v:shape>
        </w:pict>
      </w:r>
      <w:r w:rsidR="00232EE6" w:rsidRPr="00CE0E5F">
        <w:rPr>
          <w:noProof/>
          <w:highlight w:val="yellow"/>
          <w:lang w:eastAsia="en-GB"/>
        </w:rPr>
        <w:pict>
          <v:shape id="_x0000_s3282" type="#_x0000_t32" style="position:absolute;left:0;text-align:left;margin-left:358.5pt;margin-top:1.5pt;width:0;height:266.95pt;z-index:251646976" o:connectortype="straight"/>
        </w:pict>
      </w:r>
      <w:r w:rsidR="006E5F07">
        <w:rPr>
          <w:rFonts w:ascii="Cambria" w:hAnsi="Cambria"/>
          <w:noProof/>
          <w:sz w:val="26"/>
          <w:szCs w:val="26"/>
          <w:lang w:eastAsia="en-GB"/>
        </w:rPr>
        <w:pict>
          <v:shape id="_x0000_s3340" type="#_x0000_t32" style="position:absolute;left:0;text-align:left;margin-left:351.3pt;margin-top:7.95pt;width:.75pt;height:266.25pt;z-index:251699200" o:connectortype="straight" strokecolor="#9bbb59"/>
        </w:pict>
      </w:r>
      <w:r w:rsidR="00AB54AC" w:rsidRPr="00CE0E5F">
        <w:rPr>
          <w:noProof/>
          <w:highlight w:val="yellow"/>
          <w:lang w:eastAsia="en-GB"/>
        </w:rPr>
        <w:pict>
          <v:shape id="_x0000_s3281" type="#_x0000_t32" style="position:absolute;left:0;text-align:left;margin-left:341.25pt;margin-top:1.45pt;width:21pt;height:.05pt;flip:x;z-index:251645952" o:connectortype="straight">
            <v:stroke endarrow="block"/>
          </v:shape>
        </w:pict>
      </w:r>
    </w:p>
    <w:p w:rsidR="004C70A3" w:rsidRPr="007E61B4" w:rsidRDefault="004C70A3" w:rsidP="004C70A3">
      <w:pPr>
        <w:autoSpaceDE w:val="0"/>
        <w:autoSpaceDN w:val="0"/>
        <w:adjustRightInd w:val="0"/>
        <w:jc w:val="both"/>
        <w:rPr>
          <w:highlight w:val="yellow"/>
        </w:rPr>
      </w:pPr>
    </w:p>
    <w:p w:rsidR="004C70A3" w:rsidRPr="007E61B4" w:rsidRDefault="0005792C" w:rsidP="004C70A3">
      <w:pPr>
        <w:pStyle w:val="Heading3"/>
        <w:rPr>
          <w:highlight w:val="yellow"/>
        </w:rPr>
      </w:pPr>
      <w:r>
        <w:rPr>
          <w:rFonts w:ascii="Cambria" w:hAnsi="Cambria"/>
          <w:noProof/>
          <w:szCs w:val="26"/>
          <w:lang w:val="en-GB" w:eastAsia="en-GB"/>
        </w:rPr>
        <w:pict>
          <v:shape id="_x0000_s3374" type="#_x0000_t32" style="position:absolute;margin-left:206.25pt;margin-top:6.6pt;width:39.8pt;height:.05pt;flip:x;z-index:251729920" o:connectortype="straight" strokecolor="#e36c0a">
            <v:stroke endarrow="block"/>
          </v:shape>
        </w:pict>
      </w:r>
      <w:r>
        <w:rPr>
          <w:rFonts w:ascii="Cambria" w:hAnsi="Cambria"/>
          <w:noProof/>
          <w:szCs w:val="26"/>
          <w:lang w:val="en-GB" w:eastAsia="en-GB"/>
        </w:rPr>
        <w:pict>
          <v:shape id="_x0000_s3372" type="#_x0000_t32" style="position:absolute;margin-left:338.25pt;margin-top:10.35pt;width:28.1pt;height:.05pt;flip:x;z-index:251727872" o:connectortype="straight" strokecolor="#e36c0a">
            <v:stroke endarrow="block"/>
          </v:shape>
        </w:pict>
      </w:r>
      <w:r w:rsidR="00D35BFB">
        <w:rPr>
          <w:noProof/>
          <w:lang w:eastAsia="en-GB"/>
        </w:rPr>
        <w:pict>
          <v:rect id="_x0000_s3293" style="position:absolute;margin-left:112.5pt;margin-top:.2pt;width:93.75pt;height:42.55pt;z-index:251658240" fillcolor="#b6dde8">
            <v:textbox style="mso-next-textbox:#_x0000_s3293">
              <w:txbxContent>
                <w:p w:rsidR="00182BDD" w:rsidRPr="003F34F7" w:rsidRDefault="00182BDD" w:rsidP="004C70A3">
                  <w:pPr>
                    <w:rPr>
                      <w:rFonts w:ascii="Cambria" w:hAnsi="Cambria" w:cs="Arial"/>
                      <w:i/>
                      <w:sz w:val="16"/>
                      <w:szCs w:val="16"/>
                    </w:rPr>
                  </w:pPr>
                  <w:r w:rsidRPr="003F34F7">
                    <w:rPr>
                      <w:rFonts w:ascii="Cambria" w:hAnsi="Cambria" w:cs="Arial"/>
                      <w:i/>
                      <w:sz w:val="16"/>
                      <w:szCs w:val="16"/>
                    </w:rPr>
                    <w:t>Increased diversion and over-abstraction for consumptive uses</w:t>
                  </w:r>
                </w:p>
              </w:txbxContent>
            </v:textbox>
          </v:rect>
        </w:pict>
      </w:r>
      <w:r w:rsidR="006251E3">
        <w:rPr>
          <w:noProof/>
          <w:lang w:eastAsia="en-GB"/>
        </w:rPr>
        <w:pict>
          <v:rect id="_x0000_s3298" style="position:absolute;margin-left:246.75pt;margin-top:.2pt;width:94.5pt;height:48.4pt;z-index:251663360" fillcolor="#b6dde8">
            <v:textbox style="mso-next-textbox:#_x0000_s3298">
              <w:txbxContent>
                <w:p w:rsidR="00182BDD" w:rsidRPr="00F90CAC" w:rsidRDefault="00182BDD" w:rsidP="006A25B8">
                  <w:pPr>
                    <w:autoSpaceDE w:val="0"/>
                    <w:autoSpaceDN w:val="0"/>
                    <w:adjustRightInd w:val="0"/>
                    <w:ind w:left="72"/>
                    <w:jc w:val="both"/>
                    <w:rPr>
                      <w:rFonts w:ascii="Cambria" w:eastAsia="Calibri" w:hAnsi="Cambria" w:cs="Calibri"/>
                      <w:i/>
                      <w:iCs/>
                      <w:sz w:val="16"/>
                      <w:szCs w:val="24"/>
                      <w:lang w:val="en-US"/>
                    </w:rPr>
                  </w:pPr>
                  <w:r>
                    <w:rPr>
                      <w:rFonts w:ascii="Cambria" w:eastAsia="Calibri" w:hAnsi="Cambria" w:cs="Calibri"/>
                      <w:i/>
                      <w:iCs/>
                      <w:sz w:val="16"/>
                      <w:szCs w:val="18"/>
                    </w:rPr>
                    <w:t xml:space="preserve">Inadequate resources use planning and </w:t>
                  </w:r>
                  <w:r>
                    <w:rPr>
                      <w:rFonts w:ascii="Cambria" w:eastAsia="Calibri" w:hAnsi="Cambria" w:cs="Calibri"/>
                      <w:i/>
                      <w:iCs/>
                      <w:sz w:val="16"/>
                      <w:szCs w:val="24"/>
                    </w:rPr>
                    <w:t>a</w:t>
                  </w:r>
                  <w:r w:rsidRPr="00F90CAC">
                    <w:rPr>
                      <w:rFonts w:ascii="Cambria" w:eastAsia="Calibri" w:hAnsi="Cambria" w:cs="Calibri"/>
                      <w:i/>
                      <w:iCs/>
                      <w:sz w:val="16"/>
                      <w:szCs w:val="24"/>
                    </w:rPr>
                    <w:t>bsence of s</w:t>
                  </w:r>
                  <w:r>
                    <w:rPr>
                      <w:rFonts w:ascii="Cambria" w:eastAsia="Calibri" w:hAnsi="Cambria" w:cs="Calibri"/>
                      <w:i/>
                      <w:iCs/>
                      <w:sz w:val="16"/>
                      <w:szCs w:val="24"/>
                    </w:rPr>
                    <w:t>us</w:t>
                  </w:r>
                  <w:r w:rsidRPr="00F90CAC">
                    <w:rPr>
                      <w:rFonts w:ascii="Cambria" w:eastAsia="Calibri" w:hAnsi="Cambria" w:cs="Calibri"/>
                      <w:i/>
                      <w:iCs/>
                      <w:sz w:val="16"/>
                      <w:szCs w:val="24"/>
                    </w:rPr>
                    <w:t>t</w:t>
                  </w:r>
                  <w:r>
                    <w:rPr>
                      <w:rFonts w:ascii="Cambria" w:eastAsia="Calibri" w:hAnsi="Cambria" w:cs="Calibri"/>
                      <w:i/>
                      <w:iCs/>
                      <w:sz w:val="16"/>
                      <w:szCs w:val="24"/>
                    </w:rPr>
                    <w:t>ained</w:t>
                  </w:r>
                  <w:r w:rsidRPr="00F90CAC">
                    <w:rPr>
                      <w:rFonts w:ascii="Cambria" w:eastAsia="Calibri" w:hAnsi="Cambria" w:cs="Calibri"/>
                      <w:i/>
                      <w:iCs/>
                      <w:sz w:val="16"/>
                      <w:szCs w:val="24"/>
                    </w:rPr>
                    <w:t xml:space="preserve"> political will </w:t>
                  </w:r>
                </w:p>
                <w:p w:rsidR="00182BDD" w:rsidRPr="008744F6" w:rsidRDefault="00182BDD" w:rsidP="004C70A3"/>
                <w:p w:rsidR="00182BDD" w:rsidRPr="00932999" w:rsidRDefault="00182BDD" w:rsidP="004C70A3"/>
                <w:p w:rsidR="00182BDD" w:rsidRDefault="00182BDD" w:rsidP="004C70A3"/>
              </w:txbxContent>
            </v:textbox>
          </v:rect>
        </w:pict>
      </w:r>
    </w:p>
    <w:p w:rsidR="004C70A3" w:rsidRDefault="0019380C" w:rsidP="004C70A3">
      <w:pPr>
        <w:pStyle w:val="Heading3"/>
        <w:tabs>
          <w:tab w:val="left" w:pos="4257"/>
        </w:tabs>
      </w:pPr>
      <w:r>
        <w:rPr>
          <w:noProof/>
          <w:lang w:val="en-GB" w:eastAsia="en-GB"/>
        </w:rPr>
        <w:pict>
          <v:shape id="_x0000_s3390" type="#_x0000_t32" style="position:absolute;margin-left:106.5pt;margin-top:9.15pt;width:5.25pt;height:.05pt;z-index:251742208" o:connectortype="straight" strokecolor="#e36c0a"/>
        </w:pict>
      </w:r>
      <w:r w:rsidR="006E5F07">
        <w:rPr>
          <w:rFonts w:ascii="Cambria" w:hAnsi="Cambria"/>
          <w:noProof/>
          <w:szCs w:val="26"/>
          <w:lang w:val="en-GB" w:eastAsia="en-GB"/>
        </w:rPr>
        <w:pict>
          <v:shape id="_x0000_s3348" type="#_x0000_t32" style="position:absolute;margin-left:340.5pt;margin-top:5.1pt;width:10.8pt;height:0;flip:x;z-index:251707392" o:connectortype="straight" strokecolor="#9bbb59">
            <v:stroke endarrow="block"/>
          </v:shape>
        </w:pict>
      </w:r>
      <w:r w:rsidR="006E5F07">
        <w:rPr>
          <w:rFonts w:ascii="Cambria" w:hAnsi="Cambria"/>
          <w:noProof/>
          <w:szCs w:val="26"/>
          <w:lang w:val="en-GB" w:eastAsia="en-GB"/>
        </w:rPr>
        <w:pict>
          <v:shape id="_x0000_s3353" type="#_x0000_t32" style="position:absolute;margin-left:205.5pt;margin-top:-.35pt;width:40.55pt;height:.35pt;flip:x y;z-index:251712512" o:connectortype="straight" strokecolor="#9bbb59">
            <v:stroke endarrow="block"/>
          </v:shape>
        </w:pict>
      </w:r>
      <w:r w:rsidR="00367594">
        <w:rPr>
          <w:noProof/>
          <w:lang w:eastAsia="en-GB"/>
        </w:rPr>
        <w:pict>
          <v:shape id="_x0000_s3297" type="#_x0000_t32" style="position:absolute;margin-left:99.3pt;margin-top:-.05pt;width:13.2pt;height:0;z-index:251662336" o:connectortype="straight"/>
        </w:pict>
      </w:r>
      <w:r w:rsidR="00367594">
        <w:rPr>
          <w:noProof/>
          <w:lang w:eastAsia="en-GB"/>
        </w:rPr>
        <w:pict>
          <v:shape id="_x0000_s3292" type="#_x0000_t32" style="position:absolute;margin-left:206.25pt;margin-top:9.1pt;width:40.5pt;height:.05pt;flip:x;z-index:251657216" o:connectortype="straight">
            <v:stroke endarrow="block"/>
          </v:shape>
        </w:pict>
      </w:r>
    </w:p>
    <w:p w:rsidR="004C70A3" w:rsidRDefault="00C41624" w:rsidP="004C70A3">
      <w:pPr>
        <w:pStyle w:val="Heading3"/>
      </w:pPr>
      <w:r>
        <w:rPr>
          <w:rFonts w:ascii="Cambria" w:hAnsi="Cambria"/>
          <w:noProof/>
          <w:szCs w:val="26"/>
          <w:lang w:eastAsia="en-GB"/>
        </w:rPr>
        <w:pict>
          <v:rect id="_x0000_s3335" style="position:absolute;margin-left:9pt;margin-top:0;width:1in;height:69.25pt;z-index:251694080" fillcolor="#b6dde8">
            <v:textbox>
              <w:txbxContent>
                <w:p w:rsidR="00182BDD" w:rsidRPr="00E46785" w:rsidRDefault="00182BDD" w:rsidP="00D62F51">
                  <w:pPr>
                    <w:shd w:val="clear" w:color="auto" w:fill="B8CCE4"/>
                  </w:pPr>
                  <w:r w:rsidRPr="00E46785">
                    <w:rPr>
                      <w:rFonts w:ascii="Cambria" w:hAnsi="Cambria" w:cs="Calibri"/>
                      <w:bCs/>
                      <w:i/>
                      <w:iCs/>
                      <w:sz w:val="16"/>
                      <w:lang w:eastAsia="en-GB"/>
                    </w:rPr>
                    <w:t>Decreased viability of natural resources and deepening poverty</w:t>
                  </w:r>
                </w:p>
              </w:txbxContent>
            </v:textbox>
          </v:rect>
        </w:pict>
      </w:r>
      <w:r w:rsidR="005E44D6">
        <w:rPr>
          <w:rFonts w:ascii="Cambria" w:hAnsi="Cambria" w:cs="MyriadPro-Light"/>
          <w:b/>
          <w:noProof/>
          <w:szCs w:val="17"/>
          <w:lang w:eastAsia="en-GB"/>
        </w:rPr>
        <w:pict>
          <v:shape id="_x0000_s3398" type="#_x0000_t32" style="position:absolute;margin-left:94.8pt;margin-top:0;width:18.45pt;height:0;z-index:251750400" o:connectortype="straight" strokecolor="#00b050"/>
        </w:pict>
      </w:r>
      <w:r w:rsidR="00AB54AC">
        <w:rPr>
          <w:noProof/>
          <w:lang w:eastAsia="en-GB"/>
        </w:rPr>
        <w:pict>
          <v:shape id="_x0000_s3295" type="#_x0000_t32" style="position:absolute;margin-left:342pt;margin-top:0;width:16.5pt;height:0;flip:x;z-index:251660288" o:connectortype="straight">
            <v:stroke endarrow="block"/>
          </v:shape>
        </w:pict>
      </w:r>
    </w:p>
    <w:p w:rsidR="004C70A3" w:rsidRDefault="00442D21" w:rsidP="004C70A3">
      <w:pPr>
        <w:pStyle w:val="Heading3"/>
      </w:pPr>
      <w:r>
        <w:rPr>
          <w:noProof/>
          <w:lang w:eastAsia="en-GB"/>
        </w:rPr>
        <w:pict>
          <v:rect id="_x0000_s3290" style="position:absolute;margin-left:378.75pt;margin-top:15.5pt;width:78.75pt;height:38.65pt;z-index:251655168" fillcolor="#b6dde8">
            <v:textbox style="mso-next-textbox:#_x0000_s3290">
              <w:txbxContent>
                <w:p w:rsidR="00182BDD" w:rsidRPr="003F34F7" w:rsidRDefault="00182BDD" w:rsidP="004C70A3">
                  <w:pPr>
                    <w:rPr>
                      <w:rFonts w:ascii="Cambria" w:hAnsi="Cambria" w:cs="Arial"/>
                      <w:i/>
                      <w:sz w:val="16"/>
                    </w:rPr>
                  </w:pPr>
                  <w:r w:rsidRPr="003F34F7">
                    <w:rPr>
                      <w:rFonts w:ascii="Cambria" w:hAnsi="Cambria" w:cs="Arial"/>
                      <w:i/>
                      <w:sz w:val="16"/>
                    </w:rPr>
                    <w:t>Apathy, ignorance and Insufficient Knowledge Base</w:t>
                  </w:r>
                </w:p>
              </w:txbxContent>
            </v:textbox>
          </v:rect>
        </w:pict>
      </w:r>
      <w:r w:rsidR="006E5F07">
        <w:rPr>
          <w:rFonts w:ascii="Cambria" w:hAnsi="Cambria"/>
          <w:noProof/>
          <w:szCs w:val="26"/>
          <w:lang w:val="en-GB" w:eastAsia="en-GB"/>
        </w:rPr>
        <w:pict>
          <v:shape id="_x0000_s3359" type="#_x0000_t32" style="position:absolute;margin-left:205.5pt;margin-top:15.5pt;width:41.25pt;height:.1pt;flip:x;z-index:251717632" o:connectortype="straight" strokecolor="#9bbb59">
            <v:stroke endarrow="block"/>
          </v:shape>
        </w:pict>
      </w:r>
      <w:r w:rsidR="00D35BFB">
        <w:rPr>
          <w:noProof/>
          <w:lang w:eastAsia="en-GB"/>
        </w:rPr>
        <w:pict>
          <v:rect id="_x0000_s3296" style="position:absolute;margin-left:111.75pt;margin-top:6.7pt;width:94.5pt;height:42.05pt;z-index:251661312" fillcolor="#b6dde8">
            <v:textbox style="mso-next-textbox:#_x0000_s3296">
              <w:txbxContent>
                <w:p w:rsidR="00182BDD" w:rsidRPr="003F34F7" w:rsidRDefault="00182BDD" w:rsidP="004C70A3">
                  <w:pPr>
                    <w:rPr>
                      <w:rFonts w:ascii="Cambria" w:hAnsi="Cambria" w:cs="Arial"/>
                      <w:i/>
                      <w:sz w:val="16"/>
                      <w:szCs w:val="16"/>
                    </w:rPr>
                  </w:pPr>
                  <w:r w:rsidRPr="003F34F7">
                    <w:rPr>
                      <w:rFonts w:ascii="Cambria" w:hAnsi="Cambria" w:cs="Arial"/>
                      <w:i/>
                      <w:sz w:val="16"/>
                      <w:szCs w:val="16"/>
                    </w:rPr>
                    <w:t>Increased evapo-transpiration (Climate Change)</w:t>
                  </w:r>
                </w:p>
              </w:txbxContent>
            </v:textbox>
          </v:rect>
        </w:pict>
      </w:r>
      <w:r w:rsidR="006251E3">
        <w:rPr>
          <w:noProof/>
          <w:lang w:eastAsia="en-GB"/>
        </w:rPr>
        <w:pict>
          <v:rect id="_x0000_s3304" style="position:absolute;margin-left:246.75pt;margin-top:6.7pt;width:95.25pt;height:35.9pt;z-index:251669504" fillcolor="#b6dde8">
            <v:textbox style="mso-next-textbox:#_x0000_s3304">
              <w:txbxContent>
                <w:p w:rsidR="00182BDD" w:rsidRPr="003F34F7" w:rsidRDefault="00182BDD" w:rsidP="004C70A3">
                  <w:pPr>
                    <w:rPr>
                      <w:rFonts w:ascii="Cambria" w:hAnsi="Cambria" w:cs="Arial"/>
                      <w:i/>
                      <w:sz w:val="16"/>
                    </w:rPr>
                  </w:pPr>
                  <w:r w:rsidRPr="003F34F7">
                    <w:rPr>
                      <w:rFonts w:ascii="Cambria" w:hAnsi="Cambria" w:cs="Arial"/>
                      <w:i/>
                      <w:sz w:val="16"/>
                    </w:rPr>
                    <w:t>Weak enforcement of water/ environmental policies and legislation</w:t>
                  </w:r>
                </w:p>
              </w:txbxContent>
            </v:textbox>
          </v:rect>
        </w:pict>
      </w:r>
    </w:p>
    <w:p w:rsidR="004C70A3" w:rsidRDefault="0019380C" w:rsidP="004C70A3">
      <w:pPr>
        <w:pStyle w:val="Heading3"/>
      </w:pPr>
      <w:r>
        <w:rPr>
          <w:rFonts w:ascii="Cambria" w:hAnsi="Cambria"/>
          <w:noProof/>
          <w:szCs w:val="26"/>
          <w:lang w:val="en-GB" w:eastAsia="en-GB"/>
        </w:rPr>
        <w:pict>
          <v:shape id="_x0000_s3346" type="#_x0000_t32" style="position:absolute;margin-left:81pt;margin-top:6.95pt;width:30.75pt;height:.05pt;flip:x;z-index:251705344" o:connectortype="straight" strokecolor="#9bbb59">
            <v:stroke endarrow="block"/>
          </v:shape>
        </w:pict>
      </w:r>
      <w:r w:rsidR="0005792C">
        <w:rPr>
          <w:rFonts w:ascii="Cambria" w:hAnsi="Cambria"/>
          <w:noProof/>
          <w:szCs w:val="26"/>
          <w:lang w:val="en-GB" w:eastAsia="en-GB"/>
        </w:rPr>
        <w:pict>
          <v:shape id="_x0000_s3376" type="#_x0000_t32" style="position:absolute;margin-left:339.9pt;margin-top:2.85pt;width:38.85pt;height:0;flip:x;z-index:251731968" o:connectortype="straight" strokecolor="#e36c0a">
            <v:stroke endarrow="block"/>
          </v:shape>
        </w:pict>
      </w:r>
      <w:r w:rsidR="0005792C">
        <w:rPr>
          <w:noProof/>
          <w:lang w:eastAsia="en-GB"/>
        </w:rPr>
        <w:pict>
          <v:shape id="_x0000_s3299" type="#_x0000_t32" style="position:absolute;margin-left:204.75pt;margin-top:6.95pt;width:40.5pt;height:0;flip:x;z-index:251664384" o:connectortype="straight">
            <v:stroke endarrow="block"/>
          </v:shape>
        </w:pict>
      </w:r>
      <w:r w:rsidR="006E5F07">
        <w:rPr>
          <w:rFonts w:ascii="Cambria" w:hAnsi="Cambria"/>
          <w:noProof/>
          <w:szCs w:val="26"/>
          <w:lang w:val="en-GB" w:eastAsia="en-GB"/>
        </w:rPr>
        <w:pict>
          <v:shape id="_x0000_s3350" type="#_x0000_t32" style="position:absolute;margin-left:342.75pt;margin-top:10.85pt;width:36pt;height:0;flip:x;z-index:251709440" o:connectortype="straight" strokecolor="#9bbb59">
            <v:stroke endarrow="block"/>
          </v:shape>
        </w:pict>
      </w:r>
      <w:r w:rsidR="00367594">
        <w:rPr>
          <w:noProof/>
          <w:lang w:eastAsia="en-GB"/>
        </w:rPr>
        <w:pict>
          <v:shape id="_x0000_s3307" type="#_x0000_t32" style="position:absolute;margin-left:100.05pt;margin-top:2.75pt;width:11.7pt;height:.05pt;z-index:251672576" o:connectortype="straight"/>
        </w:pict>
      </w:r>
    </w:p>
    <w:p w:rsidR="004C70A3" w:rsidRDefault="0019380C" w:rsidP="004C70A3">
      <w:pPr>
        <w:pStyle w:val="Heading3"/>
      </w:pPr>
      <w:r>
        <w:rPr>
          <w:noProof/>
          <w:lang w:val="en-GB" w:eastAsia="en-GB"/>
        </w:rPr>
        <w:pict>
          <v:shape id="_x0000_s3389" type="#_x0000_t32" style="position:absolute;margin-left:106.45pt;margin-top:1.15pt;width:5.3pt;height:.1pt;z-index:251741184" o:connectortype="straight" strokecolor="#e36c0a"/>
        </w:pict>
      </w:r>
      <w:r w:rsidR="0005792C">
        <w:rPr>
          <w:rFonts w:ascii="Cambria" w:hAnsi="Cambria"/>
          <w:noProof/>
          <w:szCs w:val="26"/>
          <w:lang w:val="en-GB" w:eastAsia="en-GB"/>
        </w:rPr>
        <w:pict>
          <v:shape id="_x0000_s3375" type="#_x0000_t32" style="position:absolute;margin-left:206.25pt;margin-top:1.15pt;width:40.5pt;height:.1pt;flip:x;z-index:251730944" o:connectortype="straight" strokecolor="#e36c0a">
            <v:stroke endarrow="block"/>
          </v:shape>
        </w:pict>
      </w:r>
      <w:r w:rsidR="00AB54AC">
        <w:rPr>
          <w:noProof/>
          <w:lang w:eastAsia="en-GB"/>
        </w:rPr>
        <w:pict>
          <v:shape id="_x0000_s3303" type="#_x0000_t32" style="position:absolute;margin-left:342pt;margin-top:1.15pt;width:36.75pt;height:.05pt;flip:x;z-index:251668480" o:connectortype="straight">
            <v:stroke endarrow="block"/>
          </v:shape>
        </w:pict>
      </w:r>
    </w:p>
    <w:p w:rsidR="004C70A3" w:rsidRDefault="005E44D6" w:rsidP="004C70A3">
      <w:pPr>
        <w:pStyle w:val="Heading3"/>
      </w:pPr>
      <w:r>
        <w:rPr>
          <w:rFonts w:ascii="Cambria" w:hAnsi="Cambria" w:cs="MyriadPro-Light"/>
          <w:b/>
          <w:noProof/>
          <w:szCs w:val="17"/>
          <w:lang w:eastAsia="en-GB"/>
        </w:rPr>
        <w:pict>
          <v:shape id="_x0000_s3400" type="#_x0000_t32" style="position:absolute;margin-left:235.05pt;margin-top:11.95pt;width:11.75pt;height:0;z-index:251752448" o:connectortype="straight" strokecolor="#00b050"/>
        </w:pict>
      </w:r>
      <w:r w:rsidR="00367594">
        <w:rPr>
          <w:rFonts w:ascii="Cambria" w:hAnsi="Cambria"/>
          <w:noProof/>
          <w:szCs w:val="26"/>
          <w:lang w:val="en-GB" w:eastAsia="en-GB"/>
        </w:rPr>
        <w:pict>
          <v:shape id="_x0000_s3349" type="#_x0000_t32" style="position:absolute;margin-left:343.5pt;margin-top:11.9pt;width:7.8pt;height:.05pt;flip:x;z-index:251708416" o:connectortype="straight" strokecolor="#9bbb59">
            <v:stroke endarrow="block"/>
          </v:shape>
        </w:pict>
      </w:r>
      <w:r w:rsidR="00D35BFB">
        <w:rPr>
          <w:noProof/>
          <w:lang w:eastAsia="en-GB"/>
        </w:rPr>
        <w:pict>
          <v:rect id="_x0000_s3291" style="position:absolute;margin-left:111.75pt;margin-top:7.85pt;width:94.5pt;height:75.9pt;z-index:251656192" fillcolor="#b6dde8">
            <v:textbox style="mso-next-textbox:#_x0000_s3291">
              <w:txbxContent>
                <w:p w:rsidR="00182BDD" w:rsidRPr="00363E29" w:rsidRDefault="00182BDD" w:rsidP="00363E29">
                  <w:r w:rsidRPr="00F90CAC">
                    <w:rPr>
                      <w:rFonts w:ascii="Cambria" w:eastAsia="Calibri" w:hAnsi="Cambria" w:cs="Calibri"/>
                      <w:i/>
                      <w:iCs/>
                      <w:sz w:val="16"/>
                      <w:szCs w:val="18"/>
                    </w:rPr>
                    <w:t>Untreated wastewater discharge</w:t>
                  </w:r>
                  <w:r>
                    <w:rPr>
                      <w:rFonts w:ascii="Cambria" w:eastAsia="Calibri" w:hAnsi="Cambria" w:cs="Calibri"/>
                      <w:i/>
                      <w:iCs/>
                      <w:sz w:val="16"/>
                      <w:szCs w:val="18"/>
                    </w:rPr>
                    <w:t xml:space="preserve"> into watercourse by industries and </w:t>
                  </w:r>
                  <w:r w:rsidRPr="00F90CAC">
                    <w:rPr>
                      <w:rFonts w:ascii="Cambria" w:eastAsia="Calibri" w:hAnsi="Cambria" w:cs="Calibri"/>
                      <w:i/>
                      <w:iCs/>
                      <w:sz w:val="16"/>
                      <w:szCs w:val="18"/>
                    </w:rPr>
                    <w:t>Non-point pollution from farmland and untreated household wastewater</w:t>
                  </w:r>
                </w:p>
              </w:txbxContent>
            </v:textbox>
          </v:rect>
        </w:pict>
      </w:r>
      <w:r w:rsidR="006251E3">
        <w:rPr>
          <w:rFonts w:ascii="Cambria" w:hAnsi="Cambria"/>
          <w:noProof/>
          <w:szCs w:val="26"/>
          <w:lang w:eastAsia="en-GB"/>
        </w:rPr>
        <w:pict>
          <v:rect id="_x0000_s3326" style="position:absolute;margin-left:246.75pt;margin-top:1.15pt;width:96.75pt;height:44.25pt;z-index:251687936" fillcolor="#b6dde8">
            <v:textbox>
              <w:txbxContent>
                <w:p w:rsidR="00182BDD" w:rsidRPr="00F90CAC" w:rsidRDefault="00182BDD" w:rsidP="006E5636">
                  <w:pPr>
                    <w:tabs>
                      <w:tab w:val="left" w:pos="-1440"/>
                    </w:tabs>
                    <w:ind w:left="72"/>
                    <w:jc w:val="both"/>
                    <w:rPr>
                      <w:rFonts w:ascii="Cambria" w:eastAsia="Calibri" w:hAnsi="Cambria" w:cs="Calibri"/>
                      <w:i/>
                      <w:iCs/>
                      <w:sz w:val="16"/>
                      <w:szCs w:val="24"/>
                    </w:rPr>
                  </w:pPr>
                  <w:r>
                    <w:rPr>
                      <w:rFonts w:ascii="Cambria" w:eastAsia="Calibri" w:hAnsi="Cambria" w:cs="Calibri"/>
                      <w:i/>
                      <w:iCs/>
                      <w:sz w:val="16"/>
                      <w:szCs w:val="24"/>
                    </w:rPr>
                    <w:t>F</w:t>
                  </w:r>
                  <w:r w:rsidRPr="00F90CAC">
                    <w:rPr>
                      <w:rFonts w:ascii="Cambria" w:eastAsia="Calibri" w:hAnsi="Cambria" w:cs="Calibri"/>
                      <w:i/>
                      <w:iCs/>
                      <w:sz w:val="16"/>
                      <w:szCs w:val="24"/>
                    </w:rPr>
                    <w:t>ragmented and overlapping roles and unclear mandates of institutions</w:t>
                  </w:r>
                </w:p>
                <w:p w:rsidR="00182BDD" w:rsidRDefault="00182BDD"/>
              </w:txbxContent>
            </v:textbox>
          </v:rect>
        </w:pict>
      </w:r>
    </w:p>
    <w:p w:rsidR="004C70A3" w:rsidRDefault="005E44D6" w:rsidP="004C70A3">
      <w:pPr>
        <w:pStyle w:val="Heading3"/>
      </w:pPr>
      <w:r>
        <w:rPr>
          <w:noProof/>
          <w:lang w:eastAsia="en-GB"/>
        </w:rPr>
        <w:pict>
          <v:shape id="_x0000_s3306" type="#_x0000_t32" style="position:absolute;margin-left:205.7pt;margin-top:7.05pt;width:43.4pt;height:0;flip:x;z-index:251671552" o:connectortype="straight">
            <v:stroke endarrow="block"/>
          </v:shape>
        </w:pict>
      </w:r>
      <w:r>
        <w:rPr>
          <w:rFonts w:ascii="Cambria" w:hAnsi="Cambria"/>
          <w:noProof/>
          <w:szCs w:val="26"/>
          <w:lang w:val="en-GB" w:eastAsia="en-GB"/>
        </w:rPr>
        <w:pict>
          <v:rect id="_x0000_s3327" style="position:absolute;margin-left:11.4pt;margin-top:3.4pt;width:1in;height:51.15pt;z-index:251688960" fillcolor="#b6dde8">
            <v:textbox>
              <w:txbxContent>
                <w:p w:rsidR="00182BDD" w:rsidRPr="00363E29" w:rsidRDefault="00182BDD">
                  <w:r w:rsidRPr="00363E29">
                    <w:rPr>
                      <w:rFonts w:ascii="Cambria" w:hAnsi="Cambria" w:cs="Calibri"/>
                      <w:bCs/>
                      <w:i/>
                      <w:iCs/>
                      <w:sz w:val="16"/>
                      <w:szCs w:val="18"/>
                    </w:rPr>
                    <w:t>Environmental degradation and pollution of water bodies</w:t>
                  </w:r>
                </w:p>
              </w:txbxContent>
            </v:textbox>
          </v:rect>
        </w:pict>
      </w:r>
      <w:r w:rsidR="0005792C">
        <w:rPr>
          <w:rFonts w:ascii="Cambria" w:hAnsi="Cambria"/>
          <w:noProof/>
          <w:szCs w:val="26"/>
          <w:lang w:val="en-GB" w:eastAsia="en-GB"/>
        </w:rPr>
        <w:pict>
          <v:shape id="_x0000_s3377" type="#_x0000_t32" style="position:absolute;margin-left:205.7pt;margin-top:13.3pt;width:41.05pt;height:.05pt;flip:x;z-index:251732992" o:connectortype="straight" strokecolor="#e36c0a">
            <v:stroke endarrow="block"/>
          </v:shape>
        </w:pict>
      </w:r>
      <w:r w:rsidR="00442D21">
        <w:rPr>
          <w:noProof/>
          <w:lang w:eastAsia="en-GB"/>
        </w:rPr>
        <w:pict>
          <v:shape id="_x0000_s3305" type="#_x0000_t32" style="position:absolute;margin-left:341.25pt;margin-top:7.15pt;width:17.25pt;height:.05pt;flip:x y;z-index:251670528" o:connectortype="straight">
            <v:stroke endarrow="block"/>
          </v:shape>
        </w:pict>
      </w:r>
      <w:r w:rsidR="00367594">
        <w:rPr>
          <w:noProof/>
          <w:lang w:eastAsia="en-GB"/>
        </w:rPr>
        <w:pict>
          <v:shape id="_x0000_s3300" type="#_x0000_t32" style="position:absolute;margin-left:99.3pt;margin-top:7.05pt;width:12.45pt;height:.15pt;z-index:251665408" o:connectortype="straight"/>
        </w:pict>
      </w:r>
    </w:p>
    <w:p w:rsidR="004C70A3" w:rsidRDefault="005E44D6" w:rsidP="004C70A3">
      <w:pPr>
        <w:pStyle w:val="Heading3"/>
      </w:pPr>
      <w:r>
        <w:rPr>
          <w:rFonts w:ascii="Cambria" w:hAnsi="Cambria" w:cs="MyriadPro-Light"/>
          <w:b/>
          <w:noProof/>
          <w:szCs w:val="17"/>
          <w:lang w:eastAsia="en-GB"/>
        </w:rPr>
        <w:pict>
          <v:shape id="_x0000_s3401" type="#_x0000_t32" style="position:absolute;margin-left:94.05pt;margin-top:7.15pt;width:19.8pt;height:0;z-index:251753472" o:connectortype="straight" strokecolor="#00b050"/>
        </w:pict>
      </w:r>
      <w:r w:rsidR="0019380C">
        <w:rPr>
          <w:rFonts w:ascii="Cambria" w:hAnsi="Cambria"/>
          <w:noProof/>
          <w:szCs w:val="26"/>
          <w:lang w:eastAsia="en-GB"/>
        </w:rPr>
        <w:pict>
          <v:shape id="_x0000_s3381" type="#_x0000_t32" style="position:absolute;margin-left:84.15pt;margin-top:13.55pt;width:28.35pt;height:.1pt;flip:x;z-index:251737088" o:connectortype="straight" strokecolor="#e36c0a">
            <v:stroke endarrow="block"/>
          </v:shape>
        </w:pict>
      </w:r>
      <w:r w:rsidR="0005792C">
        <w:rPr>
          <w:rFonts w:ascii="Cambria" w:hAnsi="Cambria"/>
          <w:noProof/>
          <w:szCs w:val="26"/>
          <w:lang w:val="en-GB" w:eastAsia="en-GB"/>
        </w:rPr>
        <w:pict>
          <v:shape id="_x0000_s3379" type="#_x0000_t32" style="position:absolute;margin-left:342pt;margin-top:1.9pt;width:24.3pt;height:.05pt;flip:x;z-index:251735040" o:connectortype="straight" strokecolor="#e36c0a">
            <v:stroke endarrow="block"/>
          </v:shape>
        </w:pict>
      </w:r>
      <w:r w:rsidR="00442D21">
        <w:rPr>
          <w:noProof/>
          <w:lang w:eastAsia="en-GB"/>
        </w:rPr>
        <w:pict>
          <v:rect id="_x0000_s3301" style="position:absolute;margin-left:376.5pt;margin-top:13.65pt;width:78.75pt;height:42.9pt;z-index:251666432" fillcolor="#b6dde8">
            <v:textbox style="mso-next-textbox:#_x0000_s3301">
              <w:txbxContent>
                <w:p w:rsidR="00182BDD" w:rsidRPr="003F34F7" w:rsidRDefault="00182BDD" w:rsidP="004C70A3">
                  <w:pPr>
                    <w:rPr>
                      <w:rFonts w:ascii="Cambria" w:hAnsi="Cambria" w:cs="Arial"/>
                      <w:i/>
                      <w:sz w:val="16"/>
                    </w:rPr>
                  </w:pPr>
                  <w:r w:rsidRPr="003F34F7">
                    <w:rPr>
                      <w:rFonts w:ascii="Cambria" w:hAnsi="Cambria" w:cs="Arial"/>
                      <w:i/>
                      <w:sz w:val="16"/>
                    </w:rPr>
                    <w:t>Poor water governance and Corruption</w:t>
                  </w:r>
                </w:p>
              </w:txbxContent>
            </v:textbox>
          </v:rect>
        </w:pict>
      </w:r>
    </w:p>
    <w:p w:rsidR="004C70A3" w:rsidRDefault="0005792C" w:rsidP="004C70A3">
      <w:pPr>
        <w:autoSpaceDE w:val="0"/>
        <w:autoSpaceDN w:val="0"/>
        <w:adjustRightInd w:val="0"/>
        <w:jc w:val="both"/>
        <w:rPr>
          <w:rFonts w:cs="Calibri"/>
          <w:color w:val="000000"/>
          <w:sz w:val="21"/>
          <w:szCs w:val="21"/>
        </w:rPr>
      </w:pPr>
      <w:r>
        <w:rPr>
          <w:rFonts w:ascii="Cambria" w:hAnsi="Cambria"/>
          <w:noProof/>
          <w:sz w:val="26"/>
          <w:szCs w:val="26"/>
          <w:lang w:eastAsia="en-GB"/>
        </w:rPr>
        <w:pict>
          <v:shape id="_x0000_s3378" type="#_x0000_t32" style="position:absolute;left:0;text-align:left;margin-left:343.5pt;margin-top:11.4pt;width:32.25pt;height:.05pt;flip:x;z-index:251734016" o:connectortype="straight" strokecolor="#e36c0a">
            <v:stroke endarrow="block"/>
          </v:shape>
        </w:pict>
      </w:r>
      <w:r w:rsidR="006251E3">
        <w:rPr>
          <w:rFonts w:ascii="Cambria" w:hAnsi="Cambria"/>
          <w:noProof/>
          <w:sz w:val="26"/>
          <w:szCs w:val="26"/>
          <w:lang w:eastAsia="en-GB"/>
        </w:rPr>
        <w:pict>
          <v:rect id="_x0000_s3334" style="position:absolute;left:0;text-align:left;margin-left:246.75pt;margin-top:6.4pt;width:96pt;height:29.55pt;z-index:251693056" fillcolor="#b6dde8">
            <v:textbox>
              <w:txbxContent>
                <w:p w:rsidR="00182BDD" w:rsidRPr="00F90CAC" w:rsidRDefault="00182BDD" w:rsidP="006E5636">
                  <w:pPr>
                    <w:autoSpaceDE w:val="0"/>
                    <w:autoSpaceDN w:val="0"/>
                    <w:adjustRightInd w:val="0"/>
                    <w:jc w:val="both"/>
                    <w:rPr>
                      <w:rFonts w:ascii="Cambria" w:eastAsia="Calibri" w:hAnsi="Cambria" w:cs="Calibri"/>
                      <w:i/>
                      <w:iCs/>
                      <w:sz w:val="16"/>
                      <w:szCs w:val="24"/>
                      <w:lang w:val="en-US"/>
                    </w:rPr>
                  </w:pPr>
                  <w:r w:rsidRPr="00F90CAC">
                    <w:rPr>
                      <w:rFonts w:ascii="Cambria" w:eastAsia="Calibri" w:hAnsi="Cambria" w:cs="Calibri"/>
                      <w:i/>
                      <w:iCs/>
                      <w:sz w:val="16"/>
                      <w:szCs w:val="24"/>
                    </w:rPr>
                    <w:t>Inadequate stakeholder participation,</w:t>
                  </w:r>
                </w:p>
                <w:p w:rsidR="00182BDD" w:rsidRDefault="00182BDD"/>
              </w:txbxContent>
            </v:textbox>
          </v:rect>
        </w:pict>
      </w:r>
    </w:p>
    <w:p w:rsidR="004826D9" w:rsidRDefault="00232EE6" w:rsidP="004C70A3">
      <w:pPr>
        <w:pStyle w:val="Heading2"/>
        <w:rPr>
          <w:rFonts w:ascii="Cambria" w:hAnsi="Cambria"/>
          <w:sz w:val="26"/>
          <w:szCs w:val="26"/>
          <w:lang w:val="en-US"/>
        </w:rPr>
      </w:pPr>
      <w:bookmarkStart w:id="125" w:name="_Toc313939377"/>
      <w:r>
        <w:rPr>
          <w:noProof/>
          <w:lang w:val="en-GB" w:eastAsia="en-GB"/>
        </w:rPr>
        <w:pict>
          <v:shape id="_x0000_s3369" type="#_x0000_t32" style="position:absolute;margin-left:228.05pt;margin-top:10.75pt;width:20.25pt;height:.05pt;z-index:251725824" o:connectortype="straight"/>
        </w:pict>
      </w:r>
      <w:r w:rsidR="00442D21">
        <w:rPr>
          <w:rFonts w:ascii="Cambria" w:hAnsi="Cambria"/>
          <w:noProof/>
          <w:sz w:val="26"/>
          <w:szCs w:val="26"/>
          <w:lang w:val="en-GB" w:eastAsia="en-GB"/>
        </w:rPr>
        <w:pict>
          <v:shape id="_x0000_s3356" type="#_x0000_t32" style="position:absolute;margin-left:340.5pt;margin-top:10.7pt;width:35.25pt;height:.05pt;flip:x;z-index:251714560" o:connectortype="straight" strokecolor="#9bbb59">
            <v:stroke endarrow="block"/>
          </v:shape>
        </w:pict>
      </w:r>
      <w:r w:rsidR="00442D21">
        <w:rPr>
          <w:rFonts w:ascii="Cambria" w:hAnsi="Cambria"/>
          <w:noProof/>
          <w:sz w:val="26"/>
          <w:szCs w:val="26"/>
          <w:lang w:val="en-GB" w:eastAsia="en-GB"/>
        </w:rPr>
        <w:pict>
          <v:shape id="_x0000_s3363" type="#_x0000_t32" style="position:absolute;margin-left:342pt;margin-top:4pt;width:33.75pt;height:0;flip:x;z-index:251720704" o:connectortype="straight">
            <v:stroke endarrow="block"/>
          </v:shape>
        </w:pict>
      </w:r>
      <w:r w:rsidR="00442D21">
        <w:rPr>
          <w:rFonts w:ascii="Cambria" w:hAnsi="Cambria"/>
          <w:noProof/>
          <w:sz w:val="26"/>
          <w:szCs w:val="26"/>
          <w:lang w:val="en-GB" w:eastAsia="en-GB"/>
        </w:rPr>
        <w:pict>
          <v:shape id="_x0000_s3354" type="#_x0000_t32" style="position:absolute;margin-left:206.25pt;margin-top:3.95pt;width:39.8pt;height:0;flip:x;z-index:251713536" o:connectortype="straight" strokecolor="#9bbb59">
            <v:stroke endarrow="block"/>
          </v:shape>
        </w:pict>
      </w:r>
    </w:p>
    <w:p w:rsidR="004826D9" w:rsidRDefault="0019380C" w:rsidP="004C70A3">
      <w:pPr>
        <w:pStyle w:val="Heading2"/>
        <w:rPr>
          <w:rFonts w:ascii="Cambria" w:hAnsi="Cambria"/>
          <w:sz w:val="26"/>
          <w:szCs w:val="26"/>
          <w:lang w:val="en-US"/>
        </w:rPr>
      </w:pPr>
      <w:r>
        <w:rPr>
          <w:noProof/>
          <w:lang w:val="en-GB" w:eastAsia="en-GB"/>
        </w:rPr>
        <w:pict>
          <v:shape id="_x0000_s3391" type="#_x0000_t32" style="position:absolute;margin-left:222.35pt;margin-top:.7pt;width:25.45pt;height:0;z-index:251743232" o:connectortype="straight" strokecolor="#e36c0a"/>
        </w:pict>
      </w:r>
    </w:p>
    <w:p w:rsidR="004826D9" w:rsidRDefault="005E44D6" w:rsidP="004C70A3">
      <w:pPr>
        <w:pStyle w:val="Heading2"/>
        <w:rPr>
          <w:rFonts w:ascii="Cambria" w:hAnsi="Cambria"/>
          <w:sz w:val="26"/>
          <w:szCs w:val="26"/>
          <w:lang w:val="en-US"/>
        </w:rPr>
      </w:pPr>
      <w:r>
        <w:rPr>
          <w:rFonts w:ascii="Cambria" w:hAnsi="Cambria" w:cs="MyriadPro-Light"/>
          <w:b w:val="0"/>
          <w:noProof/>
          <w:szCs w:val="17"/>
          <w:lang w:eastAsia="en-GB"/>
        </w:rPr>
        <w:pict>
          <v:shape id="_x0000_s3397" type="#_x0000_t32" style="position:absolute;margin-left:94.8pt;margin-top:4.3pt;width:16.95pt;height:0;z-index:251749376" o:connectortype="straight" strokecolor="#00b050"/>
        </w:pict>
      </w:r>
      <w:r w:rsidR="0019380C">
        <w:rPr>
          <w:rFonts w:ascii="Cambria" w:hAnsi="Cambria"/>
          <w:noProof/>
          <w:sz w:val="26"/>
          <w:szCs w:val="26"/>
          <w:lang w:eastAsia="en-GB"/>
        </w:rPr>
        <w:pict>
          <v:shape id="_x0000_s3384" type="#_x0000_t32" style="position:absolute;margin-left:206.25pt;margin-top:4.25pt;width:16.05pt;height:.05pt;flip:x;z-index:251740160" o:connectortype="straight" strokecolor="#e36c0a">
            <v:stroke endarrow="block"/>
          </v:shape>
        </w:pict>
      </w:r>
      <w:r w:rsidR="00232EE6">
        <w:rPr>
          <w:noProof/>
          <w:lang w:val="en-GB" w:eastAsia="en-GB"/>
        </w:rPr>
        <w:pict>
          <v:shape id="_x0000_s3370" type="#_x0000_t32" style="position:absolute;margin-left:100.05pt;margin-top:12.05pt;width:13.2pt;height:0;z-index:251726848" o:connectortype="straight"/>
        </w:pict>
      </w:r>
      <w:r w:rsidR="00442D21">
        <w:rPr>
          <w:rFonts w:ascii="Cambria" w:hAnsi="Cambria"/>
          <w:noProof/>
          <w:sz w:val="26"/>
          <w:szCs w:val="26"/>
          <w:lang w:val="en-GB" w:eastAsia="en-GB"/>
        </w:rPr>
        <w:pict>
          <v:shape id="_x0000_s3362" type="#_x0000_t32" style="position:absolute;margin-left:342.75pt;margin-top:11.9pt;width:15.75pt;height:.05pt;flip:x y;z-index:251719680" o:connectortype="straight">
            <v:stroke endarrow="block"/>
          </v:shape>
        </w:pict>
      </w:r>
      <w:r w:rsidR="00367594">
        <w:rPr>
          <w:rFonts w:ascii="Cambria" w:hAnsi="Cambria"/>
          <w:noProof/>
          <w:sz w:val="26"/>
          <w:szCs w:val="26"/>
          <w:lang w:val="en-GB" w:eastAsia="en-GB"/>
        </w:rPr>
        <w:pict>
          <v:shape id="_x0000_s3352" type="#_x0000_t32" style="position:absolute;margin-left:207pt;margin-top:11.9pt;width:28.05pt;height:.05pt;flip:x;z-index:251711488" o:connectortype="straight" strokecolor="#9bbb59">
            <v:stroke endarrow="block"/>
          </v:shape>
        </w:pict>
      </w:r>
      <w:r w:rsidR="00D35BFB">
        <w:rPr>
          <w:rFonts w:ascii="Cambria" w:hAnsi="Cambria"/>
          <w:noProof/>
          <w:sz w:val="26"/>
          <w:szCs w:val="26"/>
          <w:lang w:val="en-GB" w:eastAsia="en-GB"/>
        </w:rPr>
        <w:pict>
          <v:rect id="_x0000_s3331" style="position:absolute;margin-left:112.5pt;margin-top:2.3pt;width:93.75pt;height:24.75pt;z-index:251691008" fillcolor="#b6dde8">
            <v:textbox>
              <w:txbxContent>
                <w:p w:rsidR="00182BDD" w:rsidRDefault="00182BDD" w:rsidP="00F94724">
                  <w:pPr>
                    <w:pStyle w:val="ListParagraph"/>
                    <w:ind w:left="0"/>
                    <w:rPr>
                      <w:rFonts w:ascii="Cambria" w:eastAsia="Calibri" w:hAnsi="Cambria" w:cs="Calibri"/>
                      <w:i/>
                      <w:iCs/>
                      <w:sz w:val="16"/>
                      <w:szCs w:val="18"/>
                    </w:rPr>
                  </w:pPr>
                  <w:r w:rsidRPr="00F90CAC">
                    <w:rPr>
                      <w:rFonts w:ascii="Cambria" w:eastAsia="Calibri" w:hAnsi="Cambria" w:cs="Calibri"/>
                      <w:i/>
                      <w:iCs/>
                      <w:sz w:val="16"/>
                      <w:szCs w:val="18"/>
                    </w:rPr>
                    <w:t>Urbanisation/</w:t>
                  </w:r>
                </w:p>
                <w:p w:rsidR="00182BDD" w:rsidRPr="00F90CAC" w:rsidRDefault="00182BDD" w:rsidP="00F94724">
                  <w:pPr>
                    <w:pStyle w:val="ListParagraph"/>
                    <w:ind w:left="0"/>
                    <w:rPr>
                      <w:rFonts w:ascii="Cambria" w:eastAsia="Calibri" w:hAnsi="Cambria" w:cs="Calibri"/>
                      <w:i/>
                      <w:iCs/>
                      <w:sz w:val="16"/>
                      <w:szCs w:val="18"/>
                    </w:rPr>
                  </w:pPr>
                  <w:r w:rsidRPr="00F90CAC">
                    <w:rPr>
                      <w:rFonts w:ascii="Cambria" w:eastAsia="Calibri" w:hAnsi="Cambria" w:cs="Calibri"/>
                      <w:i/>
                      <w:iCs/>
                      <w:sz w:val="16"/>
                      <w:szCs w:val="18"/>
                    </w:rPr>
                    <w:t>Settlement.</w:t>
                  </w:r>
                </w:p>
                <w:p w:rsidR="00182BDD" w:rsidRDefault="00182BDD"/>
              </w:txbxContent>
            </v:textbox>
          </v:rect>
        </w:pict>
      </w:r>
      <w:r w:rsidR="006251E3">
        <w:rPr>
          <w:rFonts w:ascii="Cambria" w:hAnsi="Cambria"/>
          <w:noProof/>
          <w:sz w:val="26"/>
          <w:szCs w:val="26"/>
          <w:lang w:val="en-GB" w:eastAsia="en-GB"/>
        </w:rPr>
        <w:pict>
          <v:rect id="_x0000_s3332" style="position:absolute;margin-left:246.75pt;margin-top:4.25pt;width:96.75pt;height:28.45pt;z-index:251692032" fillcolor="#b6dde8">
            <v:textbox>
              <w:txbxContent>
                <w:p w:rsidR="00182BDD" w:rsidRPr="00F90CAC" w:rsidRDefault="00182BDD" w:rsidP="006E5636">
                  <w:pPr>
                    <w:pStyle w:val="ListParagraph"/>
                    <w:ind w:left="90"/>
                    <w:rPr>
                      <w:rFonts w:ascii="Cambria" w:eastAsia="Calibri" w:hAnsi="Cambria" w:cs="Calibri"/>
                      <w:i/>
                      <w:iCs/>
                      <w:sz w:val="16"/>
                      <w:szCs w:val="18"/>
                    </w:rPr>
                  </w:pPr>
                  <w:r w:rsidRPr="00F90CAC">
                    <w:rPr>
                      <w:rFonts w:ascii="Cambria" w:eastAsia="Calibri" w:hAnsi="Cambria" w:cs="Calibri"/>
                      <w:i/>
                      <w:iCs/>
                      <w:sz w:val="16"/>
                      <w:szCs w:val="18"/>
                    </w:rPr>
                    <w:t>Inappropriate reservoir operation procedures</w:t>
                  </w:r>
                </w:p>
                <w:p w:rsidR="00182BDD" w:rsidRDefault="00182BDD"/>
              </w:txbxContent>
            </v:textbox>
          </v:rect>
        </w:pict>
      </w:r>
    </w:p>
    <w:p w:rsidR="004826D9" w:rsidRDefault="0019380C" w:rsidP="004C70A3">
      <w:pPr>
        <w:pStyle w:val="Heading2"/>
        <w:rPr>
          <w:rFonts w:ascii="Cambria" w:hAnsi="Cambria"/>
          <w:sz w:val="26"/>
          <w:szCs w:val="26"/>
          <w:lang w:val="en-US"/>
        </w:rPr>
      </w:pPr>
      <w:r>
        <w:rPr>
          <w:rFonts w:ascii="Cambria" w:hAnsi="Cambria" w:cs="MyriadPro-Light"/>
          <w:b w:val="0"/>
          <w:noProof/>
          <w:szCs w:val="17"/>
          <w:lang w:eastAsia="en-GB"/>
        </w:rPr>
        <w:pict>
          <v:shape id="_x0000_s3396" type="#_x0000_t32" style="position:absolute;margin-left:106.45pt;margin-top:3.25pt;width:5.3pt;height:.1pt;flip:y;z-index:251748352" o:connectortype="straight" strokecolor="#e36c0a"/>
        </w:pict>
      </w:r>
      <w:r w:rsidR="00442D21">
        <w:rPr>
          <w:rFonts w:ascii="Cambria" w:hAnsi="Cambria"/>
          <w:noProof/>
          <w:sz w:val="26"/>
          <w:szCs w:val="26"/>
          <w:lang w:val="en-GB" w:eastAsia="en-GB"/>
        </w:rPr>
        <w:pict>
          <v:shape id="_x0000_s3366" type="#_x0000_t32" style="position:absolute;margin-left:205.5pt;margin-top:3.25pt;width:40.55pt;height:.1pt;flip:x;z-index:251723776" o:connectortype="straight">
            <v:stroke endarrow="block"/>
          </v:shape>
        </w:pict>
      </w:r>
    </w:p>
    <w:p w:rsidR="004826D9" w:rsidRDefault="005E44D6" w:rsidP="004C70A3">
      <w:pPr>
        <w:pStyle w:val="Heading2"/>
        <w:rPr>
          <w:rFonts w:ascii="Cambria" w:hAnsi="Cambria"/>
          <w:sz w:val="26"/>
          <w:szCs w:val="26"/>
          <w:lang w:val="en-US"/>
        </w:rPr>
      </w:pPr>
      <w:r>
        <w:rPr>
          <w:rFonts w:ascii="Cambria" w:hAnsi="Cambria" w:cs="MyriadPro-Light"/>
          <w:b w:val="0"/>
          <w:noProof/>
          <w:szCs w:val="17"/>
          <w:lang w:eastAsia="en-GB"/>
        </w:rPr>
        <w:pict>
          <v:shape id="_x0000_s3394" type="#_x0000_t32" style="position:absolute;margin-left:94.05pt;margin-top:6.75pt;width:17.7pt;height:.05pt;z-index:251746304" o:connectortype="straight" strokecolor="#00b050"/>
        </w:pict>
      </w:r>
      <w:r w:rsidR="0019380C">
        <w:rPr>
          <w:rFonts w:ascii="Cambria" w:hAnsi="Cambria"/>
          <w:noProof/>
          <w:sz w:val="26"/>
          <w:szCs w:val="26"/>
          <w:lang w:eastAsia="en-GB"/>
        </w:rPr>
        <w:pict>
          <v:shape id="_x0000_s3383" type="#_x0000_t32" style="position:absolute;margin-left:204.75pt;margin-top:6.75pt;width:16.65pt;height:0;flip:x;z-index:251739136" o:connectortype="straight" strokecolor="#e36c0a">
            <v:stroke endarrow="block"/>
          </v:shape>
        </w:pict>
      </w:r>
      <w:r w:rsidR="00442D21">
        <w:rPr>
          <w:rFonts w:ascii="Cambria" w:hAnsi="Cambria"/>
          <w:noProof/>
          <w:sz w:val="26"/>
          <w:szCs w:val="26"/>
          <w:lang w:val="en-GB" w:eastAsia="en-GB"/>
        </w:rPr>
        <w:pict>
          <v:shape id="_x0000_s3364" type="#_x0000_t32" style="position:absolute;margin-left:206.25pt;margin-top:12pt;width:21.75pt;height:.05pt;flip:x;z-index:251721728" o:connectortype="straight">
            <v:stroke endarrow="block"/>
          </v:shape>
        </w:pict>
      </w:r>
      <w:r w:rsidR="006251E3">
        <w:rPr>
          <w:rFonts w:ascii="Cambria" w:hAnsi="Cambria"/>
          <w:noProof/>
          <w:sz w:val="26"/>
          <w:szCs w:val="26"/>
          <w:lang w:val="en-GB" w:eastAsia="en-GB"/>
        </w:rPr>
        <w:pict>
          <v:rect id="_x0000_s3328" style="position:absolute;margin-left:112.5pt;margin-top:2.2pt;width:93.75pt;height:28.55pt;z-index:251689984" fillcolor="#b6dde8">
            <v:textbox>
              <w:txbxContent>
                <w:p w:rsidR="00182BDD" w:rsidRDefault="00182BDD">
                  <w:r w:rsidRPr="00F90CAC">
                    <w:rPr>
                      <w:rFonts w:ascii="Cambria" w:eastAsia="Calibri" w:hAnsi="Cambria" w:cs="Calibri"/>
                      <w:i/>
                      <w:iCs/>
                      <w:sz w:val="16"/>
                      <w:szCs w:val="18"/>
                    </w:rPr>
                    <w:t>Poverty.</w:t>
                  </w:r>
                </w:p>
              </w:txbxContent>
            </v:textbox>
          </v:rect>
        </w:pict>
      </w:r>
    </w:p>
    <w:p w:rsidR="004826D9" w:rsidRDefault="0019380C" w:rsidP="004C70A3">
      <w:pPr>
        <w:pStyle w:val="Heading2"/>
        <w:rPr>
          <w:rFonts w:ascii="Cambria" w:hAnsi="Cambria"/>
          <w:sz w:val="26"/>
          <w:szCs w:val="26"/>
          <w:lang w:val="en-US"/>
        </w:rPr>
      </w:pPr>
      <w:r>
        <w:rPr>
          <w:noProof/>
          <w:lang w:val="en-GB" w:eastAsia="en-GB"/>
        </w:rPr>
        <w:pict>
          <v:shape id="_x0000_s3393" type="#_x0000_t32" style="position:absolute;margin-left:105.35pt;margin-top:9.75pt;width:6.4pt;height:0;z-index:251745280" o:connectortype="straight" strokecolor="#e36c0a"/>
        </w:pict>
      </w:r>
      <w:r w:rsidR="00232EE6">
        <w:rPr>
          <w:rFonts w:ascii="Cambria" w:hAnsi="Cambria"/>
          <w:noProof/>
          <w:sz w:val="26"/>
          <w:szCs w:val="26"/>
          <w:lang w:val="en-GB" w:eastAsia="en-GB"/>
        </w:rPr>
        <w:pict>
          <v:shape id="_x0000_s3360" type="#_x0000_t32" style="position:absolute;margin-left:340.5pt;margin-top:9.75pt;width:18pt;height:.05pt;flip:x;z-index:251718656" o:connectortype="straight">
            <v:stroke endarrow="block"/>
          </v:shape>
        </w:pict>
      </w:r>
      <w:r w:rsidR="00232EE6">
        <w:rPr>
          <w:noProof/>
          <w:lang w:eastAsia="en-GB"/>
        </w:rPr>
        <w:pict>
          <v:shape id="_x0000_s3294" type="#_x0000_t32" style="position:absolute;margin-left:100.05pt;margin-top:1.15pt;width:11.7pt;height:0;z-index:251659264" o:connectortype="straight"/>
        </w:pict>
      </w:r>
      <w:r w:rsidR="006E5F07">
        <w:rPr>
          <w:rFonts w:ascii="Cambria" w:hAnsi="Cambria"/>
          <w:noProof/>
          <w:sz w:val="26"/>
          <w:szCs w:val="26"/>
          <w:lang w:val="en-GB" w:eastAsia="en-GB"/>
        </w:rPr>
        <w:pict>
          <v:shape id="_x0000_s3357" type="#_x0000_t32" style="position:absolute;margin-left:204.75pt;margin-top:5pt;width:41.3pt;height:.05pt;flip:x;z-index:251715584" o:connectortype="straight" strokecolor="#9bbb59">
            <v:stroke endarrow="block"/>
          </v:shape>
        </w:pict>
      </w:r>
      <w:r w:rsidR="00D35BFB">
        <w:rPr>
          <w:rFonts w:ascii="Times New Roman" w:hAnsi="Times New Roman"/>
          <w:sz w:val="24"/>
          <w:szCs w:val="24"/>
        </w:rPr>
        <w:pict>
          <v:rect id="_x0000_s3336" style="position:absolute;margin-left:246.75pt;margin-top:1.15pt;width:96.75pt;height:30.05pt;z-index:251695104" fillcolor="#b6dde8">
            <v:textbox>
              <w:txbxContent>
                <w:p w:rsidR="00182BDD" w:rsidRPr="00F90CAC" w:rsidRDefault="00182BDD" w:rsidP="00E46785">
                  <w:pPr>
                    <w:pStyle w:val="ListParagraph"/>
                    <w:ind w:left="90"/>
                    <w:rPr>
                      <w:rFonts w:ascii="Cambria" w:eastAsia="Calibri" w:hAnsi="Cambria" w:cs="Calibri"/>
                      <w:i/>
                      <w:iCs/>
                      <w:sz w:val="16"/>
                      <w:szCs w:val="18"/>
                    </w:rPr>
                  </w:pPr>
                  <w:r>
                    <w:rPr>
                      <w:rFonts w:ascii="Cambria" w:eastAsia="Calibri" w:hAnsi="Cambria" w:cs="Calibri"/>
                      <w:i/>
                      <w:iCs/>
                      <w:sz w:val="16"/>
                      <w:szCs w:val="18"/>
                    </w:rPr>
                    <w:t>Low</w:t>
                  </w:r>
                  <w:r w:rsidRPr="00F90CAC">
                    <w:rPr>
                      <w:rFonts w:ascii="Cambria" w:eastAsia="Calibri" w:hAnsi="Cambria" w:cs="Calibri"/>
                      <w:i/>
                      <w:iCs/>
                      <w:sz w:val="16"/>
                      <w:szCs w:val="18"/>
                    </w:rPr>
                    <w:t xml:space="preserve"> technology or know how</w:t>
                  </w:r>
                </w:p>
                <w:p w:rsidR="00182BDD" w:rsidRDefault="00182BDD"/>
              </w:txbxContent>
            </v:textbox>
          </v:rect>
        </w:pict>
      </w:r>
    </w:p>
    <w:p w:rsidR="004826D9" w:rsidRDefault="00442D21" w:rsidP="004C70A3">
      <w:pPr>
        <w:pStyle w:val="Heading2"/>
        <w:rPr>
          <w:rFonts w:ascii="Cambria" w:hAnsi="Cambria"/>
          <w:sz w:val="26"/>
          <w:szCs w:val="26"/>
          <w:lang w:val="en-US"/>
        </w:rPr>
      </w:pPr>
      <w:r>
        <w:rPr>
          <w:noProof/>
          <w:lang w:eastAsia="en-GB"/>
        </w:rPr>
        <w:pict>
          <v:shape id="_x0000_s3302" type="#_x0000_t32" style="position:absolute;margin-left:228pt;margin-top:.45pt;width:19.8pt;height:.05pt;z-index:251667456" o:connectortype="straight"/>
        </w:pict>
      </w:r>
      <w:r w:rsidR="006E5F07">
        <w:rPr>
          <w:rFonts w:ascii="Cambria" w:hAnsi="Cambria"/>
          <w:noProof/>
          <w:sz w:val="26"/>
          <w:szCs w:val="26"/>
          <w:lang w:val="en-GB" w:eastAsia="en-GB"/>
        </w:rPr>
        <w:pict>
          <v:shape id="_x0000_s3358" type="#_x0000_t32" style="position:absolute;margin-left:342pt;margin-top:.25pt;width:10.05pt;height:.05pt;flip:x;z-index:251716608" o:connectortype="straight" strokecolor="#9bbb59">
            <v:stroke endarrow="block"/>
          </v:shape>
        </w:pict>
      </w:r>
      <w:r w:rsidR="00D35BFB" w:rsidRPr="00CE0E5F">
        <w:rPr>
          <w:noProof/>
          <w:highlight w:val="yellow"/>
          <w:lang w:eastAsia="en-GB"/>
        </w:rPr>
        <w:pict>
          <v:rect id="_x0000_s3284" style="position:absolute;margin-left:111.75pt;margin-top:10.75pt;width:95.25pt;height:38.85pt;z-index:251649024" fillcolor="#b6dde8">
            <v:textbox style="mso-next-textbox:#_x0000_s3284">
              <w:txbxContent>
                <w:p w:rsidR="00182BDD" w:rsidRPr="003F34F7" w:rsidRDefault="00182BDD" w:rsidP="00363E29">
                  <w:pPr>
                    <w:rPr>
                      <w:rFonts w:ascii="Cambria" w:hAnsi="Cambria" w:cs="Arial"/>
                      <w:i/>
                      <w:sz w:val="16"/>
                    </w:rPr>
                  </w:pPr>
                  <w:r w:rsidRPr="003F34F7">
                    <w:rPr>
                      <w:rFonts w:ascii="Cambria" w:hAnsi="Cambria" w:cs="Arial"/>
                      <w:i/>
                      <w:sz w:val="16"/>
                    </w:rPr>
                    <w:t>Deforestation and land degradation, and loss of biodiversity</w:t>
                  </w:r>
                </w:p>
              </w:txbxContent>
            </v:textbox>
          </v:rect>
        </w:pict>
      </w:r>
    </w:p>
    <w:p w:rsidR="004826D9" w:rsidRDefault="005E44D6" w:rsidP="004C70A3">
      <w:pPr>
        <w:pStyle w:val="Heading2"/>
        <w:rPr>
          <w:rFonts w:ascii="Cambria" w:hAnsi="Cambria"/>
          <w:sz w:val="26"/>
          <w:szCs w:val="26"/>
          <w:lang w:val="en-US"/>
        </w:rPr>
      </w:pPr>
      <w:r>
        <w:rPr>
          <w:rFonts w:ascii="Cambria" w:hAnsi="Cambria" w:cs="MyriadPro-Light"/>
          <w:b w:val="0"/>
          <w:noProof/>
          <w:szCs w:val="17"/>
          <w:lang w:eastAsia="en-GB"/>
        </w:rPr>
        <w:pict>
          <v:shape id="_x0000_s3402" type="#_x0000_t32" style="position:absolute;margin-left:94.8pt;margin-top:4.6pt;width:16.95pt;height:0;z-index:251754496" o:connectortype="straight" strokecolor="#00b050"/>
        </w:pict>
      </w:r>
      <w:r w:rsidR="00232EE6">
        <w:rPr>
          <w:noProof/>
          <w:lang w:val="en-GB" w:eastAsia="en-GB"/>
        </w:rPr>
        <w:pict>
          <v:shape id="_x0000_s3367" type="#_x0000_t32" style="position:absolute;margin-left:99.4pt;margin-top:13.1pt;width:12.35pt;height:0;z-index:251724800" o:connectortype="straight"/>
        </w:pict>
      </w:r>
      <w:r w:rsidR="00442D21">
        <w:rPr>
          <w:rFonts w:ascii="Cambria" w:hAnsi="Cambria"/>
          <w:noProof/>
          <w:sz w:val="26"/>
          <w:szCs w:val="26"/>
          <w:lang w:val="en-GB" w:eastAsia="en-GB"/>
        </w:rPr>
        <w:pict>
          <v:shape id="_x0000_s3365" type="#_x0000_t32" style="position:absolute;margin-left:207.8pt;margin-top:4.55pt;width:18.75pt;height:.05pt;flip:x;z-index:251722752" o:connectortype="straight">
            <v:stroke endarrow="block"/>
          </v:shape>
        </w:pict>
      </w:r>
      <w:r w:rsidR="00367594">
        <w:rPr>
          <w:rFonts w:ascii="Cambria" w:hAnsi="Cambria"/>
          <w:noProof/>
          <w:sz w:val="26"/>
          <w:szCs w:val="26"/>
          <w:lang w:val="en-GB" w:eastAsia="en-GB"/>
        </w:rPr>
        <w:pict>
          <v:shape id="_x0000_s3351" type="#_x0000_t32" style="position:absolute;margin-left:205.5pt;margin-top:13pt;width:29.55pt;height:.05pt;flip:x;z-index:251710464" o:connectortype="straight" strokecolor="#9bbb59">
            <v:stroke endarrow="block"/>
          </v:shape>
        </w:pict>
      </w:r>
    </w:p>
    <w:p w:rsidR="004826D9" w:rsidRDefault="0019380C" w:rsidP="004C70A3">
      <w:pPr>
        <w:pStyle w:val="Heading2"/>
        <w:rPr>
          <w:rFonts w:ascii="Cambria" w:hAnsi="Cambria"/>
          <w:sz w:val="26"/>
          <w:szCs w:val="26"/>
          <w:lang w:val="en-US"/>
        </w:rPr>
      </w:pPr>
      <w:r>
        <w:rPr>
          <w:rFonts w:ascii="Cambria" w:hAnsi="Cambria" w:cs="MyriadPro-Light"/>
          <w:b w:val="0"/>
          <w:noProof/>
          <w:szCs w:val="17"/>
          <w:lang w:eastAsia="en-GB"/>
        </w:rPr>
        <w:pict>
          <v:shape id="_x0000_s3395" type="#_x0000_t32" style="position:absolute;margin-left:106.45pt;margin-top:5.85pt;width:5.3pt;height:0;z-index:251747328" o:connectortype="straight" strokecolor="#e36c0a"/>
        </w:pict>
      </w:r>
      <w:r>
        <w:rPr>
          <w:rFonts w:ascii="Cambria" w:hAnsi="Cambria"/>
          <w:noProof/>
          <w:sz w:val="26"/>
          <w:szCs w:val="26"/>
          <w:lang w:eastAsia="en-GB"/>
        </w:rPr>
        <w:pict>
          <v:shape id="_x0000_s3382" type="#_x0000_t32" style="position:absolute;margin-left:205.7pt;margin-top:5.8pt;width:16.65pt;height:0;flip:x;z-index:251738112" o:connectortype="straight" strokecolor="#e36c0a">
            <v:stroke endarrow="block"/>
          </v:shape>
        </w:pict>
      </w:r>
    </w:p>
    <w:p w:rsidR="004826D9" w:rsidRDefault="004826D9" w:rsidP="004C70A3">
      <w:pPr>
        <w:pStyle w:val="Heading2"/>
        <w:rPr>
          <w:rFonts w:ascii="Cambria" w:hAnsi="Cambria"/>
          <w:sz w:val="26"/>
          <w:szCs w:val="26"/>
          <w:lang w:val="en-US"/>
        </w:rPr>
      </w:pPr>
    </w:p>
    <w:p w:rsidR="004826D9" w:rsidRDefault="004826D9" w:rsidP="004C70A3">
      <w:pPr>
        <w:pStyle w:val="Heading2"/>
        <w:rPr>
          <w:rFonts w:ascii="Cambria" w:hAnsi="Cambria"/>
          <w:sz w:val="26"/>
          <w:szCs w:val="26"/>
          <w:lang w:val="en-US"/>
        </w:rPr>
      </w:pPr>
    </w:p>
    <w:p w:rsidR="004826D9" w:rsidRDefault="006E5636" w:rsidP="004C70A3">
      <w:pPr>
        <w:pStyle w:val="Heading2"/>
        <w:rPr>
          <w:rFonts w:ascii="Cambria" w:hAnsi="Cambria"/>
          <w:sz w:val="26"/>
          <w:szCs w:val="26"/>
          <w:lang w:val="en-US"/>
        </w:rPr>
      </w:pPr>
      <w:r>
        <w:rPr>
          <w:rFonts w:ascii="Times New Roman" w:hAnsi="Times New Roman"/>
          <w:sz w:val="24"/>
          <w:szCs w:val="24"/>
        </w:rPr>
        <w:pict>
          <v:rect id="_x0000_s3338" style="position:absolute;margin-left:314.7pt;margin-top:487.5pt;width:102pt;height:44.25pt;z-index:251697152"/>
        </w:pict>
      </w:r>
      <w:r>
        <w:rPr>
          <w:rFonts w:ascii="Times New Roman" w:hAnsi="Times New Roman"/>
          <w:sz w:val="24"/>
          <w:szCs w:val="24"/>
        </w:rPr>
        <w:pict>
          <v:rect id="_x0000_s3337" style="position:absolute;margin-left:314.7pt;margin-top:487.5pt;width:102pt;height:44.25pt;z-index:251696128"/>
        </w:pict>
      </w:r>
    </w:p>
    <w:p w:rsidR="004C70A3" w:rsidRPr="00AB54AC" w:rsidRDefault="004C70A3" w:rsidP="004C70A3">
      <w:pPr>
        <w:pStyle w:val="Heading2"/>
        <w:rPr>
          <w:rFonts w:ascii="Cambria" w:hAnsi="Cambria"/>
          <w:sz w:val="26"/>
          <w:szCs w:val="26"/>
        </w:rPr>
      </w:pPr>
      <w:bookmarkStart w:id="126" w:name="_Toc322366890"/>
      <w:r w:rsidRPr="00AB54AC">
        <w:rPr>
          <w:rFonts w:ascii="Cambria" w:hAnsi="Cambria"/>
          <w:sz w:val="26"/>
          <w:szCs w:val="26"/>
        </w:rPr>
        <w:t>3.3. Priority St</w:t>
      </w:r>
      <w:r w:rsidR="00AB54AC">
        <w:rPr>
          <w:rFonts w:ascii="Cambria" w:hAnsi="Cambria"/>
          <w:sz w:val="26"/>
          <w:szCs w:val="26"/>
        </w:rPr>
        <w:t xml:space="preserve">rategic </w:t>
      </w:r>
      <w:r w:rsidR="00AB54AC">
        <w:rPr>
          <w:rFonts w:ascii="Cambria" w:hAnsi="Cambria"/>
          <w:sz w:val="26"/>
          <w:szCs w:val="26"/>
          <w:lang w:val="en-US"/>
        </w:rPr>
        <w:t xml:space="preserve">Issues in </w:t>
      </w:r>
      <w:r w:rsidR="00AB54AC">
        <w:rPr>
          <w:rFonts w:ascii="Cambria" w:hAnsi="Cambria"/>
          <w:sz w:val="26"/>
          <w:szCs w:val="26"/>
        </w:rPr>
        <w:t>Focal Areas for IWRM in</w:t>
      </w:r>
      <w:r w:rsidR="00AB54AC">
        <w:rPr>
          <w:rFonts w:ascii="Cambria" w:hAnsi="Cambria"/>
          <w:sz w:val="26"/>
          <w:szCs w:val="26"/>
          <w:lang w:val="en-US"/>
        </w:rPr>
        <w:t xml:space="preserve"> </w:t>
      </w:r>
      <w:r w:rsidRPr="00AB54AC">
        <w:rPr>
          <w:rFonts w:ascii="Cambria" w:hAnsi="Cambria"/>
          <w:sz w:val="26"/>
          <w:szCs w:val="26"/>
        </w:rPr>
        <w:t>Nigeria</w:t>
      </w:r>
      <w:bookmarkEnd w:id="124"/>
      <w:bookmarkEnd w:id="125"/>
      <w:bookmarkEnd w:id="126"/>
    </w:p>
    <w:p w:rsidR="004C70A3" w:rsidRPr="00A0146C" w:rsidRDefault="004C70A3" w:rsidP="004C70A3">
      <w:pPr>
        <w:autoSpaceDE w:val="0"/>
        <w:autoSpaceDN w:val="0"/>
        <w:adjustRightInd w:val="0"/>
        <w:spacing w:before="240" w:line="276" w:lineRule="auto"/>
        <w:jc w:val="both"/>
        <w:rPr>
          <w:rFonts w:ascii="Cambria" w:hAnsi="Cambria" w:cs="Calibri"/>
          <w:color w:val="000000"/>
          <w:lang w:eastAsia="en-GB"/>
        </w:rPr>
      </w:pPr>
      <w:r w:rsidRPr="00A0146C">
        <w:rPr>
          <w:rFonts w:ascii="Cambria" w:hAnsi="Cambria" w:cs="Calibri"/>
          <w:color w:val="000000"/>
          <w:lang w:eastAsia="en-GB"/>
        </w:rPr>
        <w:t>The prioritisation of issues in the plan was based on the recommendations from the various consultative meetings and the National Water Resources Management Vision.  Furthermore, the identification of strategic focal areas (programme) and priority strategic issues utilised the following criteria:</w:t>
      </w:r>
    </w:p>
    <w:p w:rsidR="004C70A3" w:rsidRPr="00A0146C" w:rsidRDefault="004C70A3" w:rsidP="00F90CAC">
      <w:pPr>
        <w:numPr>
          <w:ilvl w:val="0"/>
          <w:numId w:val="14"/>
        </w:numPr>
        <w:autoSpaceDE w:val="0"/>
        <w:autoSpaceDN w:val="0"/>
        <w:adjustRightInd w:val="0"/>
        <w:rPr>
          <w:rFonts w:ascii="Cambria" w:hAnsi="Cambria" w:cs="Calibri"/>
          <w:color w:val="002060"/>
          <w:lang w:eastAsia="en-GB"/>
        </w:rPr>
      </w:pPr>
      <w:r w:rsidRPr="00A0146C">
        <w:rPr>
          <w:rFonts w:ascii="Cambria" w:hAnsi="Cambria" w:cs="Calibri"/>
          <w:color w:val="002060"/>
          <w:lang w:eastAsia="en-GB"/>
        </w:rPr>
        <w:t>Is the issue a barrier to solving other problems?</w:t>
      </w:r>
    </w:p>
    <w:p w:rsidR="004C70A3" w:rsidRPr="00A0146C" w:rsidRDefault="004C70A3" w:rsidP="00F90CAC">
      <w:pPr>
        <w:numPr>
          <w:ilvl w:val="0"/>
          <w:numId w:val="14"/>
        </w:numPr>
        <w:autoSpaceDE w:val="0"/>
        <w:autoSpaceDN w:val="0"/>
        <w:adjustRightInd w:val="0"/>
        <w:rPr>
          <w:rFonts w:ascii="Cambria" w:hAnsi="Cambria" w:cs="Calibri"/>
          <w:color w:val="002060"/>
          <w:lang w:eastAsia="en-GB"/>
        </w:rPr>
      </w:pPr>
      <w:r w:rsidRPr="00A0146C">
        <w:rPr>
          <w:rFonts w:ascii="Cambria" w:hAnsi="Cambria" w:cs="Calibri"/>
          <w:color w:val="002060"/>
          <w:lang w:eastAsia="en-GB"/>
        </w:rPr>
        <w:lastRenderedPageBreak/>
        <w:t>Is it a major equity issue?</w:t>
      </w:r>
    </w:p>
    <w:p w:rsidR="004C70A3" w:rsidRPr="00A0146C" w:rsidRDefault="004C70A3" w:rsidP="00F90CAC">
      <w:pPr>
        <w:numPr>
          <w:ilvl w:val="0"/>
          <w:numId w:val="14"/>
        </w:numPr>
        <w:autoSpaceDE w:val="0"/>
        <w:autoSpaceDN w:val="0"/>
        <w:adjustRightInd w:val="0"/>
        <w:rPr>
          <w:rFonts w:ascii="Cambria" w:hAnsi="Cambria" w:cs="Calibri"/>
          <w:color w:val="002060"/>
          <w:lang w:eastAsia="en-GB"/>
        </w:rPr>
      </w:pPr>
      <w:r w:rsidRPr="00A0146C">
        <w:rPr>
          <w:rFonts w:ascii="Cambria" w:hAnsi="Cambria" w:cs="Calibri"/>
          <w:color w:val="002060"/>
          <w:lang w:eastAsia="en-GB"/>
        </w:rPr>
        <w:t>Will intervention on the issue improve development and reduce poverty?</w:t>
      </w:r>
    </w:p>
    <w:p w:rsidR="004C70A3" w:rsidRPr="00A0146C" w:rsidRDefault="004C70A3" w:rsidP="00F90CAC">
      <w:pPr>
        <w:numPr>
          <w:ilvl w:val="0"/>
          <w:numId w:val="14"/>
        </w:numPr>
        <w:autoSpaceDE w:val="0"/>
        <w:autoSpaceDN w:val="0"/>
        <w:adjustRightInd w:val="0"/>
        <w:rPr>
          <w:rFonts w:ascii="Cambria" w:hAnsi="Cambria" w:cs="Calibri"/>
          <w:color w:val="002060"/>
          <w:lang w:eastAsia="en-GB"/>
        </w:rPr>
      </w:pPr>
      <w:r w:rsidRPr="00A0146C">
        <w:rPr>
          <w:rFonts w:ascii="Cambria" w:hAnsi="Cambria" w:cs="Calibri"/>
          <w:color w:val="002060"/>
          <w:lang w:eastAsia="en-GB"/>
        </w:rPr>
        <w:t>Will addressing the issue significantly improve water use efficiency in the nation?</w:t>
      </w:r>
    </w:p>
    <w:p w:rsidR="004C70A3" w:rsidRPr="00A0146C" w:rsidRDefault="004C70A3" w:rsidP="00F90CAC">
      <w:pPr>
        <w:numPr>
          <w:ilvl w:val="0"/>
          <w:numId w:val="14"/>
        </w:numPr>
        <w:autoSpaceDE w:val="0"/>
        <w:autoSpaceDN w:val="0"/>
        <w:adjustRightInd w:val="0"/>
        <w:rPr>
          <w:rFonts w:ascii="Cambria" w:hAnsi="Cambria" w:cs="Calibri"/>
          <w:color w:val="002060"/>
          <w:lang w:eastAsia="en-GB"/>
        </w:rPr>
      </w:pPr>
      <w:r w:rsidRPr="00A0146C">
        <w:rPr>
          <w:rFonts w:ascii="Cambria" w:hAnsi="Cambria" w:cs="Calibri"/>
          <w:color w:val="002060"/>
          <w:lang w:eastAsia="en-GB"/>
        </w:rPr>
        <w:t>Will addressing the issue or gap positively impact on the environment?</w:t>
      </w:r>
    </w:p>
    <w:p w:rsidR="004C70A3" w:rsidRPr="00A0146C" w:rsidRDefault="004C70A3" w:rsidP="004C70A3">
      <w:pPr>
        <w:autoSpaceDE w:val="0"/>
        <w:autoSpaceDN w:val="0"/>
        <w:adjustRightInd w:val="0"/>
        <w:rPr>
          <w:rFonts w:ascii="Cambria" w:hAnsi="Cambria" w:cs="Calibri"/>
          <w:color w:val="000000"/>
          <w:lang w:eastAsia="en-GB"/>
        </w:rPr>
      </w:pPr>
    </w:p>
    <w:p w:rsidR="004C70A3" w:rsidRPr="00A0146C" w:rsidRDefault="004F1EDD" w:rsidP="004C70A3">
      <w:pPr>
        <w:autoSpaceDE w:val="0"/>
        <w:autoSpaceDN w:val="0"/>
        <w:adjustRightInd w:val="0"/>
        <w:spacing w:line="276" w:lineRule="auto"/>
        <w:jc w:val="both"/>
        <w:rPr>
          <w:rFonts w:ascii="Cambria" w:hAnsi="Cambria" w:cs="Calibri"/>
          <w:color w:val="000000"/>
          <w:lang w:eastAsia="en-GB"/>
        </w:rPr>
      </w:pPr>
      <w:r>
        <w:rPr>
          <w:rFonts w:ascii="Cambria" w:hAnsi="Cambria" w:cs="Calibri"/>
          <w:color w:val="000000"/>
          <w:lang w:eastAsia="en-GB"/>
        </w:rPr>
        <w:t>The</w:t>
      </w:r>
      <w:r w:rsidRPr="00A0146C">
        <w:rPr>
          <w:rFonts w:ascii="Cambria" w:hAnsi="Cambria" w:cs="Calibri"/>
          <w:color w:val="000000"/>
          <w:lang w:eastAsia="en-GB"/>
        </w:rPr>
        <w:t xml:space="preserve"> </w:t>
      </w:r>
      <w:r w:rsidR="004C70A3" w:rsidRPr="00A0146C">
        <w:rPr>
          <w:rFonts w:ascii="Cambria" w:hAnsi="Cambria" w:cs="Calibri"/>
          <w:color w:val="000000"/>
          <w:lang w:eastAsia="en-GB"/>
        </w:rPr>
        <w:t>vital element</w:t>
      </w:r>
      <w:r>
        <w:rPr>
          <w:rFonts w:ascii="Cambria" w:hAnsi="Cambria" w:cs="Calibri"/>
          <w:color w:val="000000"/>
          <w:lang w:eastAsia="en-GB"/>
        </w:rPr>
        <w:t>s</w:t>
      </w:r>
      <w:r w:rsidR="004C70A3" w:rsidRPr="00A0146C">
        <w:rPr>
          <w:rFonts w:ascii="Cambria" w:hAnsi="Cambria" w:cs="Calibri"/>
          <w:color w:val="000000"/>
          <w:lang w:eastAsia="en-GB"/>
        </w:rPr>
        <w:t xml:space="preserve"> of the NIWRMS&amp;WEP </w:t>
      </w:r>
      <w:r>
        <w:rPr>
          <w:rFonts w:ascii="Cambria" w:hAnsi="Cambria" w:cs="Calibri"/>
          <w:color w:val="000000"/>
          <w:lang w:eastAsia="en-GB"/>
        </w:rPr>
        <w:t>are</w:t>
      </w:r>
      <w:r w:rsidR="004C70A3" w:rsidRPr="00A0146C">
        <w:rPr>
          <w:rFonts w:ascii="Cambria" w:hAnsi="Cambria" w:cs="Calibri"/>
          <w:color w:val="000000"/>
          <w:lang w:eastAsia="en-GB"/>
        </w:rPr>
        <w:t xml:space="preserve"> </w:t>
      </w:r>
      <w:r>
        <w:rPr>
          <w:rFonts w:ascii="Cambria" w:hAnsi="Cambria" w:cs="Calibri"/>
          <w:color w:val="000000"/>
          <w:lang w:eastAsia="en-GB"/>
        </w:rPr>
        <w:t xml:space="preserve">the </w:t>
      </w:r>
      <w:r w:rsidR="004C70A3" w:rsidRPr="00A0146C">
        <w:rPr>
          <w:rFonts w:ascii="Cambria" w:hAnsi="Cambria" w:cs="Calibri"/>
          <w:color w:val="000000"/>
          <w:lang w:eastAsia="en-GB"/>
        </w:rPr>
        <w:t xml:space="preserve">provision of enabling environment and institutional framework to progressively decentralise responsibility and authority for water resources management to catchment level and </w:t>
      </w:r>
      <w:r w:rsidR="00347DD0">
        <w:rPr>
          <w:rFonts w:ascii="Cambria" w:hAnsi="Cambria" w:cs="Calibri"/>
          <w:color w:val="000000"/>
          <w:lang w:eastAsia="en-GB"/>
        </w:rPr>
        <w:t xml:space="preserve">of water services </w:t>
      </w:r>
      <w:r w:rsidR="004C70A3" w:rsidRPr="00A0146C">
        <w:rPr>
          <w:rFonts w:ascii="Cambria" w:hAnsi="Cambria" w:cs="Calibri"/>
          <w:color w:val="000000"/>
          <w:lang w:eastAsia="en-GB"/>
        </w:rPr>
        <w:t xml:space="preserve">to water user associations at local level. These would facilitate effective stewardship and regulation in their basins. It will also enable the Honourable Minister and indeed the Federal Ministry of Water Resources to move from its present multiple roles as operator, developer and regulator to become the sector leader, policy maker and monitor. The Federal Ministry of Water Resources will lead the creation of enabling environment and reforms of institutions as well as provide support and guidance to all stakeholders which should last several years. Development of new infrastructure and rehabilitation of existing ones will continue to be necessary to meet increasing demands and provide improve water security, therefore indicative programme of capital development is required. International co-operation in water matters are also essential.  </w:t>
      </w:r>
    </w:p>
    <w:p w:rsidR="00A5501D" w:rsidRDefault="00A5501D" w:rsidP="00A5501D">
      <w:pPr>
        <w:autoSpaceDE w:val="0"/>
        <w:autoSpaceDN w:val="0"/>
        <w:adjustRightInd w:val="0"/>
        <w:spacing w:before="240" w:line="276" w:lineRule="auto"/>
        <w:jc w:val="both"/>
        <w:rPr>
          <w:rFonts w:ascii="Cambria" w:hAnsi="Cambria" w:cs="Calibri"/>
          <w:color w:val="000000"/>
          <w:lang w:eastAsia="en-GB"/>
        </w:rPr>
      </w:pPr>
      <w:r w:rsidRPr="00A0146C">
        <w:rPr>
          <w:rFonts w:ascii="Cambria" w:hAnsi="Cambria" w:cs="Calibri"/>
          <w:color w:val="000000"/>
          <w:lang w:eastAsia="en-GB"/>
        </w:rPr>
        <w:t xml:space="preserve">Using these criteria, the priority issues identified in </w:t>
      </w:r>
      <w:r>
        <w:rPr>
          <w:rFonts w:ascii="Cambria" w:hAnsi="Cambria" w:cs="Calibri"/>
          <w:b/>
          <w:bCs/>
          <w:color w:val="000000"/>
          <w:lang w:eastAsia="en-GB"/>
        </w:rPr>
        <w:t>Table 3.2</w:t>
      </w:r>
      <w:r w:rsidRPr="00A0146C">
        <w:rPr>
          <w:rFonts w:ascii="Cambria" w:hAnsi="Cambria" w:cs="Calibri"/>
          <w:b/>
          <w:bCs/>
          <w:color w:val="000000"/>
          <w:lang w:eastAsia="en-GB"/>
        </w:rPr>
        <w:t xml:space="preserve"> </w:t>
      </w:r>
      <w:r w:rsidRPr="00A0146C">
        <w:rPr>
          <w:rFonts w:ascii="Cambria" w:hAnsi="Cambria" w:cs="Calibri"/>
          <w:color w:val="000000"/>
          <w:lang w:eastAsia="en-GB"/>
        </w:rPr>
        <w:t xml:space="preserve">above were further regrouped into six key strategic focal programmes. The strategic focal areas are (i) Providing the Enabling Environment; (ii) Institutional Framework and Capacity Building; (iii) Stewardship and Regulation (Managing Water as a Resource); (iv) Sustainable Water Resources Infrastructure Development; (v) Transboundary Water Resources Management; and (vi) Monitoring, Evaluation. This would facilitate effective coordination, cooperation and monitoring of implementation of the projects. The Priority Water Management Programmes (Strategic IWRM Focal Areas) and priority development issues are presented in </w:t>
      </w:r>
      <w:r w:rsidRPr="00A0146C">
        <w:rPr>
          <w:rFonts w:ascii="Cambria" w:hAnsi="Cambria" w:cs="Calibri"/>
          <w:b/>
          <w:bCs/>
          <w:color w:val="000000"/>
          <w:lang w:eastAsia="en-GB"/>
        </w:rPr>
        <w:t>Table 3.</w:t>
      </w:r>
      <w:r>
        <w:rPr>
          <w:rFonts w:ascii="Cambria" w:hAnsi="Cambria" w:cs="Calibri"/>
          <w:b/>
          <w:bCs/>
          <w:color w:val="000000"/>
          <w:lang w:eastAsia="en-GB"/>
        </w:rPr>
        <w:t>3</w:t>
      </w:r>
      <w:r w:rsidRPr="00A0146C">
        <w:rPr>
          <w:rFonts w:ascii="Cambria" w:hAnsi="Cambria" w:cs="Calibri"/>
          <w:color w:val="000000"/>
          <w:lang w:eastAsia="en-GB"/>
        </w:rPr>
        <w:t>.</w:t>
      </w:r>
    </w:p>
    <w:p w:rsidR="00A5501D" w:rsidRDefault="00A5501D" w:rsidP="00A5501D">
      <w:pPr>
        <w:autoSpaceDE w:val="0"/>
        <w:autoSpaceDN w:val="0"/>
        <w:adjustRightInd w:val="0"/>
        <w:spacing w:before="240" w:after="240"/>
        <w:ind w:left="1080" w:hanging="1080"/>
        <w:rPr>
          <w:rFonts w:ascii="Helvetica-Bold" w:hAnsi="Helvetica-Bold" w:cs="Helvetica-Bold"/>
          <w:b/>
          <w:bCs/>
          <w:color w:val="002060"/>
          <w:sz w:val="19"/>
          <w:szCs w:val="19"/>
          <w:lang w:eastAsia="en-GB"/>
        </w:rPr>
      </w:pPr>
      <w:r>
        <w:rPr>
          <w:rFonts w:ascii="Cambria" w:hAnsi="Cambria" w:cs="Calibri"/>
          <w:color w:val="000000"/>
          <w:lang w:eastAsia="en-GB"/>
        </w:rPr>
        <w:t xml:space="preserve">Table 3.3: </w:t>
      </w:r>
      <w:r w:rsidRPr="00A5501D">
        <w:rPr>
          <w:rFonts w:ascii="Cambria" w:hAnsi="Cambria" w:cs="Calibri"/>
          <w:b/>
          <w:color w:val="000000"/>
          <w:lang w:eastAsia="en-GB"/>
        </w:rPr>
        <w:t>Priority Strategic Water Resourc</w:t>
      </w:r>
      <w:r>
        <w:rPr>
          <w:rFonts w:ascii="Cambria" w:hAnsi="Cambria" w:cs="Calibri"/>
          <w:b/>
          <w:color w:val="000000"/>
          <w:lang w:eastAsia="en-GB"/>
        </w:rPr>
        <w:t xml:space="preserve">es Management Programmes (Focal </w:t>
      </w:r>
      <w:r w:rsidRPr="00A5501D">
        <w:rPr>
          <w:rFonts w:ascii="Cambria" w:hAnsi="Cambria" w:cs="Calibri"/>
          <w:b/>
          <w:color w:val="000000"/>
          <w:lang w:eastAsia="en-GB"/>
        </w:rPr>
        <w:t>Areas) and the Attendant Priority Issues in Nigeria</w:t>
      </w:r>
      <w:r>
        <w:rPr>
          <w:rFonts w:ascii="Cambria" w:hAnsi="Cambria" w:cs="Calibri"/>
          <w:b/>
          <w:color w:val="000000"/>
          <w:lang w:eastAsia="en-GB"/>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7380"/>
      </w:tblGrid>
      <w:tr w:rsidR="00081E7A" w:rsidRPr="00D06439" w:rsidTr="00D06439">
        <w:trPr>
          <w:tblHeader/>
        </w:trPr>
        <w:tc>
          <w:tcPr>
            <w:tcW w:w="1998" w:type="dxa"/>
            <w:shd w:val="clear" w:color="auto" w:fill="1F497D"/>
            <w:vAlign w:val="center"/>
          </w:tcPr>
          <w:p w:rsidR="00081E7A" w:rsidRPr="00D06439" w:rsidRDefault="00081E7A" w:rsidP="00D06439">
            <w:pPr>
              <w:autoSpaceDE w:val="0"/>
              <w:autoSpaceDN w:val="0"/>
              <w:adjustRightInd w:val="0"/>
              <w:jc w:val="center"/>
              <w:rPr>
                <w:rFonts w:ascii="Calibri" w:hAnsi="Calibri" w:cs="Calibri"/>
                <w:b/>
                <w:bCs/>
                <w:color w:val="FFFFFF"/>
                <w:sz w:val="20"/>
                <w:lang w:eastAsia="en-GB"/>
              </w:rPr>
            </w:pPr>
            <w:r w:rsidRPr="00D06439">
              <w:rPr>
                <w:rFonts w:ascii="Calibri" w:hAnsi="Calibri" w:cs="Calibri"/>
                <w:b/>
                <w:bCs/>
                <w:color w:val="FFFFFF"/>
                <w:sz w:val="20"/>
                <w:lang w:eastAsia="en-GB"/>
              </w:rPr>
              <w:t>PRIORITY STRATEGIC FOCAL PROGRAMME</w:t>
            </w:r>
          </w:p>
        </w:tc>
        <w:tc>
          <w:tcPr>
            <w:tcW w:w="7380" w:type="dxa"/>
            <w:shd w:val="clear" w:color="auto" w:fill="1F497D"/>
            <w:vAlign w:val="center"/>
          </w:tcPr>
          <w:p w:rsidR="00081E7A" w:rsidRPr="00D06439" w:rsidRDefault="00081E7A" w:rsidP="00D06439">
            <w:pPr>
              <w:autoSpaceDE w:val="0"/>
              <w:autoSpaceDN w:val="0"/>
              <w:adjustRightInd w:val="0"/>
              <w:jc w:val="center"/>
              <w:rPr>
                <w:rFonts w:ascii="Calibri" w:hAnsi="Calibri" w:cs="Calibri"/>
                <w:b/>
                <w:bCs/>
                <w:color w:val="FFFFFF"/>
                <w:sz w:val="20"/>
                <w:lang w:eastAsia="en-GB"/>
              </w:rPr>
            </w:pPr>
            <w:r w:rsidRPr="00D06439">
              <w:rPr>
                <w:rFonts w:ascii="Calibri" w:hAnsi="Calibri" w:cs="Calibri"/>
                <w:b/>
                <w:bCs/>
                <w:color w:val="FFFFFF"/>
                <w:sz w:val="20"/>
                <w:lang w:eastAsia="en-GB"/>
              </w:rPr>
              <w:t>PRIOTY ISSUES</w:t>
            </w:r>
          </w:p>
        </w:tc>
      </w:tr>
      <w:tr w:rsidR="00081E7A" w:rsidRPr="00D06439" w:rsidTr="00D06439">
        <w:trPr>
          <w:trHeight w:val="3095"/>
        </w:trPr>
        <w:tc>
          <w:tcPr>
            <w:tcW w:w="1998" w:type="dxa"/>
            <w:shd w:val="clear" w:color="auto" w:fill="C6D9F1"/>
          </w:tcPr>
          <w:p w:rsidR="00081E7A" w:rsidRPr="00D06439" w:rsidRDefault="00081E7A" w:rsidP="00D06439">
            <w:pPr>
              <w:pStyle w:val="ListParagraph"/>
              <w:numPr>
                <w:ilvl w:val="2"/>
                <w:numId w:val="5"/>
              </w:numPr>
              <w:tabs>
                <w:tab w:val="clear" w:pos="2160"/>
              </w:tabs>
              <w:autoSpaceDE w:val="0"/>
              <w:autoSpaceDN w:val="0"/>
              <w:adjustRightInd w:val="0"/>
              <w:ind w:left="342" w:hanging="270"/>
              <w:rPr>
                <w:rFonts w:ascii="Calibri" w:hAnsi="Calibri" w:cs="Calibri"/>
                <w:b/>
                <w:bCs/>
                <w:color w:val="002060"/>
                <w:sz w:val="20"/>
                <w:lang w:eastAsia="en-GB"/>
              </w:rPr>
            </w:pPr>
            <w:r w:rsidRPr="00D06439">
              <w:rPr>
                <w:rFonts w:ascii="Calibri" w:hAnsi="Calibri" w:cs="Calibri"/>
                <w:b/>
                <w:bCs/>
                <w:color w:val="002060"/>
                <w:sz w:val="20"/>
                <w:lang w:eastAsia="en-GB"/>
              </w:rPr>
              <w:t>Provide the Enabling Environment</w:t>
            </w:r>
          </w:p>
          <w:p w:rsidR="00081E7A" w:rsidRPr="00D06439" w:rsidRDefault="00081E7A" w:rsidP="00D06439">
            <w:pPr>
              <w:autoSpaceDE w:val="0"/>
              <w:autoSpaceDN w:val="0"/>
              <w:adjustRightInd w:val="0"/>
              <w:rPr>
                <w:rFonts w:ascii="Calibri" w:hAnsi="Calibri" w:cs="Calibri"/>
                <w:b/>
                <w:bCs/>
                <w:color w:val="002060"/>
                <w:sz w:val="20"/>
                <w:lang w:eastAsia="en-GB"/>
              </w:rPr>
            </w:pPr>
          </w:p>
        </w:tc>
        <w:tc>
          <w:tcPr>
            <w:tcW w:w="7380" w:type="dxa"/>
          </w:tcPr>
          <w:p w:rsidR="00081E7A" w:rsidRPr="00D06439" w:rsidRDefault="00081E7A" w:rsidP="00D06439">
            <w:pPr>
              <w:numPr>
                <w:ilvl w:val="0"/>
                <w:numId w:val="11"/>
              </w:numPr>
              <w:autoSpaceDE w:val="0"/>
              <w:autoSpaceDN w:val="0"/>
              <w:adjustRightInd w:val="0"/>
              <w:ind w:left="252" w:hanging="252"/>
              <w:rPr>
                <w:rFonts w:ascii="Calibri" w:hAnsi="Calibri" w:cs="Calibri"/>
                <w:color w:val="000000"/>
                <w:sz w:val="18"/>
                <w:szCs w:val="18"/>
                <w:lang w:eastAsia="en-GB"/>
              </w:rPr>
            </w:pPr>
            <w:r w:rsidRPr="00D06439">
              <w:rPr>
                <w:rFonts w:ascii="Calibri" w:hAnsi="Calibri" w:cs="Calibri"/>
                <w:color w:val="000000"/>
                <w:sz w:val="18"/>
                <w:szCs w:val="18"/>
                <w:lang w:eastAsia="en-GB"/>
              </w:rPr>
              <w:t xml:space="preserve">Inadequate forward planning to secure water resources for future demands and to equitably allocated the limited shared resources and no conflict management mechanism </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Weak or inadequate legal and institutional frameworks for water resources development and management</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implementation of integrated water resources management</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and unpredictable sector funding, and relatively lower share in budgetary allocation.</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mechanisms to mobilise funds for water resources management</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 xml:space="preserve">Insufficient awareness or implementation of water demand management techniques </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policy, guidelines and regulations on the construction, operation, maintenance and monitoring of infrastructure (e.g. Dam operation rules)</w:t>
            </w:r>
          </w:p>
        </w:tc>
      </w:tr>
      <w:tr w:rsidR="00081E7A" w:rsidRPr="00D06439" w:rsidTr="00D06439">
        <w:trPr>
          <w:trHeight w:val="4013"/>
        </w:trPr>
        <w:tc>
          <w:tcPr>
            <w:tcW w:w="1998" w:type="dxa"/>
            <w:shd w:val="clear" w:color="auto" w:fill="C6D9F1"/>
          </w:tcPr>
          <w:p w:rsidR="00081E7A" w:rsidRPr="00D06439" w:rsidRDefault="00081E7A" w:rsidP="00D06439">
            <w:pPr>
              <w:pStyle w:val="ListParagraph"/>
              <w:numPr>
                <w:ilvl w:val="2"/>
                <w:numId w:val="5"/>
              </w:numPr>
              <w:tabs>
                <w:tab w:val="clear" w:pos="2160"/>
              </w:tabs>
              <w:autoSpaceDE w:val="0"/>
              <w:autoSpaceDN w:val="0"/>
              <w:adjustRightInd w:val="0"/>
              <w:ind w:left="342" w:hanging="270"/>
              <w:rPr>
                <w:rFonts w:ascii="Calibri" w:hAnsi="Calibri" w:cs="Calibri"/>
                <w:b/>
                <w:bCs/>
                <w:color w:val="002060"/>
                <w:sz w:val="20"/>
                <w:lang w:eastAsia="en-GB"/>
              </w:rPr>
            </w:pPr>
            <w:r w:rsidRPr="00D06439">
              <w:rPr>
                <w:rFonts w:ascii="Calibri" w:hAnsi="Calibri" w:cs="Calibri"/>
                <w:b/>
                <w:color w:val="002060"/>
                <w:sz w:val="20"/>
                <w:szCs w:val="20"/>
                <w:lang w:eastAsia="en-GB"/>
              </w:rPr>
              <w:lastRenderedPageBreak/>
              <w:t>Create the Institutional Framework and</w:t>
            </w:r>
            <w:r w:rsidRPr="00D06439">
              <w:rPr>
                <w:rFonts w:ascii="Calibri" w:hAnsi="Calibri" w:cs="Calibri"/>
                <w:b/>
                <w:bCs/>
                <w:color w:val="002060"/>
                <w:sz w:val="20"/>
                <w:lang w:eastAsia="en-GB"/>
              </w:rPr>
              <w:t xml:space="preserve"> Capacity building</w:t>
            </w:r>
          </w:p>
          <w:p w:rsidR="00081E7A" w:rsidRPr="00D06439" w:rsidRDefault="00081E7A" w:rsidP="00D06439">
            <w:pPr>
              <w:pStyle w:val="ListParagraph"/>
              <w:autoSpaceDE w:val="0"/>
              <w:autoSpaceDN w:val="0"/>
              <w:adjustRightInd w:val="0"/>
              <w:ind w:left="342"/>
              <w:rPr>
                <w:rFonts w:ascii="Calibri" w:hAnsi="Calibri" w:cs="Calibri"/>
                <w:b/>
                <w:bCs/>
                <w:color w:val="002060"/>
                <w:sz w:val="20"/>
                <w:szCs w:val="20"/>
                <w:lang w:eastAsia="en-GB"/>
              </w:rPr>
            </w:pPr>
          </w:p>
        </w:tc>
        <w:tc>
          <w:tcPr>
            <w:tcW w:w="7380" w:type="dxa"/>
          </w:tcPr>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decentralisation of functions to manage water at local level</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human resource and institutional capacity(water resources management and WSS)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Insufficient awareness or implementation of water demand management techniques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awareness of the role of water in economic and social development</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gender mainstreaming of water issues into national development</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and limited research and development on water resources management</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Weak or inadequate legal and institutional frameworks for rural water supply and sanitation.</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data and information systems for water resources management and rural water supply and sanitation</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systems to facilitate water-related disaster preparedness (floods and droughts).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collaborative arrangements among institutions involved in water resources management and with those in other sectors</w:t>
            </w:r>
          </w:p>
        </w:tc>
      </w:tr>
      <w:tr w:rsidR="00081E7A" w:rsidRPr="00D06439" w:rsidTr="00D06439">
        <w:tc>
          <w:tcPr>
            <w:tcW w:w="1998" w:type="dxa"/>
            <w:shd w:val="clear" w:color="auto" w:fill="C6D9F1"/>
          </w:tcPr>
          <w:p w:rsidR="00081E7A" w:rsidRPr="00D06439" w:rsidRDefault="00081E7A" w:rsidP="00D06439">
            <w:pPr>
              <w:pStyle w:val="ListParagraph"/>
              <w:numPr>
                <w:ilvl w:val="2"/>
                <w:numId w:val="5"/>
              </w:numPr>
              <w:tabs>
                <w:tab w:val="clear" w:pos="2160"/>
              </w:tabs>
              <w:autoSpaceDE w:val="0"/>
              <w:autoSpaceDN w:val="0"/>
              <w:adjustRightInd w:val="0"/>
              <w:ind w:left="342" w:hanging="342"/>
              <w:rPr>
                <w:rFonts w:ascii="Calibri" w:hAnsi="Calibri" w:cs="Calibri"/>
                <w:b/>
                <w:color w:val="002060"/>
                <w:sz w:val="20"/>
                <w:szCs w:val="20"/>
                <w:lang w:eastAsia="en-GB"/>
              </w:rPr>
            </w:pPr>
            <w:r w:rsidRPr="00D06439">
              <w:rPr>
                <w:rFonts w:ascii="Calibri" w:hAnsi="Calibri" w:cs="Calibri"/>
                <w:b/>
                <w:color w:val="002060"/>
                <w:sz w:val="20"/>
                <w:szCs w:val="20"/>
                <w:lang w:eastAsia="en-GB"/>
              </w:rPr>
              <w:t>Stewardship and Water Resources Regulation (Managing Water as a Resource)</w:t>
            </w:r>
          </w:p>
        </w:tc>
        <w:tc>
          <w:tcPr>
            <w:tcW w:w="7380" w:type="dxa"/>
          </w:tcPr>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18"/>
                <w:szCs w:val="18"/>
                <w:lang w:eastAsia="en-GB"/>
              </w:rPr>
              <w:t>Water availability of adequate quantity and quality to all always but most especially during drought and other extreme events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Ineffective land use planning</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integrated protection and management of catchment areas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Poor environmental health and protection of wetlands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Alteration of natural flow regime of rivers</w:t>
            </w:r>
          </w:p>
          <w:p w:rsidR="00081E7A" w:rsidRPr="00D06439" w:rsidRDefault="00081E7A" w:rsidP="00D06439">
            <w:pPr>
              <w:numPr>
                <w:ilvl w:val="0"/>
                <w:numId w:val="15"/>
              </w:numPr>
              <w:autoSpaceDE w:val="0"/>
              <w:autoSpaceDN w:val="0"/>
              <w:adjustRightInd w:val="0"/>
              <w:ind w:left="252" w:hanging="252"/>
              <w:rPr>
                <w:rFonts w:ascii="Calibri" w:hAnsi="Calibri" w:cs="Calibri"/>
                <w:color w:val="000000"/>
                <w:sz w:val="20"/>
              </w:rPr>
            </w:pPr>
            <w:r w:rsidRPr="00D06439">
              <w:rPr>
                <w:rFonts w:ascii="Calibri" w:hAnsi="Calibri" w:cs="Calibri"/>
                <w:bCs/>
                <w:iCs/>
                <w:color w:val="000000"/>
                <w:sz w:val="20"/>
              </w:rPr>
              <w:t>Decreased viability of regenerative biological resources to keep pace with exploitation and disturbances</w:t>
            </w:r>
          </w:p>
          <w:p w:rsidR="00081E7A" w:rsidRPr="00D06439" w:rsidRDefault="00081E7A" w:rsidP="00D06439">
            <w:pPr>
              <w:numPr>
                <w:ilvl w:val="0"/>
                <w:numId w:val="15"/>
              </w:numPr>
              <w:autoSpaceDE w:val="0"/>
              <w:autoSpaceDN w:val="0"/>
              <w:adjustRightInd w:val="0"/>
              <w:ind w:left="252" w:hanging="252"/>
              <w:rPr>
                <w:rFonts w:ascii="Calibri" w:hAnsi="Calibri" w:cs="Calibri"/>
                <w:color w:val="000000"/>
                <w:sz w:val="20"/>
              </w:rPr>
            </w:pPr>
            <w:r w:rsidRPr="00D06439">
              <w:rPr>
                <w:rFonts w:ascii="Calibri" w:hAnsi="Calibri" w:cs="Calibri"/>
                <w:bCs/>
                <w:iCs/>
                <w:color w:val="000000"/>
                <w:sz w:val="20"/>
              </w:rPr>
              <w:t>Loss of plant and animal species as well as damages to ecosystem health.</w:t>
            </w:r>
          </w:p>
          <w:p w:rsidR="00081E7A" w:rsidRPr="00D06439" w:rsidRDefault="00081E7A" w:rsidP="00D06439">
            <w:pPr>
              <w:numPr>
                <w:ilvl w:val="0"/>
                <w:numId w:val="15"/>
              </w:numPr>
              <w:autoSpaceDE w:val="0"/>
              <w:autoSpaceDN w:val="0"/>
              <w:adjustRightInd w:val="0"/>
              <w:ind w:left="252" w:hanging="252"/>
              <w:rPr>
                <w:rFonts w:ascii="Calibri" w:hAnsi="Calibri" w:cs="Calibri"/>
                <w:color w:val="000000"/>
                <w:sz w:val="20"/>
              </w:rPr>
            </w:pPr>
            <w:r w:rsidRPr="00D06439">
              <w:rPr>
                <w:rFonts w:ascii="Calibri" w:hAnsi="Calibri" w:cs="Calibri"/>
                <w:bCs/>
                <w:iCs/>
                <w:color w:val="000000"/>
                <w:sz w:val="20"/>
              </w:rPr>
              <w:t xml:space="preserve">Water pollution and absence of working regulations and standards for environmental protection </w:t>
            </w:r>
          </w:p>
          <w:p w:rsidR="00081E7A" w:rsidRPr="00D06439" w:rsidRDefault="00081E7A" w:rsidP="00D06439">
            <w:pPr>
              <w:numPr>
                <w:ilvl w:val="0"/>
                <w:numId w:val="15"/>
              </w:numPr>
              <w:autoSpaceDE w:val="0"/>
              <w:autoSpaceDN w:val="0"/>
              <w:adjustRightInd w:val="0"/>
              <w:ind w:left="252" w:hanging="252"/>
              <w:rPr>
                <w:rFonts w:ascii="Calibri" w:hAnsi="Calibri" w:cs="Calibri"/>
                <w:bCs/>
                <w:iCs/>
                <w:color w:val="000000"/>
                <w:sz w:val="20"/>
              </w:rPr>
            </w:pPr>
            <w:r w:rsidRPr="00D06439">
              <w:rPr>
                <w:rFonts w:ascii="Calibri" w:hAnsi="Calibri" w:cs="Calibri"/>
                <w:bCs/>
                <w:iCs/>
                <w:color w:val="000000"/>
                <w:sz w:val="20"/>
              </w:rPr>
              <w:t>Loss and modification of ecosystems especially wetlands and the lake</w:t>
            </w:r>
          </w:p>
          <w:p w:rsidR="00081E7A" w:rsidRPr="00D06439" w:rsidRDefault="00081E7A" w:rsidP="00D06439">
            <w:pPr>
              <w:numPr>
                <w:ilvl w:val="0"/>
                <w:numId w:val="15"/>
              </w:numPr>
              <w:autoSpaceDE w:val="0"/>
              <w:autoSpaceDN w:val="0"/>
              <w:adjustRightInd w:val="0"/>
              <w:ind w:left="252" w:hanging="252"/>
              <w:rPr>
                <w:rFonts w:ascii="Calibri" w:hAnsi="Calibri" w:cs="Calibri"/>
                <w:bCs/>
                <w:iCs/>
                <w:color w:val="000000"/>
                <w:sz w:val="20"/>
              </w:rPr>
            </w:pPr>
            <w:r w:rsidRPr="00D06439">
              <w:rPr>
                <w:rFonts w:ascii="Calibri" w:hAnsi="Calibri" w:cs="Calibri"/>
                <w:bCs/>
                <w:iCs/>
                <w:color w:val="000000"/>
                <w:sz w:val="20"/>
              </w:rPr>
              <w:t>Sedimentation in rivers and water bodies</w:t>
            </w:r>
          </w:p>
          <w:p w:rsidR="00081E7A" w:rsidRPr="00D06439" w:rsidRDefault="00081E7A" w:rsidP="00D06439">
            <w:pPr>
              <w:numPr>
                <w:ilvl w:val="0"/>
                <w:numId w:val="15"/>
              </w:numPr>
              <w:autoSpaceDE w:val="0"/>
              <w:autoSpaceDN w:val="0"/>
              <w:adjustRightInd w:val="0"/>
              <w:ind w:left="252" w:hanging="252"/>
              <w:rPr>
                <w:rFonts w:ascii="Calibri" w:hAnsi="Calibri" w:cs="Calibri"/>
                <w:color w:val="000000"/>
                <w:sz w:val="20"/>
              </w:rPr>
            </w:pPr>
            <w:r w:rsidRPr="00D06439">
              <w:rPr>
                <w:rFonts w:ascii="Calibri" w:hAnsi="Calibri" w:cs="Calibri"/>
                <w:bCs/>
                <w:iCs/>
                <w:color w:val="000000"/>
                <w:sz w:val="20"/>
              </w:rPr>
              <w:t>Invasive species</w:t>
            </w:r>
            <w:r w:rsidRPr="00D06439">
              <w:rPr>
                <w:rFonts w:ascii="Calibri" w:hAnsi="Calibri" w:cs="Calibri"/>
                <w:color w:val="000000"/>
                <w:sz w:val="20"/>
              </w:rPr>
              <w:t xml:space="preserve"> arising from poor water resources management, and poor enforcement of environmental regulations and standards, and the absence of resource-use planning.</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18"/>
                <w:szCs w:val="18"/>
                <w:lang w:eastAsia="en-GB"/>
              </w:rPr>
            </w:pPr>
            <w:r w:rsidRPr="00D06439">
              <w:rPr>
                <w:rFonts w:ascii="Calibri" w:hAnsi="Calibri" w:cs="Calibri"/>
                <w:color w:val="000000"/>
                <w:sz w:val="20"/>
                <w:lang w:eastAsia="en-GB"/>
              </w:rPr>
              <w:t>Increasing threat to climate change and variability</w:t>
            </w:r>
          </w:p>
        </w:tc>
      </w:tr>
      <w:tr w:rsidR="00081E7A" w:rsidRPr="00D06439" w:rsidTr="00D06439">
        <w:tc>
          <w:tcPr>
            <w:tcW w:w="1998" w:type="dxa"/>
            <w:shd w:val="clear" w:color="auto" w:fill="C6D9F1"/>
          </w:tcPr>
          <w:p w:rsidR="00081E7A" w:rsidRPr="00D06439" w:rsidRDefault="00081E7A" w:rsidP="00D06439">
            <w:pPr>
              <w:pStyle w:val="ListParagraph"/>
              <w:numPr>
                <w:ilvl w:val="2"/>
                <w:numId w:val="5"/>
              </w:numPr>
              <w:tabs>
                <w:tab w:val="clear" w:pos="2160"/>
                <w:tab w:val="left" w:pos="342"/>
                <w:tab w:val="left" w:pos="3132"/>
              </w:tabs>
              <w:autoSpaceDE w:val="0"/>
              <w:autoSpaceDN w:val="0"/>
              <w:adjustRightInd w:val="0"/>
              <w:ind w:left="342" w:right="575" w:hanging="270"/>
              <w:rPr>
                <w:rFonts w:ascii="Calibri" w:hAnsi="Calibri" w:cs="Calibri"/>
                <w:b/>
                <w:bCs/>
                <w:color w:val="002060"/>
                <w:sz w:val="20"/>
                <w:lang w:eastAsia="en-GB"/>
              </w:rPr>
            </w:pPr>
            <w:r w:rsidRPr="00D06439">
              <w:rPr>
                <w:rFonts w:ascii="Calibri" w:hAnsi="Calibri" w:cs="Calibri"/>
                <w:b/>
                <w:bCs/>
                <w:color w:val="002060"/>
                <w:sz w:val="20"/>
                <w:lang w:eastAsia="en-GB"/>
              </w:rPr>
              <w:t>Sustainable  Water Resources Infrastructure Development</w:t>
            </w:r>
          </w:p>
          <w:p w:rsidR="00081E7A" w:rsidRPr="00D06439" w:rsidRDefault="00081E7A" w:rsidP="00D06439">
            <w:pPr>
              <w:tabs>
                <w:tab w:val="left" w:pos="342"/>
              </w:tabs>
              <w:autoSpaceDE w:val="0"/>
              <w:autoSpaceDN w:val="0"/>
              <w:adjustRightInd w:val="0"/>
              <w:ind w:left="342" w:right="575" w:hanging="360"/>
              <w:rPr>
                <w:rFonts w:ascii="Calibri" w:hAnsi="Calibri" w:cs="Calibri"/>
                <w:b/>
                <w:bCs/>
                <w:color w:val="002060"/>
                <w:sz w:val="20"/>
                <w:lang w:eastAsia="en-GB"/>
              </w:rPr>
            </w:pPr>
          </w:p>
        </w:tc>
        <w:tc>
          <w:tcPr>
            <w:tcW w:w="7380" w:type="dxa"/>
          </w:tcPr>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Low access of water supply and sanitation services in urban and rural areas most especially the poor communities.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development of the country’s water resources infrastructure to meet needs of various sectors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waste management systems (dump sites, waste water treatment)</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mechanisms to mobilise funds for investments and operation and maintenance of water supply and sanitation systems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Lack of ownership and protection for water infrastructure</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High dependence on rain-fed agriculture and limited utilisation of irrigation.</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Population dynamics and settlement patterns</w:t>
            </w:r>
          </w:p>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Inadequate water conservation and rainwater harvesting systems</w:t>
            </w:r>
          </w:p>
        </w:tc>
      </w:tr>
      <w:tr w:rsidR="00081E7A" w:rsidRPr="00D06439" w:rsidTr="00D06439">
        <w:tc>
          <w:tcPr>
            <w:tcW w:w="1998" w:type="dxa"/>
            <w:shd w:val="clear" w:color="auto" w:fill="C6D9F1"/>
          </w:tcPr>
          <w:p w:rsidR="00081E7A" w:rsidRPr="00D06439" w:rsidRDefault="002F36AF" w:rsidP="00D06439">
            <w:pPr>
              <w:pStyle w:val="ListParagraph"/>
              <w:numPr>
                <w:ilvl w:val="2"/>
                <w:numId w:val="5"/>
              </w:numPr>
              <w:tabs>
                <w:tab w:val="clear" w:pos="2160"/>
                <w:tab w:val="left" w:pos="342"/>
              </w:tabs>
              <w:autoSpaceDE w:val="0"/>
              <w:autoSpaceDN w:val="0"/>
              <w:adjustRightInd w:val="0"/>
              <w:ind w:left="342" w:right="575" w:hanging="270"/>
              <w:rPr>
                <w:rFonts w:ascii="Calibri" w:hAnsi="Calibri" w:cs="Calibri"/>
                <w:b/>
                <w:bCs/>
                <w:color w:val="002060"/>
                <w:sz w:val="20"/>
                <w:lang w:eastAsia="en-GB"/>
              </w:rPr>
            </w:pPr>
            <w:r w:rsidRPr="00D06439">
              <w:rPr>
                <w:rFonts w:ascii="Calibri" w:hAnsi="Calibri" w:cs="Calibri"/>
                <w:b/>
                <w:bCs/>
                <w:color w:val="002060"/>
                <w:sz w:val="20"/>
                <w:lang w:eastAsia="en-GB"/>
              </w:rPr>
              <w:t>Transboundary</w:t>
            </w:r>
            <w:r w:rsidR="00081E7A" w:rsidRPr="00D06439">
              <w:rPr>
                <w:rFonts w:ascii="Calibri" w:hAnsi="Calibri" w:cs="Calibri"/>
                <w:b/>
                <w:bCs/>
                <w:color w:val="002060"/>
                <w:sz w:val="20"/>
                <w:lang w:eastAsia="en-GB"/>
              </w:rPr>
              <w:t xml:space="preserve">  Water Resources Management </w:t>
            </w:r>
          </w:p>
        </w:tc>
        <w:tc>
          <w:tcPr>
            <w:tcW w:w="7380" w:type="dxa"/>
          </w:tcPr>
          <w:p w:rsidR="00081E7A" w:rsidRPr="00D06439" w:rsidRDefault="00081E7A" w:rsidP="00D06439">
            <w:pPr>
              <w:numPr>
                <w:ilvl w:val="0"/>
                <w:numId w:val="15"/>
              </w:numPr>
              <w:autoSpaceDE w:val="0"/>
              <w:autoSpaceDN w:val="0"/>
              <w:adjustRightInd w:val="0"/>
              <w:ind w:left="252" w:hanging="252"/>
              <w:rPr>
                <w:rFonts w:ascii="Calibri" w:hAnsi="Calibri" w:cs="Calibri"/>
                <w:bCs/>
                <w:iCs/>
                <w:color w:val="000000"/>
                <w:sz w:val="20"/>
              </w:rPr>
            </w:pPr>
            <w:r w:rsidRPr="00D06439">
              <w:rPr>
                <w:rFonts w:ascii="Calibri" w:hAnsi="Calibri" w:cs="Calibri"/>
                <w:bCs/>
                <w:iCs/>
                <w:color w:val="000000"/>
                <w:sz w:val="20"/>
              </w:rPr>
              <w:t>Variability of hydrological regime and decrease in fresh water availability on Transboundary rivers</w:t>
            </w:r>
          </w:p>
          <w:p w:rsidR="00081E7A" w:rsidRPr="00D06439" w:rsidRDefault="00081E7A" w:rsidP="00D06439">
            <w:pPr>
              <w:numPr>
                <w:ilvl w:val="0"/>
                <w:numId w:val="15"/>
              </w:numPr>
              <w:autoSpaceDE w:val="0"/>
              <w:autoSpaceDN w:val="0"/>
              <w:adjustRightInd w:val="0"/>
              <w:ind w:left="252" w:hanging="252"/>
              <w:rPr>
                <w:rFonts w:ascii="Calibri" w:hAnsi="Calibri" w:cs="Calibri"/>
                <w:bCs/>
                <w:iCs/>
                <w:color w:val="000000"/>
                <w:sz w:val="20"/>
              </w:rPr>
            </w:pPr>
            <w:r w:rsidRPr="00D06439">
              <w:rPr>
                <w:rFonts w:ascii="Calibri" w:hAnsi="Calibri" w:cs="Calibri"/>
                <w:bCs/>
                <w:iCs/>
                <w:color w:val="000000"/>
                <w:sz w:val="20"/>
              </w:rPr>
              <w:t>Shortage and lack of harmonization of legal and regulatory instruments</w:t>
            </w:r>
          </w:p>
          <w:p w:rsidR="00081E7A" w:rsidRPr="00D06439" w:rsidRDefault="00081E7A" w:rsidP="00D06439">
            <w:pPr>
              <w:numPr>
                <w:ilvl w:val="0"/>
                <w:numId w:val="15"/>
              </w:numPr>
              <w:autoSpaceDE w:val="0"/>
              <w:autoSpaceDN w:val="0"/>
              <w:adjustRightInd w:val="0"/>
              <w:ind w:left="252" w:hanging="252"/>
              <w:rPr>
                <w:rFonts w:ascii="Calibri" w:hAnsi="Calibri" w:cs="Calibri"/>
                <w:color w:val="000000"/>
                <w:sz w:val="20"/>
              </w:rPr>
            </w:pPr>
            <w:r w:rsidRPr="00D06439">
              <w:rPr>
                <w:rFonts w:ascii="Calibri" w:hAnsi="Calibri" w:cs="Calibri"/>
                <w:color w:val="000000"/>
                <w:sz w:val="20"/>
              </w:rPr>
              <w:t xml:space="preserve">Transboundary regional institutions not sufficiently empowered to tackle the regional problems. </w:t>
            </w:r>
          </w:p>
          <w:p w:rsidR="00081E7A" w:rsidRPr="00D06439" w:rsidRDefault="00081E7A" w:rsidP="00D06439">
            <w:pPr>
              <w:numPr>
                <w:ilvl w:val="0"/>
                <w:numId w:val="15"/>
              </w:numPr>
              <w:autoSpaceDE w:val="0"/>
              <w:autoSpaceDN w:val="0"/>
              <w:adjustRightInd w:val="0"/>
              <w:ind w:left="252" w:hanging="252"/>
              <w:rPr>
                <w:rFonts w:ascii="Calibri" w:hAnsi="Calibri" w:cs="Calibri"/>
                <w:color w:val="000000"/>
                <w:sz w:val="20"/>
              </w:rPr>
            </w:pPr>
            <w:r w:rsidRPr="00D06439">
              <w:rPr>
                <w:rFonts w:ascii="Calibri" w:hAnsi="Calibri" w:cs="Calibri"/>
                <w:bCs/>
                <w:iCs/>
                <w:color w:val="000000"/>
                <w:sz w:val="20"/>
              </w:rPr>
              <w:t xml:space="preserve">Poverty and economic and financial </w:t>
            </w:r>
            <w:r w:rsidRPr="00D06439">
              <w:rPr>
                <w:rFonts w:ascii="Calibri" w:hAnsi="Calibri" w:cs="Calibri"/>
                <w:color w:val="000000"/>
                <w:sz w:val="20"/>
              </w:rPr>
              <w:t xml:space="preserve">dependency on primary industries of fishing, agriculture and livestock rearing. </w:t>
            </w:r>
          </w:p>
          <w:p w:rsidR="00081E7A" w:rsidRPr="00D06439" w:rsidRDefault="00081E7A" w:rsidP="00D06439">
            <w:pPr>
              <w:numPr>
                <w:ilvl w:val="0"/>
                <w:numId w:val="15"/>
              </w:numPr>
              <w:autoSpaceDE w:val="0"/>
              <w:autoSpaceDN w:val="0"/>
              <w:adjustRightInd w:val="0"/>
              <w:ind w:left="252" w:hanging="252"/>
              <w:rPr>
                <w:rFonts w:ascii="Calibri" w:hAnsi="Calibri" w:cs="Calibri"/>
                <w:color w:val="000000"/>
                <w:sz w:val="20"/>
              </w:rPr>
            </w:pPr>
            <w:r w:rsidRPr="00D06439">
              <w:rPr>
                <w:rFonts w:ascii="Calibri" w:hAnsi="Calibri" w:cs="Calibri"/>
                <w:color w:val="000000"/>
                <w:sz w:val="20"/>
              </w:rPr>
              <w:t xml:space="preserve">Severe limitations in available regional data and information that is often inaccurate or non-harmonized and not freely exchanged and made available to decision makers and to informed members of the society. </w:t>
            </w:r>
          </w:p>
        </w:tc>
      </w:tr>
      <w:tr w:rsidR="00081E7A" w:rsidRPr="00D06439" w:rsidTr="00D06439">
        <w:tc>
          <w:tcPr>
            <w:tcW w:w="1998" w:type="dxa"/>
            <w:shd w:val="clear" w:color="auto" w:fill="C6D9F1"/>
          </w:tcPr>
          <w:p w:rsidR="00081E7A" w:rsidRPr="00D06439" w:rsidRDefault="00081E7A" w:rsidP="00D06439">
            <w:pPr>
              <w:pStyle w:val="ListParagraph"/>
              <w:numPr>
                <w:ilvl w:val="2"/>
                <w:numId w:val="5"/>
              </w:numPr>
              <w:tabs>
                <w:tab w:val="clear" w:pos="2160"/>
                <w:tab w:val="left" w:pos="432"/>
              </w:tabs>
              <w:autoSpaceDE w:val="0"/>
              <w:autoSpaceDN w:val="0"/>
              <w:adjustRightInd w:val="0"/>
              <w:ind w:left="432"/>
              <w:rPr>
                <w:rFonts w:ascii="Calibri" w:hAnsi="Calibri" w:cs="Calibri"/>
                <w:b/>
                <w:bCs/>
                <w:color w:val="002060"/>
                <w:sz w:val="20"/>
                <w:lang w:eastAsia="en-GB"/>
              </w:rPr>
            </w:pPr>
            <w:r w:rsidRPr="00D06439">
              <w:rPr>
                <w:rFonts w:ascii="Calibri" w:hAnsi="Calibri" w:cs="Calibri"/>
                <w:b/>
                <w:bCs/>
                <w:color w:val="002060"/>
                <w:sz w:val="20"/>
                <w:lang w:eastAsia="en-GB"/>
              </w:rPr>
              <w:t xml:space="preserve">Monitoring and Evaluation </w:t>
            </w:r>
          </w:p>
        </w:tc>
        <w:tc>
          <w:tcPr>
            <w:tcW w:w="7380" w:type="dxa"/>
          </w:tcPr>
          <w:p w:rsidR="00081E7A" w:rsidRPr="00D06439" w:rsidRDefault="00081E7A" w:rsidP="00D06439">
            <w:pPr>
              <w:numPr>
                <w:ilvl w:val="0"/>
                <w:numId w:val="12"/>
              </w:numPr>
              <w:autoSpaceDE w:val="0"/>
              <w:autoSpaceDN w:val="0"/>
              <w:adjustRightInd w:val="0"/>
              <w:ind w:left="252" w:hanging="252"/>
              <w:rPr>
                <w:rFonts w:ascii="Calibri" w:hAnsi="Calibri" w:cs="Calibri"/>
                <w:color w:val="000000"/>
                <w:sz w:val="20"/>
                <w:lang w:eastAsia="en-GB"/>
              </w:rPr>
            </w:pPr>
            <w:r w:rsidRPr="00D06439">
              <w:rPr>
                <w:rFonts w:ascii="Calibri" w:hAnsi="Calibri" w:cs="Calibri"/>
                <w:color w:val="000000"/>
                <w:sz w:val="20"/>
                <w:lang w:eastAsia="en-GB"/>
              </w:rPr>
              <w:t>Poor Monitoring and Evaluation of activities in the water sector</w:t>
            </w:r>
          </w:p>
        </w:tc>
      </w:tr>
    </w:tbl>
    <w:p w:rsidR="004C70A3" w:rsidRPr="00AB54AC" w:rsidRDefault="004C70A3" w:rsidP="004545E9">
      <w:pPr>
        <w:pStyle w:val="Heading2"/>
        <w:keepLines/>
        <w:numPr>
          <w:ilvl w:val="1"/>
          <w:numId w:val="48"/>
        </w:numPr>
        <w:spacing w:before="200"/>
        <w:rPr>
          <w:rFonts w:ascii="Cambria" w:hAnsi="Cambria"/>
        </w:rPr>
      </w:pPr>
      <w:bookmarkStart w:id="127" w:name="_Toc313939378"/>
      <w:bookmarkStart w:id="128" w:name="_Toc322366891"/>
      <w:r w:rsidRPr="00AB54AC">
        <w:rPr>
          <w:rFonts w:ascii="Cambria" w:hAnsi="Cambria"/>
        </w:rPr>
        <w:lastRenderedPageBreak/>
        <w:t>Strategic Vision, Goal and Objectives of National IWRM Strategy and Water Efficiency Plan</w:t>
      </w:r>
      <w:bookmarkEnd w:id="127"/>
      <w:bookmarkEnd w:id="128"/>
    </w:p>
    <w:p w:rsidR="004C70A3" w:rsidRPr="00B05CC8" w:rsidRDefault="004C70A3" w:rsidP="004C70A3">
      <w:pPr>
        <w:autoSpaceDE w:val="0"/>
        <w:autoSpaceDN w:val="0"/>
        <w:adjustRightInd w:val="0"/>
        <w:spacing w:before="240" w:line="276" w:lineRule="auto"/>
        <w:jc w:val="both"/>
        <w:rPr>
          <w:rFonts w:ascii="Cambria" w:eastAsia="Calibri" w:hAnsi="Cambria" w:cs="TTE3EDB0A8t00"/>
        </w:rPr>
      </w:pPr>
      <w:r w:rsidRPr="00B05CC8">
        <w:rPr>
          <w:rFonts w:ascii="Cambria" w:eastAsia="Calibri" w:hAnsi="Cambria" w:cs="Helvetica"/>
          <w:color w:val="000000"/>
        </w:rPr>
        <w:t xml:space="preserve">Nigeria has articulated its long-term development objectives in the Nigeria Vision 20:2020. The National Vision is </w:t>
      </w:r>
      <w:r w:rsidRPr="00B05CC8">
        <w:rPr>
          <w:rFonts w:ascii="Cambria" w:eastAsia="Calibri" w:hAnsi="Cambria" w:cs="Helvetica-Oblique"/>
          <w:i/>
          <w:iCs/>
          <w:color w:val="000000"/>
        </w:rPr>
        <w:t>“</w:t>
      </w:r>
      <w:r w:rsidRPr="00B05CC8">
        <w:rPr>
          <w:rFonts w:ascii="Cambria" w:hAnsi="Cambria"/>
          <w:b/>
          <w:bCs/>
          <w:i/>
          <w:iCs/>
        </w:rPr>
        <w:t>By 2020 Nigeria will be one of the 20 largest economies in the world, able to consolidate its leadership role in Africa and establish itself as a significant player in the global economic and political arena</w:t>
      </w:r>
      <w:r w:rsidRPr="00B05CC8">
        <w:rPr>
          <w:rFonts w:ascii="Cambria" w:eastAsia="Calibri" w:hAnsi="Cambria" w:cs="Helvetica-Oblique"/>
          <w:i/>
          <w:iCs/>
          <w:color w:val="000000"/>
        </w:rPr>
        <w:t>”</w:t>
      </w:r>
      <w:r w:rsidRPr="00B05CC8">
        <w:rPr>
          <w:rFonts w:ascii="Cambria" w:eastAsia="Calibri" w:hAnsi="Cambria" w:cs="Helvetica"/>
          <w:color w:val="000000"/>
        </w:rPr>
        <w:t xml:space="preserve">. </w:t>
      </w:r>
    </w:p>
    <w:p w:rsidR="004C70A3" w:rsidRPr="00B05CC8" w:rsidRDefault="004C70A3" w:rsidP="004C70A3">
      <w:pPr>
        <w:autoSpaceDE w:val="0"/>
        <w:autoSpaceDN w:val="0"/>
        <w:adjustRightInd w:val="0"/>
        <w:spacing w:before="240" w:line="276" w:lineRule="auto"/>
        <w:jc w:val="both"/>
        <w:rPr>
          <w:rFonts w:ascii="Cambria" w:eastAsia="Calibri" w:hAnsi="Cambria" w:cs="Helvetica"/>
          <w:color w:val="000000"/>
        </w:rPr>
      </w:pPr>
      <w:r w:rsidRPr="00B05CC8">
        <w:rPr>
          <w:rFonts w:ascii="Cambria" w:eastAsia="Calibri" w:hAnsi="Cambria" w:cs="Helvetica"/>
          <w:color w:val="000000"/>
        </w:rPr>
        <w:t xml:space="preserve">Water resources, is cross cutting (being both a productive sector on its own right as well as being a critical physical infrastructure) and it impacts almost all sectors. It </w:t>
      </w:r>
      <w:r>
        <w:rPr>
          <w:rFonts w:ascii="Cambria" w:eastAsia="Calibri" w:hAnsi="Cambria" w:cs="Helvetica"/>
          <w:color w:val="000000"/>
        </w:rPr>
        <w:t xml:space="preserve">provide critical input and </w:t>
      </w:r>
      <w:r w:rsidRPr="00B05CC8">
        <w:rPr>
          <w:rFonts w:ascii="Cambria" w:eastAsia="Calibri" w:hAnsi="Cambria" w:cs="Helvetica"/>
          <w:color w:val="000000"/>
        </w:rPr>
        <w:t>support</w:t>
      </w:r>
      <w:r>
        <w:rPr>
          <w:rFonts w:ascii="Cambria" w:eastAsia="Calibri" w:hAnsi="Cambria" w:cs="Helvetica"/>
          <w:color w:val="000000"/>
        </w:rPr>
        <w:t xml:space="preserve"> to</w:t>
      </w:r>
      <w:r w:rsidRPr="00B05CC8">
        <w:rPr>
          <w:rFonts w:ascii="Cambria" w:eastAsia="Calibri" w:hAnsi="Cambria" w:cs="Helvetica"/>
          <w:color w:val="000000"/>
        </w:rPr>
        <w:t xml:space="preserve"> the other sectors as well as </w:t>
      </w:r>
      <w:r>
        <w:rPr>
          <w:rFonts w:ascii="Cambria" w:eastAsia="Calibri" w:hAnsi="Cambria" w:cs="Helvetica"/>
          <w:color w:val="000000"/>
        </w:rPr>
        <w:t xml:space="preserve">being </w:t>
      </w:r>
      <w:r w:rsidRPr="00B05CC8">
        <w:rPr>
          <w:rFonts w:ascii="Cambria" w:eastAsia="Calibri" w:hAnsi="Cambria" w:cs="Helvetica"/>
          <w:color w:val="000000"/>
        </w:rPr>
        <w:t>a critical catalyst to meeting the MDG’S and is thus a high priority sector. The objectives, strategies, programmes and projects developed and elaborated</w:t>
      </w:r>
      <w:r>
        <w:rPr>
          <w:rStyle w:val="FootnoteReference"/>
          <w:rFonts w:ascii="Cambria" w:eastAsia="Calibri" w:hAnsi="Cambria" w:cs="Helvetica"/>
          <w:color w:val="000000"/>
        </w:rPr>
        <w:footnoteReference w:id="19"/>
      </w:r>
      <w:r w:rsidRPr="00B05CC8">
        <w:rPr>
          <w:rFonts w:ascii="Cambria" w:eastAsia="Calibri" w:hAnsi="Cambria" w:cs="Helvetica"/>
          <w:color w:val="000000"/>
        </w:rPr>
        <w:t xml:space="preserve"> herein are therefore aimed at contributing to the attainment of the National IWRM Strategy and Water Efficiency Plan, while advancing the attainment of Nigeria Vision 20:2020 and meeting the targets of the Millennium Development Goals (MDG’s).</w:t>
      </w:r>
    </w:p>
    <w:p w:rsidR="00AB54AC" w:rsidRDefault="00AB54AC" w:rsidP="004C70A3">
      <w:pPr>
        <w:pStyle w:val="Heading3"/>
        <w:spacing w:line="276" w:lineRule="auto"/>
        <w:rPr>
          <w:rFonts w:eastAsia="Calibri"/>
          <w:lang w:val="en-US"/>
        </w:rPr>
      </w:pPr>
      <w:bookmarkStart w:id="129" w:name="_Toc313939379"/>
    </w:p>
    <w:p w:rsidR="004C70A3" w:rsidRPr="00AB54AC" w:rsidRDefault="004C70A3" w:rsidP="004C70A3">
      <w:pPr>
        <w:pStyle w:val="Heading3"/>
        <w:spacing w:line="276" w:lineRule="auto"/>
        <w:rPr>
          <w:rFonts w:ascii="Cambria" w:eastAsia="Calibri" w:hAnsi="Cambria"/>
        </w:rPr>
      </w:pPr>
      <w:bookmarkStart w:id="130" w:name="_Toc322366892"/>
      <w:r w:rsidRPr="00AB54AC">
        <w:rPr>
          <w:rFonts w:ascii="Cambria" w:eastAsia="Calibri" w:hAnsi="Cambria"/>
        </w:rPr>
        <w:t>3.4.1 The Plan Vision</w:t>
      </w:r>
      <w:bookmarkEnd w:id="129"/>
      <w:bookmarkEnd w:id="130"/>
    </w:p>
    <w:p w:rsidR="004C70A3" w:rsidRPr="00B05CC8" w:rsidRDefault="004C70A3" w:rsidP="004C70A3">
      <w:pPr>
        <w:autoSpaceDE w:val="0"/>
        <w:autoSpaceDN w:val="0"/>
        <w:adjustRightInd w:val="0"/>
        <w:spacing w:line="276" w:lineRule="auto"/>
        <w:jc w:val="both"/>
        <w:rPr>
          <w:rFonts w:ascii="Cambria" w:eastAsia="Calibri" w:hAnsi="Cambria" w:cs="Helvetica"/>
          <w:color w:val="000000"/>
        </w:rPr>
      </w:pPr>
      <w:r w:rsidRPr="00B05CC8">
        <w:rPr>
          <w:rFonts w:ascii="Cambria" w:eastAsia="Calibri" w:hAnsi="Cambria" w:cs="Helvetica"/>
          <w:color w:val="000000"/>
        </w:rPr>
        <w:t>Within the context of the Nigeria Vision 20:2020 implementation plan framework and in the context of complying with Johannesburg Declaration of developing IWRM plan to implement sustainable water resources management and development, the vision of this plan is:</w:t>
      </w:r>
    </w:p>
    <w:p w:rsidR="00AF769F" w:rsidRDefault="004C70A3" w:rsidP="00AF769F">
      <w:pPr>
        <w:autoSpaceDE w:val="0"/>
        <w:autoSpaceDN w:val="0"/>
        <w:adjustRightInd w:val="0"/>
        <w:ind w:left="720" w:right="674"/>
        <w:jc w:val="both"/>
        <w:rPr>
          <w:rFonts w:ascii="Cambria" w:eastAsia="Calibri" w:hAnsi="Cambria" w:cs="Helvetica-Bold"/>
          <w:b/>
          <w:bCs/>
          <w:color w:val="000000"/>
        </w:rPr>
      </w:pPr>
      <w:r w:rsidRPr="00B05CC8">
        <w:rPr>
          <w:rFonts w:ascii="Cambria" w:eastAsia="Calibri" w:hAnsi="Cambria" w:cs="Helvetica-Bold"/>
          <w:b/>
          <w:bCs/>
          <w:color w:val="000000"/>
        </w:rPr>
        <w:t>“To achieve access to sustainable quantity and quality of water for all uses and users for</w:t>
      </w:r>
      <w:r>
        <w:rPr>
          <w:rFonts w:ascii="Cambria" w:eastAsia="Calibri" w:hAnsi="Cambria" w:cs="Helvetica-Bold"/>
          <w:b/>
          <w:bCs/>
          <w:color w:val="000000"/>
        </w:rPr>
        <w:t xml:space="preserve"> </w:t>
      </w:r>
      <w:r w:rsidRPr="00B05CC8">
        <w:rPr>
          <w:rFonts w:ascii="Cambria" w:eastAsia="Calibri" w:hAnsi="Cambria" w:cs="Helvetica-Bold"/>
          <w:b/>
          <w:bCs/>
          <w:color w:val="000000"/>
        </w:rPr>
        <w:t>wealth creation, national socio economic development and environmental sustainability by 2020”</w:t>
      </w:r>
      <w:bookmarkStart w:id="131" w:name="_Toc313939380"/>
    </w:p>
    <w:p w:rsidR="00AF769F" w:rsidRDefault="00AF769F" w:rsidP="00AF769F">
      <w:pPr>
        <w:autoSpaceDE w:val="0"/>
        <w:autoSpaceDN w:val="0"/>
        <w:adjustRightInd w:val="0"/>
        <w:ind w:right="674"/>
        <w:jc w:val="both"/>
        <w:rPr>
          <w:rFonts w:ascii="Cambria" w:eastAsia="Calibri" w:hAnsi="Cambria" w:cs="Helvetica-Bold"/>
          <w:b/>
          <w:bCs/>
          <w:color w:val="000000"/>
        </w:rPr>
      </w:pPr>
    </w:p>
    <w:p w:rsidR="004C70A3" w:rsidRPr="00AF769F" w:rsidRDefault="004C70A3" w:rsidP="00AF769F">
      <w:pPr>
        <w:pStyle w:val="Heading3"/>
        <w:rPr>
          <w:rFonts w:eastAsia="Calibri" w:cs="Helvetica-Bold"/>
          <w:b/>
          <w:bCs/>
          <w:color w:val="000000"/>
        </w:rPr>
      </w:pPr>
      <w:bookmarkStart w:id="132" w:name="_Toc322366893"/>
      <w:r w:rsidRPr="00AB54AC">
        <w:rPr>
          <w:rFonts w:eastAsia="Calibri"/>
        </w:rPr>
        <w:t>3.4.2. Goal of the National IWRM Strategy and Water Efficiency Plan</w:t>
      </w:r>
      <w:bookmarkEnd w:id="131"/>
      <w:bookmarkEnd w:id="132"/>
    </w:p>
    <w:p w:rsidR="004C70A3" w:rsidRDefault="004C70A3" w:rsidP="004C70A3">
      <w:pPr>
        <w:spacing w:line="276" w:lineRule="auto"/>
        <w:jc w:val="both"/>
        <w:rPr>
          <w:rFonts w:ascii="Cambria" w:hAnsi="Cambria"/>
          <w:szCs w:val="28"/>
        </w:rPr>
      </w:pPr>
      <w:r w:rsidRPr="00405CCB">
        <w:rPr>
          <w:rFonts w:ascii="Cambria" w:hAnsi="Cambria"/>
          <w:szCs w:val="28"/>
        </w:rPr>
        <w:t xml:space="preserve">The </w:t>
      </w:r>
      <w:r>
        <w:rPr>
          <w:rFonts w:ascii="Cambria" w:hAnsi="Cambria"/>
          <w:szCs w:val="28"/>
        </w:rPr>
        <w:t xml:space="preserve">purpose of management is not just merely to be economically efficient but to be sustainably productive, for the human being, for environment, for economy and for society. Water is essential to life, and thus the first priority should be ensure that water resources management supports the provision of water services to all people including the poor and disadvantaged – </w:t>
      </w:r>
      <w:r w:rsidR="004F1EDD">
        <w:rPr>
          <w:rFonts w:ascii="Cambria" w:hAnsi="Cambria"/>
          <w:szCs w:val="28"/>
        </w:rPr>
        <w:t xml:space="preserve">i.e. </w:t>
      </w:r>
      <w:r>
        <w:rPr>
          <w:rFonts w:ascii="Cambria" w:hAnsi="Cambria"/>
          <w:szCs w:val="28"/>
        </w:rPr>
        <w:t xml:space="preserve">potable water and safe sanitation. Water however is much more than that because adequate access to it is essential for livelihoods. Water resources management should also seek to support productive livelihoods and to assist with effective water uses because water is central to all economic activity. Effective water resource management require collaborative and cooperative platform of all institutions involved in economic development to be provided. These have to be done in such a manner to ensure that an acceptable balance is achieved between the human uses of water resources and the protection of the integrity of environment. </w:t>
      </w:r>
    </w:p>
    <w:p w:rsidR="004C70A3" w:rsidRPr="00802C5F" w:rsidRDefault="004C70A3" w:rsidP="004C70A3">
      <w:pPr>
        <w:spacing w:before="240" w:line="276" w:lineRule="auto"/>
        <w:jc w:val="both"/>
        <w:rPr>
          <w:rFonts w:ascii="Cambria" w:hAnsi="Cambria"/>
        </w:rPr>
      </w:pPr>
      <w:r w:rsidRPr="00802C5F">
        <w:rPr>
          <w:rFonts w:ascii="Cambria" w:hAnsi="Cambria"/>
        </w:rPr>
        <w:lastRenderedPageBreak/>
        <w:t xml:space="preserve">Accordingly, and </w:t>
      </w:r>
      <w:r w:rsidRPr="00802C5F">
        <w:rPr>
          <w:rFonts w:ascii="Cambria" w:eastAsia="Calibri" w:hAnsi="Cambria" w:cs="Helvetica"/>
          <w:color w:val="000000"/>
        </w:rPr>
        <w:t xml:space="preserve">in order to support the development goals of Nigeria Vision 20:2020 and meeting the targets of the MDG, </w:t>
      </w:r>
      <w:r w:rsidRPr="00802C5F">
        <w:rPr>
          <w:rFonts w:ascii="Cambria" w:hAnsi="Cambria"/>
        </w:rPr>
        <w:t>the primary goal of the National IWRM Strategy and Water Efficiency Plan is to:-</w:t>
      </w:r>
    </w:p>
    <w:p w:rsidR="004C70A3" w:rsidRDefault="004C70A3" w:rsidP="00AF769F">
      <w:pPr>
        <w:ind w:left="720"/>
        <w:jc w:val="both"/>
        <w:rPr>
          <w:rFonts w:ascii="Cambria" w:hAnsi="Cambria" w:cs="Calibri"/>
          <w:i/>
          <w:color w:val="000000"/>
          <w:lang w:eastAsia="en-GB"/>
        </w:rPr>
      </w:pPr>
      <w:r w:rsidRPr="00656611">
        <w:rPr>
          <w:rFonts w:ascii="Cambria" w:hAnsi="Cambria"/>
          <w:i/>
          <w:szCs w:val="28"/>
        </w:rPr>
        <w:t xml:space="preserve">To </w:t>
      </w:r>
      <w:r w:rsidRPr="00656611">
        <w:rPr>
          <w:rFonts w:ascii="Cambria" w:hAnsi="Cambria"/>
          <w:bCs/>
          <w:i/>
          <w:color w:val="000000"/>
        </w:rPr>
        <w:t>promote integrated water resources management practices</w:t>
      </w:r>
      <w:r>
        <w:rPr>
          <w:rFonts w:ascii="Cambria" w:hAnsi="Cambria"/>
          <w:bCs/>
          <w:i/>
          <w:color w:val="000000"/>
        </w:rPr>
        <w:t xml:space="preserve"> that will enhance </w:t>
      </w:r>
      <w:r w:rsidRPr="00656611">
        <w:rPr>
          <w:rFonts w:ascii="Cambria" w:hAnsi="Cambria"/>
          <w:bCs/>
          <w:i/>
          <w:color w:val="000000"/>
        </w:rPr>
        <w:t xml:space="preserve">all national efforts towards </w:t>
      </w:r>
      <w:r w:rsidRPr="00656611">
        <w:rPr>
          <w:rFonts w:ascii="Cambria" w:hAnsi="Cambria"/>
          <w:i/>
          <w:szCs w:val="28"/>
        </w:rPr>
        <w:t>achieving optimum, long-term, environmentally sustainable, socially equitable and economically efficient benefits</w:t>
      </w:r>
      <w:r w:rsidRPr="00D6289C">
        <w:rPr>
          <w:rFonts w:ascii="Cambria" w:hAnsi="Cambria"/>
          <w:i/>
          <w:szCs w:val="28"/>
        </w:rPr>
        <w:t xml:space="preserve"> </w:t>
      </w:r>
      <w:r w:rsidRPr="00656611">
        <w:rPr>
          <w:rFonts w:ascii="Cambria" w:hAnsi="Cambria"/>
          <w:i/>
          <w:szCs w:val="28"/>
        </w:rPr>
        <w:t xml:space="preserve">from the use of its water resources for all users and the nation while </w:t>
      </w:r>
      <w:r w:rsidRPr="00656611">
        <w:rPr>
          <w:rFonts w:ascii="Cambria" w:hAnsi="Cambria" w:cs="Calibri"/>
          <w:i/>
          <w:color w:val="000000"/>
          <w:lang w:eastAsia="en-GB"/>
        </w:rPr>
        <w:t xml:space="preserve">ensuring security of availability under varying conditions. </w:t>
      </w:r>
    </w:p>
    <w:p w:rsidR="004C70A3" w:rsidRDefault="004C70A3" w:rsidP="004C70A3">
      <w:pPr>
        <w:autoSpaceDE w:val="0"/>
        <w:autoSpaceDN w:val="0"/>
        <w:adjustRightInd w:val="0"/>
        <w:spacing w:before="240" w:line="276" w:lineRule="auto"/>
        <w:jc w:val="both"/>
        <w:rPr>
          <w:rFonts w:ascii="Cambria" w:eastAsia="Calibri" w:hAnsi="Cambria" w:cs="Helvetica"/>
          <w:color w:val="000000"/>
        </w:rPr>
      </w:pPr>
      <w:r w:rsidRPr="004E0958">
        <w:rPr>
          <w:rFonts w:ascii="Cambria" w:eastAsia="Calibri" w:hAnsi="Cambria" w:cs="Helvetica"/>
          <w:color w:val="000000"/>
        </w:rPr>
        <w:t>This goal is in</w:t>
      </w:r>
      <w:r>
        <w:rPr>
          <w:rFonts w:ascii="Cambria" w:eastAsia="Calibri" w:hAnsi="Cambria" w:cs="Helvetica"/>
          <w:color w:val="000000"/>
        </w:rPr>
        <w:t xml:space="preserve"> </w:t>
      </w:r>
      <w:r w:rsidRPr="004E0958">
        <w:rPr>
          <w:rFonts w:ascii="Cambria" w:eastAsia="Calibri" w:hAnsi="Cambria" w:cs="Helvetica"/>
          <w:color w:val="000000"/>
        </w:rPr>
        <w:t xml:space="preserve">line with that of the overall water </w:t>
      </w:r>
      <w:r>
        <w:rPr>
          <w:rFonts w:ascii="Cambria" w:eastAsia="Calibri" w:hAnsi="Cambria" w:cs="Helvetica"/>
          <w:color w:val="000000"/>
        </w:rPr>
        <w:t xml:space="preserve">resources </w:t>
      </w:r>
      <w:r w:rsidRPr="004E0958">
        <w:rPr>
          <w:rFonts w:ascii="Cambria" w:eastAsia="Calibri" w:hAnsi="Cambria" w:cs="Helvetica"/>
          <w:color w:val="000000"/>
        </w:rPr>
        <w:t xml:space="preserve">sector </w:t>
      </w:r>
      <w:r>
        <w:rPr>
          <w:rFonts w:ascii="Cambria" w:eastAsia="Calibri" w:hAnsi="Cambria" w:cs="Helvetica"/>
          <w:color w:val="000000"/>
        </w:rPr>
        <w:t xml:space="preserve">as contained </w:t>
      </w:r>
      <w:r w:rsidRPr="004E0958">
        <w:rPr>
          <w:rFonts w:ascii="Cambria" w:eastAsia="Calibri" w:hAnsi="Cambria" w:cs="Helvetica"/>
          <w:color w:val="000000"/>
        </w:rPr>
        <w:t xml:space="preserve">in the National Water </w:t>
      </w:r>
      <w:r>
        <w:rPr>
          <w:rFonts w:ascii="Cambria" w:eastAsia="Calibri" w:hAnsi="Cambria" w:cs="Helvetica"/>
          <w:color w:val="000000"/>
        </w:rPr>
        <w:t xml:space="preserve">Resources </w:t>
      </w:r>
      <w:r w:rsidRPr="004E0958">
        <w:rPr>
          <w:rFonts w:ascii="Cambria" w:eastAsia="Calibri" w:hAnsi="Cambria" w:cs="Helvetica"/>
          <w:color w:val="000000"/>
        </w:rPr>
        <w:t>Policy. The achievement of this goal will require implementation of the strategies, programmes and priority projects set out in this plan to address the priority</w:t>
      </w:r>
      <w:r w:rsidRPr="004E0958">
        <w:rPr>
          <w:rFonts w:ascii="Cambria" w:eastAsia="Calibri" w:hAnsi="Cambria" w:cs="TTE3EDB0A8t00"/>
        </w:rPr>
        <w:t xml:space="preserve"> challenges and issues and to achieve the desired objectives, results and targets.</w:t>
      </w:r>
      <w:r>
        <w:rPr>
          <w:rFonts w:ascii="Cambria" w:eastAsia="Calibri" w:hAnsi="Cambria" w:cs="TTE3EDB0A8t00"/>
        </w:rPr>
        <w:t xml:space="preserve"> </w:t>
      </w:r>
      <w:r w:rsidRPr="004E0958">
        <w:rPr>
          <w:rFonts w:ascii="Cambria" w:eastAsia="Calibri" w:hAnsi="Cambria" w:cs="Helvetica"/>
          <w:color w:val="000000"/>
        </w:rPr>
        <w:t>To realise the goal, there would be need for sustained strong political support for the ongoing reform process that ensures that current policies and stakeholders</w:t>
      </w:r>
      <w:r>
        <w:rPr>
          <w:rFonts w:ascii="Cambria" w:eastAsia="Calibri" w:hAnsi="Cambria" w:cs="Helvetica"/>
          <w:color w:val="000000"/>
        </w:rPr>
        <w:t>’</w:t>
      </w:r>
      <w:r w:rsidRPr="004E0958">
        <w:rPr>
          <w:rFonts w:ascii="Cambria" w:eastAsia="Calibri" w:hAnsi="Cambria" w:cs="Helvetica"/>
          <w:color w:val="000000"/>
        </w:rPr>
        <w:t xml:space="preserve"> participation are sustained a</w:t>
      </w:r>
      <w:r>
        <w:rPr>
          <w:rFonts w:ascii="Cambria" w:eastAsia="Calibri" w:hAnsi="Cambria" w:cs="Helvetica"/>
          <w:color w:val="000000"/>
        </w:rPr>
        <w:t>s well as</w:t>
      </w:r>
      <w:r w:rsidRPr="004E0958">
        <w:rPr>
          <w:rFonts w:ascii="Cambria" w:eastAsia="Calibri" w:hAnsi="Cambria" w:cs="Helvetica"/>
          <w:color w:val="000000"/>
        </w:rPr>
        <w:t xml:space="preserve"> </w:t>
      </w:r>
      <w:r>
        <w:rPr>
          <w:rFonts w:ascii="Cambria" w:eastAsia="Calibri" w:hAnsi="Cambria" w:cs="Helvetica"/>
          <w:color w:val="000000"/>
        </w:rPr>
        <w:t>commit</w:t>
      </w:r>
      <w:r w:rsidRPr="004E0958">
        <w:rPr>
          <w:rFonts w:ascii="Cambria" w:eastAsia="Calibri" w:hAnsi="Cambria" w:cs="Helvetica"/>
          <w:color w:val="000000"/>
        </w:rPr>
        <w:t xml:space="preserve"> increased funding f</w:t>
      </w:r>
      <w:r>
        <w:rPr>
          <w:rFonts w:ascii="Cambria" w:eastAsia="Calibri" w:hAnsi="Cambria" w:cs="Helvetica"/>
          <w:color w:val="000000"/>
        </w:rPr>
        <w:t>or</w:t>
      </w:r>
      <w:r w:rsidRPr="004E0958">
        <w:rPr>
          <w:rFonts w:ascii="Cambria" w:eastAsia="Calibri" w:hAnsi="Cambria" w:cs="Helvetica"/>
          <w:color w:val="000000"/>
        </w:rPr>
        <w:t xml:space="preserve"> the proposed actions.</w:t>
      </w:r>
    </w:p>
    <w:p w:rsidR="004C70A3" w:rsidRPr="00AB54AC" w:rsidRDefault="004C70A3" w:rsidP="00AB54AC">
      <w:pPr>
        <w:pStyle w:val="Heading3"/>
        <w:spacing w:before="240"/>
        <w:rPr>
          <w:rFonts w:ascii="Cambria" w:eastAsia="Calibri" w:hAnsi="Cambria"/>
        </w:rPr>
      </w:pPr>
      <w:bookmarkStart w:id="133" w:name="_Toc313939381"/>
      <w:bookmarkStart w:id="134" w:name="_Toc322366894"/>
      <w:r w:rsidRPr="00AB54AC">
        <w:rPr>
          <w:rFonts w:ascii="Cambria" w:eastAsia="Calibri" w:hAnsi="Cambria"/>
        </w:rPr>
        <w:t>3.4.3.</w:t>
      </w:r>
      <w:r w:rsidRPr="00AB54AC">
        <w:rPr>
          <w:rFonts w:ascii="Cambria" w:eastAsia="Calibri" w:hAnsi="Cambria"/>
        </w:rPr>
        <w:tab/>
        <w:t>National IWRM and Water Efficiency Planning Imperatives</w:t>
      </w:r>
      <w:bookmarkEnd w:id="133"/>
      <w:bookmarkEnd w:id="134"/>
    </w:p>
    <w:p w:rsidR="004C70A3" w:rsidRPr="00DE3AFE" w:rsidRDefault="004C70A3" w:rsidP="00AB54AC">
      <w:pPr>
        <w:autoSpaceDE w:val="0"/>
        <w:autoSpaceDN w:val="0"/>
        <w:adjustRightInd w:val="0"/>
        <w:spacing w:line="276" w:lineRule="auto"/>
        <w:jc w:val="both"/>
        <w:rPr>
          <w:rFonts w:ascii="Cambria" w:eastAsia="Calibri" w:hAnsi="Cambria" w:cs="TTE3EDB0A8t00"/>
          <w:color w:val="000000"/>
          <w:szCs w:val="22"/>
        </w:rPr>
      </w:pPr>
      <w:r w:rsidRPr="00DE3AFE">
        <w:rPr>
          <w:rFonts w:ascii="Cambria" w:eastAsia="Calibri" w:hAnsi="Cambria" w:cs="TTE3EDB0A8t00"/>
          <w:color w:val="000000"/>
          <w:szCs w:val="22"/>
        </w:rPr>
        <w:t>For Nigeria to meet its water services needs, it is imperative for all tiers of government to cooperate and coordinate their policies, programmes and projects in partnerships with the private sector to achieve the following:</w:t>
      </w:r>
    </w:p>
    <w:p w:rsidR="004C70A3" w:rsidRPr="00B7188C" w:rsidRDefault="004C70A3" w:rsidP="004545E9">
      <w:pPr>
        <w:pStyle w:val="ListParagraph"/>
        <w:numPr>
          <w:ilvl w:val="0"/>
          <w:numId w:val="118"/>
        </w:numPr>
        <w:jc w:val="both"/>
        <w:rPr>
          <w:rFonts w:ascii="Cambria" w:hAnsi="Cambria"/>
        </w:rPr>
      </w:pPr>
      <w:r w:rsidRPr="00B7188C">
        <w:rPr>
          <w:rFonts w:ascii="Cambria" w:hAnsi="Cambria"/>
        </w:rPr>
        <w:t>Build and strengthen the capacity of institutions, legislation, facilities, human resources, finance, information systems, and research and development studies, for effective and more efficient management of water resources at all levels.</w:t>
      </w:r>
    </w:p>
    <w:p w:rsidR="004C70A3" w:rsidRPr="00B7188C" w:rsidRDefault="004C70A3" w:rsidP="004545E9">
      <w:pPr>
        <w:pStyle w:val="ListParagraph"/>
        <w:numPr>
          <w:ilvl w:val="0"/>
          <w:numId w:val="118"/>
        </w:numPr>
        <w:jc w:val="both"/>
        <w:rPr>
          <w:rFonts w:ascii="Cambria" w:hAnsi="Cambria"/>
        </w:rPr>
      </w:pPr>
      <w:r w:rsidRPr="00B7188C">
        <w:rPr>
          <w:rFonts w:ascii="Cambria" w:hAnsi="Cambria"/>
          <w:color w:val="000000"/>
        </w:rPr>
        <w:t>Promote development of the water resources of the country for economic and social benefits of the people, on equitable and sustainable basis.</w:t>
      </w:r>
    </w:p>
    <w:p w:rsidR="004C70A3" w:rsidRPr="00B7188C" w:rsidRDefault="004C70A3" w:rsidP="004545E9">
      <w:pPr>
        <w:pStyle w:val="ListParagraph"/>
        <w:numPr>
          <w:ilvl w:val="0"/>
          <w:numId w:val="118"/>
        </w:numPr>
        <w:jc w:val="both"/>
        <w:rPr>
          <w:rFonts w:ascii="Cambria" w:hAnsi="Cambria"/>
        </w:rPr>
      </w:pPr>
      <w:r w:rsidRPr="00B7188C">
        <w:rPr>
          <w:rFonts w:ascii="Cambria" w:hAnsi="Cambria"/>
          <w:color w:val="000000"/>
        </w:rPr>
        <w:t xml:space="preserve">Ensure allocation and apportionment of water, based on comprehensive and integrated plans and optimum allocation principles that incorporate efficiency of use, equity of access, and sustainability of the resource. </w:t>
      </w:r>
    </w:p>
    <w:p w:rsidR="004C70A3" w:rsidRPr="00B7188C" w:rsidRDefault="004C70A3" w:rsidP="004545E9">
      <w:pPr>
        <w:pStyle w:val="ListParagraph"/>
        <w:numPr>
          <w:ilvl w:val="0"/>
          <w:numId w:val="118"/>
        </w:numPr>
        <w:jc w:val="both"/>
        <w:rPr>
          <w:rFonts w:ascii="Cambria" w:hAnsi="Cambria"/>
        </w:rPr>
      </w:pPr>
      <w:r w:rsidRPr="00B7188C">
        <w:rPr>
          <w:rFonts w:ascii="Cambria" w:hAnsi="Cambria"/>
          <w:color w:val="000000"/>
        </w:rPr>
        <w:t xml:space="preserve">Conserving, protecting and enhancing water resources and the overall aquatic environment on sustainable basis. </w:t>
      </w:r>
    </w:p>
    <w:p w:rsidR="004C70A3" w:rsidRPr="00B7188C" w:rsidRDefault="004C70A3" w:rsidP="004545E9">
      <w:pPr>
        <w:pStyle w:val="ListParagraph"/>
        <w:numPr>
          <w:ilvl w:val="0"/>
          <w:numId w:val="118"/>
        </w:numPr>
        <w:jc w:val="both"/>
        <w:rPr>
          <w:rFonts w:ascii="Cambria" w:hAnsi="Cambria"/>
        </w:rPr>
      </w:pPr>
      <w:r w:rsidRPr="00B7188C">
        <w:rPr>
          <w:rFonts w:ascii="Cambria" w:hAnsi="Cambria"/>
          <w:color w:val="000000"/>
        </w:rPr>
        <w:t xml:space="preserve">Managing and combating drought as well as other associated disasters through, </w:t>
      </w:r>
      <w:r w:rsidRPr="00B7188C">
        <w:rPr>
          <w:rFonts w:ascii="Cambria" w:hAnsi="Cambria"/>
          <w:b/>
          <w:bCs/>
          <w:i/>
          <w:iCs/>
          <w:color w:val="000000"/>
        </w:rPr>
        <w:t>interalia</w:t>
      </w:r>
      <w:r w:rsidRPr="00B7188C">
        <w:rPr>
          <w:rFonts w:ascii="Cambria" w:hAnsi="Cambria"/>
          <w:color w:val="000000"/>
        </w:rPr>
        <w:t xml:space="preserve">, efficient allocation, redistribution, transfer, storage and efficient use of water resources. </w:t>
      </w:r>
    </w:p>
    <w:p w:rsidR="004C70A3" w:rsidRPr="00B7188C" w:rsidRDefault="004C70A3" w:rsidP="004545E9">
      <w:pPr>
        <w:pStyle w:val="ListParagraph"/>
        <w:numPr>
          <w:ilvl w:val="0"/>
          <w:numId w:val="118"/>
        </w:numPr>
        <w:jc w:val="both"/>
        <w:rPr>
          <w:rFonts w:ascii="Cambria" w:hAnsi="Cambria"/>
        </w:rPr>
      </w:pPr>
      <w:r w:rsidRPr="00B7188C">
        <w:rPr>
          <w:rFonts w:ascii="Cambria" w:hAnsi="Cambria"/>
          <w:color w:val="000000"/>
        </w:rPr>
        <w:t>Combating and regulating floods through sustainable mitigation, prevention, rehabilitation and other practical measures.</w:t>
      </w:r>
    </w:p>
    <w:p w:rsidR="004C70A3" w:rsidRPr="00B7188C" w:rsidRDefault="004C70A3" w:rsidP="004545E9">
      <w:pPr>
        <w:pStyle w:val="ListParagraph"/>
        <w:numPr>
          <w:ilvl w:val="0"/>
          <w:numId w:val="118"/>
        </w:numPr>
        <w:jc w:val="both"/>
        <w:rPr>
          <w:rFonts w:ascii="Cambria" w:hAnsi="Cambria"/>
        </w:rPr>
      </w:pPr>
      <w:r w:rsidRPr="00B7188C">
        <w:rPr>
          <w:rFonts w:ascii="Cambria" w:hAnsi="Cambria"/>
        </w:rPr>
        <w:t>Promote and advocate for institutional stability and continuity in water resources management and ensure smooth transition during times of changes.</w:t>
      </w:r>
    </w:p>
    <w:p w:rsidR="004C70A3" w:rsidRPr="00B7188C" w:rsidRDefault="004C70A3" w:rsidP="004545E9">
      <w:pPr>
        <w:pStyle w:val="ListParagraph"/>
        <w:numPr>
          <w:ilvl w:val="0"/>
          <w:numId w:val="118"/>
        </w:numPr>
        <w:jc w:val="both"/>
        <w:rPr>
          <w:rFonts w:ascii="Cambria" w:hAnsi="Cambria"/>
        </w:rPr>
      </w:pPr>
      <w:r w:rsidRPr="00B7188C">
        <w:rPr>
          <w:rFonts w:ascii="Cambria" w:hAnsi="Cambria"/>
        </w:rPr>
        <w:t>Promote and enhance traditional and localized water harvesting techniques in view of the advantages provided by the schemes’ dependence on local resources and indigenous skills.</w:t>
      </w:r>
    </w:p>
    <w:p w:rsidR="004C70A3" w:rsidRPr="00B7188C" w:rsidRDefault="004C70A3" w:rsidP="004545E9">
      <w:pPr>
        <w:pStyle w:val="ListParagraph"/>
        <w:numPr>
          <w:ilvl w:val="0"/>
          <w:numId w:val="118"/>
        </w:numPr>
        <w:jc w:val="both"/>
        <w:rPr>
          <w:rFonts w:ascii="Cambria" w:hAnsi="Cambria"/>
        </w:rPr>
      </w:pPr>
      <w:r w:rsidRPr="00B7188C">
        <w:rPr>
          <w:rFonts w:ascii="Cambria" w:hAnsi="Cambria"/>
        </w:rPr>
        <w:t xml:space="preserve">Promote the involvement and meaningful participation of the private sector in the management of water resources. </w:t>
      </w:r>
    </w:p>
    <w:p w:rsidR="004C70A3" w:rsidRPr="00AB54AC" w:rsidRDefault="004C70A3" w:rsidP="004F1EDD">
      <w:pPr>
        <w:pStyle w:val="Heading3"/>
        <w:spacing w:before="240" w:line="276" w:lineRule="auto"/>
        <w:rPr>
          <w:rFonts w:ascii="Cambria" w:eastAsia="Calibri" w:hAnsi="Cambria"/>
        </w:rPr>
      </w:pPr>
      <w:bookmarkStart w:id="135" w:name="_Toc313939382"/>
      <w:bookmarkStart w:id="136" w:name="_Toc322366895"/>
      <w:r w:rsidRPr="00AB54AC">
        <w:rPr>
          <w:rFonts w:ascii="Cambria" w:eastAsia="Calibri" w:hAnsi="Cambria"/>
        </w:rPr>
        <w:t>3.4.4.</w:t>
      </w:r>
      <w:r w:rsidRPr="00AB54AC">
        <w:rPr>
          <w:rFonts w:ascii="Cambria" w:eastAsia="Calibri" w:hAnsi="Cambria"/>
        </w:rPr>
        <w:tab/>
        <w:t>Policy Thrust</w:t>
      </w:r>
      <w:bookmarkEnd w:id="135"/>
      <w:bookmarkEnd w:id="136"/>
    </w:p>
    <w:p w:rsidR="004C70A3" w:rsidRPr="00A225D9" w:rsidRDefault="004C70A3" w:rsidP="004C70A3">
      <w:pPr>
        <w:autoSpaceDE w:val="0"/>
        <w:autoSpaceDN w:val="0"/>
        <w:adjustRightInd w:val="0"/>
        <w:spacing w:line="276" w:lineRule="auto"/>
        <w:jc w:val="both"/>
        <w:rPr>
          <w:rFonts w:ascii="Cambria" w:eastAsia="Calibri" w:hAnsi="Cambria" w:cs="TTE3EDB0A8t00"/>
          <w:color w:val="000000"/>
        </w:rPr>
      </w:pPr>
      <w:r w:rsidRPr="00A225D9">
        <w:rPr>
          <w:rFonts w:ascii="Cambria" w:eastAsia="Calibri" w:hAnsi="Cambria" w:cs="TTE3EDB0A8t00"/>
          <w:color w:val="000000"/>
        </w:rPr>
        <w:t>During the plan period, the policy thrust will focus on the following areas:</w:t>
      </w:r>
    </w:p>
    <w:p w:rsidR="004C70A3" w:rsidRPr="00A225D9" w:rsidRDefault="004C70A3" w:rsidP="004545E9">
      <w:pPr>
        <w:pStyle w:val="ListParagraph"/>
        <w:numPr>
          <w:ilvl w:val="0"/>
          <w:numId w:val="56"/>
        </w:numPr>
        <w:tabs>
          <w:tab w:val="left" w:pos="720"/>
        </w:tabs>
        <w:autoSpaceDE w:val="0"/>
        <w:autoSpaceDN w:val="0"/>
        <w:adjustRightInd w:val="0"/>
        <w:ind w:left="720"/>
        <w:jc w:val="both"/>
        <w:rPr>
          <w:rFonts w:ascii="Cambria" w:hAnsi="Cambria" w:cs="Calibri"/>
          <w:color w:val="000000"/>
        </w:rPr>
      </w:pPr>
      <w:r w:rsidRPr="00A225D9">
        <w:rPr>
          <w:rFonts w:ascii="Cambria" w:eastAsia="Calibri" w:hAnsi="Cambria" w:cs="TTE3EDB0A8t00"/>
          <w:color w:val="000000"/>
        </w:rPr>
        <w:lastRenderedPageBreak/>
        <w:t xml:space="preserve">Creation of enabling environment for sustainable development of water resources </w:t>
      </w:r>
      <w:r w:rsidRPr="00A225D9">
        <w:rPr>
          <w:rFonts w:ascii="Cambria" w:hAnsi="Cambria" w:cs="Calibri"/>
          <w:color w:val="000000"/>
        </w:rPr>
        <w:t>to support sustained national economic and social development</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eastAsia="Calibri" w:hAnsi="Cambria" w:cs="TTE3EDB0A8t00"/>
          <w:color w:val="000000"/>
        </w:rPr>
        <w:t>Provision of adequate policy for effective and efficient water supply service delivery for all  on sustainable basis</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eastAsia="Calibri" w:hAnsi="Cambria" w:cs="TTE3EDB0A8t00"/>
          <w:color w:val="000000"/>
        </w:rPr>
        <w:t>Establishment of Catchment Management Offices to implement participatory Catchment Management Plan and mutually agreed Water Charter</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eastAsia="Calibri" w:hAnsi="Cambria" w:cs="TTE3EDB0A8t00"/>
          <w:color w:val="000000"/>
        </w:rPr>
        <w:t xml:space="preserve">Harmonization and standardization of water resources allocation and licensing process nationwide </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eastAsia="Calibri" w:hAnsi="Cambria" w:cs="TTE3EDB0A8t00"/>
          <w:color w:val="000000"/>
        </w:rPr>
        <w:t>Work with Federal, States and Local Governments to produce and implement a unified and integrated water services infrastructure development plan and provide incentives for water service providers to develop and provide affordable and adequate water supply and sanitation services.</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eastAsia="Calibri" w:hAnsi="Cambria" w:cs="TTE3EDB0A8t00"/>
          <w:color w:val="000000"/>
        </w:rPr>
        <w:t xml:space="preserve">Work in collaboration with environmental sector operators and regulators to </w:t>
      </w:r>
      <w:r w:rsidRPr="00A225D9">
        <w:rPr>
          <w:rFonts w:ascii="Cambria" w:hAnsi="Cambria" w:cs="Calibri"/>
          <w:color w:val="000000"/>
        </w:rPr>
        <w:t>ensure the maintenance of a good environment and healthy ecology</w:t>
      </w:r>
      <w:r w:rsidRPr="00A225D9">
        <w:rPr>
          <w:rFonts w:ascii="Cambria" w:eastAsia="Calibri" w:hAnsi="Cambria" w:cs="TTE3EDB0A8t00"/>
          <w:color w:val="000000"/>
        </w:rPr>
        <w:t xml:space="preserve"> as well as facilitate linkage of water resources to the environmental management to provide long term affordable and sustainable aquatic environmental services.</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eastAsia="Calibri" w:hAnsi="Cambria" w:cs="TTE3EDB0A8t00"/>
          <w:color w:val="000000"/>
        </w:rPr>
        <w:t xml:space="preserve">Embark on water resources management reform to facilitate provision of sustainable water services for all and </w:t>
      </w:r>
      <w:r w:rsidRPr="00A225D9">
        <w:rPr>
          <w:rFonts w:ascii="Cambria" w:hAnsi="Cambria" w:cs="Calibri"/>
          <w:color w:val="000000"/>
        </w:rPr>
        <w:t xml:space="preserve">build the foundation for improving water use efficiency </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hAnsi="Cambria" w:cs="Calibri"/>
          <w:color w:val="000000"/>
        </w:rPr>
        <w:t xml:space="preserve">Develop and respond appropriately to </w:t>
      </w:r>
      <w:r w:rsidR="002F36AF" w:rsidRPr="00A225D9">
        <w:rPr>
          <w:rFonts w:ascii="Cambria" w:hAnsi="Cambria" w:cs="Calibri"/>
          <w:color w:val="000000"/>
        </w:rPr>
        <w:t>Transboundary</w:t>
      </w:r>
      <w:r w:rsidRPr="00A225D9">
        <w:rPr>
          <w:rFonts w:ascii="Cambria" w:hAnsi="Cambria" w:cs="Calibri"/>
          <w:color w:val="000000"/>
        </w:rPr>
        <w:t xml:space="preserve"> agreements  and honour commitments to all binding international conventions </w:t>
      </w:r>
    </w:p>
    <w:p w:rsidR="004C70A3" w:rsidRPr="00A225D9" w:rsidRDefault="004C70A3" w:rsidP="004545E9">
      <w:pPr>
        <w:pStyle w:val="ListParagraph"/>
        <w:numPr>
          <w:ilvl w:val="0"/>
          <w:numId w:val="56"/>
        </w:numPr>
        <w:autoSpaceDE w:val="0"/>
        <w:autoSpaceDN w:val="0"/>
        <w:adjustRightInd w:val="0"/>
        <w:ind w:left="720"/>
        <w:jc w:val="both"/>
        <w:rPr>
          <w:rFonts w:ascii="Cambria" w:eastAsia="Calibri" w:hAnsi="Cambria" w:cs="TTE3EDB0A8t00"/>
          <w:color w:val="000000"/>
        </w:rPr>
      </w:pPr>
      <w:r w:rsidRPr="00A225D9">
        <w:rPr>
          <w:rFonts w:ascii="Cambria" w:hAnsi="Cambria" w:cs="Calibri"/>
          <w:color w:val="000000"/>
        </w:rPr>
        <w:t xml:space="preserve">Achieve the MDGs </w:t>
      </w:r>
    </w:p>
    <w:p w:rsidR="004C70A3" w:rsidRPr="00AB54AC" w:rsidRDefault="004C70A3" w:rsidP="00AF769F">
      <w:pPr>
        <w:pStyle w:val="Heading3"/>
        <w:spacing w:before="240" w:line="276" w:lineRule="auto"/>
        <w:rPr>
          <w:rFonts w:ascii="Cambria" w:hAnsi="Cambria"/>
        </w:rPr>
      </w:pPr>
      <w:bookmarkStart w:id="137" w:name="_Toc313939383"/>
      <w:bookmarkStart w:id="138" w:name="_Toc322366896"/>
      <w:r w:rsidRPr="00AB54AC">
        <w:rPr>
          <w:rFonts w:ascii="Cambria" w:hAnsi="Cambria"/>
        </w:rPr>
        <w:t>3.4.5.</w:t>
      </w:r>
      <w:r w:rsidRPr="00AB54AC">
        <w:rPr>
          <w:rFonts w:ascii="Cambria" w:hAnsi="Cambria"/>
        </w:rPr>
        <w:tab/>
        <w:t>Guiding Principles of Water Resources Management in Nigeria</w:t>
      </w:r>
      <w:bookmarkEnd w:id="137"/>
      <w:bookmarkEnd w:id="138"/>
    </w:p>
    <w:p w:rsidR="004C70A3" w:rsidRPr="00B7188C" w:rsidRDefault="004C70A3" w:rsidP="004C70A3">
      <w:pPr>
        <w:spacing w:line="276" w:lineRule="auto"/>
        <w:jc w:val="both"/>
        <w:rPr>
          <w:rFonts w:ascii="Cambria" w:hAnsi="Cambria"/>
          <w:color w:val="000000"/>
        </w:rPr>
      </w:pPr>
      <w:r w:rsidRPr="00B7188C">
        <w:rPr>
          <w:rFonts w:ascii="Cambria" w:hAnsi="Cambria"/>
          <w:color w:val="000000"/>
        </w:rPr>
        <w:t xml:space="preserve">The following </w:t>
      </w:r>
      <w:r>
        <w:rPr>
          <w:rFonts w:ascii="Cambria" w:hAnsi="Cambria"/>
          <w:color w:val="000000"/>
        </w:rPr>
        <w:t xml:space="preserve">are to be achieved within the framework of the following guiding </w:t>
      </w:r>
      <w:r w:rsidRPr="00B7188C">
        <w:rPr>
          <w:rFonts w:ascii="Cambria" w:hAnsi="Cambria"/>
          <w:color w:val="000000"/>
        </w:rPr>
        <w:t xml:space="preserve">principles of water resources </w:t>
      </w:r>
      <w:r>
        <w:rPr>
          <w:rFonts w:ascii="Cambria" w:hAnsi="Cambria"/>
          <w:color w:val="000000"/>
        </w:rPr>
        <w:t xml:space="preserve">management </w:t>
      </w:r>
      <w:r w:rsidRPr="00B7188C">
        <w:rPr>
          <w:rFonts w:ascii="Cambria" w:hAnsi="Cambria"/>
          <w:color w:val="000000"/>
        </w:rPr>
        <w:t xml:space="preserve">in Nigeria. </w:t>
      </w:r>
    </w:p>
    <w:p w:rsidR="004C70A3" w:rsidRPr="00B7188C" w:rsidRDefault="004C70A3" w:rsidP="004545E9">
      <w:pPr>
        <w:pStyle w:val="ListParagraph"/>
        <w:numPr>
          <w:ilvl w:val="3"/>
          <w:numId w:val="44"/>
        </w:numPr>
        <w:ind w:left="720"/>
        <w:jc w:val="both"/>
        <w:rPr>
          <w:rFonts w:ascii="Cambria" w:hAnsi="Cambria"/>
          <w:color w:val="000000"/>
        </w:rPr>
      </w:pPr>
      <w:r w:rsidRPr="00B7188C">
        <w:rPr>
          <w:rFonts w:ascii="Cambria" w:hAnsi="Cambria"/>
          <w:b/>
          <w:color w:val="000000"/>
        </w:rPr>
        <w:t>Water is a natural endowment commonly owned by all the peoples of Nigeria</w:t>
      </w:r>
      <w:r>
        <w:rPr>
          <w:rFonts w:ascii="Cambria" w:hAnsi="Cambria"/>
          <w:b/>
          <w:color w:val="000000"/>
        </w:rPr>
        <w:t xml:space="preserve"> </w:t>
      </w:r>
      <w:r w:rsidRPr="004D1F28">
        <w:rPr>
          <w:rFonts w:ascii="Cambria" w:hAnsi="Cambria"/>
          <w:color w:val="000000"/>
        </w:rPr>
        <w:t>thus</w:t>
      </w:r>
      <w:r>
        <w:rPr>
          <w:rFonts w:ascii="Cambria" w:hAnsi="Cambria"/>
          <w:b/>
          <w:color w:val="000000"/>
        </w:rPr>
        <w:t xml:space="preserve"> </w:t>
      </w:r>
      <w:r w:rsidRPr="004D1F28">
        <w:rPr>
          <w:rFonts w:ascii="Cambria" w:hAnsi="Cambria" w:cs="Calibri"/>
          <w:color w:val="000000"/>
          <w:lang w:eastAsia="en-GB"/>
        </w:rPr>
        <w:t>control of inter-state rivers water resources is vested in the Federal Government</w:t>
      </w:r>
      <w:r w:rsidRPr="004D1F28">
        <w:rPr>
          <w:rFonts w:ascii="Cambria" w:hAnsi="Cambria"/>
          <w:color w:val="000000"/>
        </w:rPr>
        <w:t>.</w:t>
      </w:r>
      <w:r w:rsidRPr="00B7188C">
        <w:rPr>
          <w:rFonts w:ascii="Cambria" w:hAnsi="Cambria"/>
          <w:color w:val="000000"/>
        </w:rPr>
        <w:t xml:space="preserve"> Water is a strategic resource to be managed on long term vision and sustainable objectives. Water resources management must therefore be compatible and integrated with other natural resources and with the goals of other sectoral developments in health, mines, energy, agriculture, etc.</w:t>
      </w:r>
    </w:p>
    <w:p w:rsidR="004C70A3" w:rsidRPr="00B7188C" w:rsidRDefault="004C70A3" w:rsidP="004545E9">
      <w:pPr>
        <w:pStyle w:val="BodyText"/>
        <w:numPr>
          <w:ilvl w:val="3"/>
          <w:numId w:val="44"/>
        </w:numPr>
        <w:ind w:left="720"/>
        <w:jc w:val="both"/>
        <w:rPr>
          <w:rFonts w:ascii="Cambria" w:hAnsi="Cambria"/>
        </w:rPr>
      </w:pPr>
      <w:r w:rsidRPr="00B7188C">
        <w:rPr>
          <w:rFonts w:ascii="Cambria" w:hAnsi="Cambria"/>
        </w:rPr>
        <w:t xml:space="preserve"> As far as conditions permit, </w:t>
      </w:r>
      <w:r w:rsidRPr="003522AE">
        <w:rPr>
          <w:rFonts w:ascii="Cambria" w:hAnsi="Cambria"/>
          <w:b/>
        </w:rPr>
        <w:t>every Nigerian citizen shall have access to sufficient water of acceptable quality, for satisfaction of basic human needs.</w:t>
      </w:r>
      <w:r w:rsidRPr="00B7188C">
        <w:rPr>
          <w:rFonts w:ascii="Cambria" w:hAnsi="Cambria"/>
        </w:rPr>
        <w:t xml:space="preserve"> </w:t>
      </w:r>
    </w:p>
    <w:p w:rsidR="004C70A3" w:rsidRPr="00B7188C" w:rsidRDefault="004C70A3" w:rsidP="004545E9">
      <w:pPr>
        <w:pStyle w:val="ListParagraph"/>
        <w:numPr>
          <w:ilvl w:val="3"/>
          <w:numId w:val="44"/>
        </w:numPr>
        <w:ind w:left="720"/>
        <w:jc w:val="both"/>
        <w:rPr>
          <w:rFonts w:ascii="Cambria" w:hAnsi="Cambria"/>
          <w:color w:val="000000"/>
        </w:rPr>
      </w:pPr>
      <w:r w:rsidRPr="00B7188C">
        <w:rPr>
          <w:rFonts w:ascii="Cambria" w:hAnsi="Cambria"/>
          <w:b/>
          <w:color w:val="000000"/>
        </w:rPr>
        <w:t>Water shall be recognized as a scarce and a vital economic and a social good</w:t>
      </w:r>
      <w:r w:rsidRPr="00B7188C">
        <w:rPr>
          <w:rFonts w:ascii="Cambria" w:hAnsi="Cambria"/>
          <w:color w:val="000000"/>
        </w:rPr>
        <w:t xml:space="preserve">. However, first priority shall be accorded to </w:t>
      </w:r>
      <w:r w:rsidRPr="00B7188C">
        <w:rPr>
          <w:rFonts w:ascii="Cambria" w:hAnsi="Cambria"/>
        </w:rPr>
        <w:t xml:space="preserve">ensuring that the </w:t>
      </w:r>
      <w:r w:rsidRPr="00B7188C">
        <w:rPr>
          <w:rFonts w:ascii="Cambria" w:hAnsi="Cambria"/>
          <w:b/>
        </w:rPr>
        <w:t xml:space="preserve">provision of basic human right to water at the household level are fulfilled </w:t>
      </w:r>
      <w:r w:rsidRPr="00B7188C">
        <w:rPr>
          <w:rFonts w:ascii="Cambria" w:hAnsi="Cambria"/>
        </w:rPr>
        <w:t xml:space="preserve">and thereafter ensure that all other allocations of water after the basic needs shall be based on equitable and efficient socio-economic development criteria. </w:t>
      </w:r>
    </w:p>
    <w:p w:rsidR="004C70A3" w:rsidRPr="00B7188C" w:rsidRDefault="004C70A3" w:rsidP="004545E9">
      <w:pPr>
        <w:pStyle w:val="ListParagraph"/>
        <w:numPr>
          <w:ilvl w:val="3"/>
          <w:numId w:val="44"/>
        </w:numPr>
        <w:ind w:left="720"/>
        <w:jc w:val="both"/>
        <w:rPr>
          <w:rFonts w:ascii="Cambria" w:hAnsi="Cambria"/>
          <w:color w:val="000000"/>
        </w:rPr>
      </w:pPr>
      <w:r w:rsidRPr="00B7188C">
        <w:rPr>
          <w:rFonts w:ascii="Cambria" w:hAnsi="Cambria"/>
          <w:color w:val="000000"/>
        </w:rPr>
        <w:t xml:space="preserve">Water resources development shall be underpinned on </w:t>
      </w:r>
      <w:r w:rsidRPr="00B7188C">
        <w:rPr>
          <w:rFonts w:ascii="Cambria" w:hAnsi="Cambria"/>
          <w:b/>
          <w:color w:val="000000"/>
        </w:rPr>
        <w:t>basin planning that fully considers local-needs, decentralized management, and participatory approach as well as integrated framework</w:t>
      </w:r>
      <w:r w:rsidRPr="00B7188C">
        <w:rPr>
          <w:rFonts w:ascii="Cambria" w:hAnsi="Cambria"/>
          <w:color w:val="000000"/>
        </w:rPr>
        <w:t xml:space="preserve">. The hydrologic boundary or </w:t>
      </w:r>
      <w:r w:rsidRPr="00B7188C">
        <w:rPr>
          <w:rFonts w:ascii="Cambria" w:hAnsi="Cambria"/>
          <w:b/>
          <w:bCs/>
          <w:color w:val="000000"/>
        </w:rPr>
        <w:t xml:space="preserve">"basin" </w:t>
      </w:r>
      <w:r w:rsidRPr="00B7188C">
        <w:rPr>
          <w:rFonts w:ascii="Cambria" w:hAnsi="Cambria"/>
          <w:color w:val="000000"/>
        </w:rPr>
        <w:t xml:space="preserve">is the fundamental planning unit and water resources management domain.  </w:t>
      </w:r>
    </w:p>
    <w:p w:rsidR="004C70A3" w:rsidRPr="00B7188C" w:rsidRDefault="004C70A3" w:rsidP="004545E9">
      <w:pPr>
        <w:pStyle w:val="ListParagraph"/>
        <w:numPr>
          <w:ilvl w:val="3"/>
          <w:numId w:val="44"/>
        </w:numPr>
        <w:ind w:left="720"/>
        <w:jc w:val="both"/>
        <w:rPr>
          <w:rFonts w:ascii="Cambria" w:hAnsi="Cambria"/>
          <w:color w:val="000000"/>
        </w:rPr>
      </w:pPr>
      <w:r w:rsidRPr="00B7188C">
        <w:rPr>
          <w:rFonts w:ascii="Cambria" w:hAnsi="Cambria"/>
          <w:color w:val="000000"/>
        </w:rPr>
        <w:t xml:space="preserve">Management of water resources shall </w:t>
      </w:r>
      <w:r w:rsidRPr="004D1F28">
        <w:rPr>
          <w:rFonts w:ascii="Cambria" w:hAnsi="Cambria" w:cs="Calibri"/>
          <w:color w:val="000000"/>
          <w:lang w:eastAsia="en-GB"/>
        </w:rPr>
        <w:t>recognise the critical role of water in the overall socio-economic development of the nation</w:t>
      </w:r>
      <w:r w:rsidRPr="00B7188C">
        <w:rPr>
          <w:rFonts w:ascii="Cambria" w:hAnsi="Cambria"/>
          <w:color w:val="000000"/>
        </w:rPr>
        <w:t xml:space="preserve"> </w:t>
      </w:r>
      <w:r>
        <w:rPr>
          <w:rFonts w:ascii="Cambria" w:hAnsi="Cambria"/>
          <w:color w:val="000000"/>
        </w:rPr>
        <w:t xml:space="preserve">and </w:t>
      </w:r>
      <w:r w:rsidRPr="00B7188C">
        <w:rPr>
          <w:rFonts w:ascii="Cambria" w:hAnsi="Cambria"/>
          <w:color w:val="000000"/>
        </w:rPr>
        <w:t xml:space="preserve">ensure </w:t>
      </w:r>
      <w:r w:rsidRPr="00B7188C">
        <w:rPr>
          <w:rFonts w:ascii="Cambria" w:hAnsi="Cambria"/>
          <w:b/>
          <w:color w:val="000000"/>
        </w:rPr>
        <w:t>social equity, economic efficiency, systems reliability and sustainability norms</w:t>
      </w:r>
      <w:r w:rsidRPr="00B7188C">
        <w:rPr>
          <w:rFonts w:ascii="Cambria" w:hAnsi="Cambria"/>
          <w:color w:val="000000"/>
        </w:rPr>
        <w:t xml:space="preserve">. </w:t>
      </w:r>
    </w:p>
    <w:p w:rsidR="004C70A3" w:rsidRPr="00B7188C" w:rsidRDefault="004C70A3" w:rsidP="004545E9">
      <w:pPr>
        <w:pStyle w:val="ListParagraph"/>
        <w:numPr>
          <w:ilvl w:val="3"/>
          <w:numId w:val="44"/>
        </w:numPr>
        <w:ind w:left="720"/>
        <w:jc w:val="both"/>
        <w:rPr>
          <w:rFonts w:ascii="Cambria" w:hAnsi="Cambria"/>
          <w:color w:val="000000"/>
        </w:rPr>
      </w:pPr>
      <w:r w:rsidRPr="004D1F28">
        <w:rPr>
          <w:rFonts w:ascii="Cambria" w:hAnsi="Cambria" w:cs="Calibri"/>
          <w:color w:val="000000"/>
          <w:lang w:eastAsia="en-GB"/>
        </w:rPr>
        <w:t xml:space="preserve">Promoting water resources development using IWRM practices including recognising </w:t>
      </w:r>
      <w:r w:rsidRPr="004D1F28">
        <w:rPr>
          <w:rFonts w:ascii="Cambria" w:hAnsi="Cambria" w:cs="Calibri"/>
          <w:b/>
          <w:color w:val="000000"/>
          <w:lang w:eastAsia="en-GB"/>
        </w:rPr>
        <w:t>water as an economic good</w:t>
      </w:r>
      <w:r>
        <w:rPr>
          <w:rFonts w:ascii="Cambria" w:hAnsi="Cambria" w:cs="Calibri"/>
          <w:color w:val="000000"/>
          <w:lang w:eastAsia="en-GB"/>
        </w:rPr>
        <w:t>,</w:t>
      </w:r>
      <w:r w:rsidRPr="00B7188C">
        <w:rPr>
          <w:rFonts w:ascii="Cambria" w:hAnsi="Cambria"/>
          <w:color w:val="000000"/>
        </w:rPr>
        <w:t xml:space="preserve"> </w:t>
      </w:r>
      <w:r>
        <w:rPr>
          <w:rFonts w:ascii="Cambria" w:hAnsi="Cambria"/>
          <w:color w:val="000000"/>
        </w:rPr>
        <w:t>p</w:t>
      </w:r>
      <w:r w:rsidRPr="00B7188C">
        <w:rPr>
          <w:rFonts w:ascii="Cambria" w:hAnsi="Cambria"/>
          <w:color w:val="000000"/>
        </w:rPr>
        <w:t xml:space="preserve">romotion of the </w:t>
      </w:r>
      <w:r w:rsidRPr="00B7188C">
        <w:rPr>
          <w:rFonts w:ascii="Cambria" w:hAnsi="Cambria"/>
          <w:b/>
          <w:color w:val="000000"/>
        </w:rPr>
        <w:t xml:space="preserve">participation of all </w:t>
      </w:r>
      <w:r w:rsidRPr="00B7188C">
        <w:rPr>
          <w:rFonts w:ascii="Cambria" w:hAnsi="Cambria"/>
          <w:b/>
          <w:color w:val="000000"/>
        </w:rPr>
        <w:lastRenderedPageBreak/>
        <w:t>stakeholders</w:t>
      </w:r>
      <w:r w:rsidRPr="00B7188C">
        <w:rPr>
          <w:rFonts w:ascii="Cambria" w:hAnsi="Cambria"/>
          <w:color w:val="000000"/>
        </w:rPr>
        <w:t>, the give voice to user communities; particularly women's participation in the relevant aspects of water resources management.</w:t>
      </w:r>
    </w:p>
    <w:p w:rsidR="004C70A3" w:rsidRPr="00B7188C" w:rsidRDefault="004C70A3" w:rsidP="004545E9">
      <w:pPr>
        <w:pStyle w:val="ListParagraph"/>
        <w:numPr>
          <w:ilvl w:val="3"/>
          <w:numId w:val="44"/>
        </w:numPr>
        <w:ind w:left="720"/>
        <w:jc w:val="both"/>
        <w:rPr>
          <w:rFonts w:ascii="Cambria" w:hAnsi="Cambria"/>
          <w:color w:val="000000"/>
        </w:rPr>
      </w:pPr>
      <w:r w:rsidRPr="003522AE">
        <w:rPr>
          <w:rFonts w:ascii="Cambria" w:hAnsi="Cambria"/>
          <w:color w:val="000000"/>
        </w:rPr>
        <w:t>Enhance integrated and comprehensive management of water resources and avoid fragmented and sectoral approach</w:t>
      </w:r>
      <w:r w:rsidRPr="00B7188C">
        <w:rPr>
          <w:rFonts w:ascii="Cambria" w:hAnsi="Cambria"/>
          <w:color w:val="000000"/>
        </w:rPr>
        <w:t xml:space="preserve">. Such that recognizes that: </w:t>
      </w:r>
    </w:p>
    <w:p w:rsidR="004C70A3" w:rsidRPr="00B7188C" w:rsidRDefault="004C70A3" w:rsidP="004545E9">
      <w:pPr>
        <w:pStyle w:val="ListParagraph"/>
        <w:numPr>
          <w:ilvl w:val="4"/>
          <w:numId w:val="44"/>
        </w:numPr>
        <w:tabs>
          <w:tab w:val="clear" w:pos="3600"/>
          <w:tab w:val="num" w:pos="1080"/>
        </w:tabs>
        <w:ind w:left="1080" w:hanging="270"/>
        <w:jc w:val="both"/>
        <w:rPr>
          <w:rFonts w:ascii="Cambria" w:hAnsi="Cambria"/>
          <w:color w:val="000000"/>
        </w:rPr>
      </w:pPr>
      <w:r w:rsidRPr="00B7188C">
        <w:rPr>
          <w:rFonts w:ascii="Cambria" w:hAnsi="Cambria"/>
          <w:color w:val="000000"/>
        </w:rPr>
        <w:t xml:space="preserve">Integrate water resources development, utilization, protection and conservation and ensure that water supply and sanitation, irrigation and drainage as well as hydraulic structures, watershed management and related activities are comprehensively addressed in unison. </w:t>
      </w:r>
    </w:p>
    <w:p w:rsidR="004C70A3" w:rsidRPr="004D1F28" w:rsidRDefault="004C70A3" w:rsidP="004545E9">
      <w:pPr>
        <w:pStyle w:val="ListParagraph"/>
        <w:numPr>
          <w:ilvl w:val="4"/>
          <w:numId w:val="44"/>
        </w:numPr>
        <w:tabs>
          <w:tab w:val="clear" w:pos="3600"/>
          <w:tab w:val="num" w:pos="1080"/>
        </w:tabs>
        <w:ind w:left="1080" w:hanging="270"/>
        <w:jc w:val="both"/>
        <w:rPr>
          <w:rFonts w:ascii="Cambria" w:hAnsi="Cambria"/>
          <w:color w:val="000000"/>
        </w:rPr>
      </w:pPr>
      <w:r w:rsidRPr="00B7188C">
        <w:rPr>
          <w:rFonts w:ascii="Cambria" w:hAnsi="Cambria"/>
        </w:rPr>
        <w:t>all planning, projects, and programmes in the water sector include protection and conservation, operation and maintenance as well as replacement activities and budgets</w:t>
      </w:r>
      <w:r w:rsidRPr="004D1F28">
        <w:rPr>
          <w:rFonts w:ascii="Cambria" w:hAnsi="Cambria" w:cs="Calibri"/>
          <w:color w:val="000000"/>
          <w:lang w:eastAsia="en-GB"/>
        </w:rPr>
        <w:t>; and</w:t>
      </w:r>
    </w:p>
    <w:p w:rsidR="004C70A3" w:rsidRPr="004D1F28" w:rsidRDefault="004C70A3" w:rsidP="004545E9">
      <w:pPr>
        <w:pStyle w:val="ListParagraph"/>
        <w:numPr>
          <w:ilvl w:val="4"/>
          <w:numId w:val="44"/>
        </w:numPr>
        <w:tabs>
          <w:tab w:val="clear" w:pos="3600"/>
          <w:tab w:val="num" w:pos="1080"/>
        </w:tabs>
        <w:ind w:left="1080" w:hanging="270"/>
        <w:jc w:val="both"/>
        <w:rPr>
          <w:rFonts w:ascii="Cambria" w:hAnsi="Cambria"/>
          <w:color w:val="000000"/>
        </w:rPr>
      </w:pPr>
      <w:r w:rsidRPr="004D1F28">
        <w:rPr>
          <w:rFonts w:ascii="Cambria" w:hAnsi="Cambria" w:cs="Calibri"/>
          <w:color w:val="000000"/>
          <w:lang w:eastAsia="en-GB"/>
        </w:rPr>
        <w:t>Defining clear responsibilities for all stakeholders in the Water Sector for effective management and co-ordination.</w:t>
      </w:r>
    </w:p>
    <w:p w:rsidR="004C70A3" w:rsidRPr="00AF769F" w:rsidRDefault="00F91DDA" w:rsidP="00AF769F">
      <w:pPr>
        <w:pStyle w:val="Heading3"/>
        <w:spacing w:before="240" w:line="276" w:lineRule="auto"/>
        <w:rPr>
          <w:rFonts w:ascii="Cambria" w:eastAsia="Calibri" w:hAnsi="Cambria"/>
        </w:rPr>
      </w:pPr>
      <w:bookmarkStart w:id="139" w:name="_Toc313939384"/>
      <w:bookmarkStart w:id="140" w:name="_Toc322366897"/>
      <w:r>
        <w:rPr>
          <w:rFonts w:ascii="Cambria" w:eastAsia="Calibri" w:hAnsi="Cambria"/>
        </w:rPr>
        <w:t>3.4.</w:t>
      </w:r>
      <w:r>
        <w:rPr>
          <w:rFonts w:ascii="Cambria" w:eastAsia="Calibri" w:hAnsi="Cambria"/>
          <w:lang w:val="en-US"/>
        </w:rPr>
        <w:t>6</w:t>
      </w:r>
      <w:r w:rsidR="004C70A3" w:rsidRPr="00AF769F">
        <w:rPr>
          <w:rFonts w:ascii="Cambria" w:eastAsia="Calibri" w:hAnsi="Cambria"/>
        </w:rPr>
        <w:t>. Strategic Objectives and Prioritised Projects</w:t>
      </w:r>
      <w:bookmarkEnd w:id="139"/>
      <w:bookmarkEnd w:id="140"/>
    </w:p>
    <w:p w:rsidR="003522AE" w:rsidRDefault="004C70A3" w:rsidP="004C70A3">
      <w:pPr>
        <w:autoSpaceDE w:val="0"/>
        <w:autoSpaceDN w:val="0"/>
        <w:adjustRightInd w:val="0"/>
        <w:spacing w:line="276" w:lineRule="auto"/>
        <w:jc w:val="both"/>
        <w:rPr>
          <w:rFonts w:ascii="Cambria" w:hAnsi="Cambria" w:cs="Calibri"/>
          <w:color w:val="000000"/>
          <w:lang w:eastAsia="en-GB"/>
        </w:rPr>
      </w:pPr>
      <w:r w:rsidRPr="00500A83">
        <w:rPr>
          <w:rFonts w:ascii="Cambria" w:eastAsia="Calibri" w:hAnsi="Cambria" w:cs="Helvetica"/>
          <w:color w:val="000000"/>
        </w:rPr>
        <w:t>The strategic objectives are based on the identified priority water issues and challenges as contained section 3.2 above. The strategic objectives are grouped into six programme areas of</w:t>
      </w:r>
      <w:r w:rsidR="003522AE">
        <w:rPr>
          <w:rFonts w:ascii="Cambria" w:eastAsia="Calibri" w:hAnsi="Cambria" w:cs="Helvetica"/>
          <w:color w:val="000000"/>
        </w:rPr>
        <w:t>:</w:t>
      </w:r>
      <w:r w:rsidRPr="00500A83">
        <w:rPr>
          <w:rFonts w:ascii="Cambria" w:hAnsi="Cambria" w:cs="Calibri"/>
          <w:color w:val="000000"/>
          <w:lang w:eastAsia="en-GB"/>
        </w:rPr>
        <w:t xml:space="preserve"> </w:t>
      </w:r>
    </w:p>
    <w:p w:rsidR="003522AE" w:rsidRPr="003522AE" w:rsidRDefault="004C70A3" w:rsidP="004545E9">
      <w:pPr>
        <w:numPr>
          <w:ilvl w:val="0"/>
          <w:numId w:val="171"/>
        </w:numPr>
        <w:autoSpaceDE w:val="0"/>
        <w:autoSpaceDN w:val="0"/>
        <w:adjustRightInd w:val="0"/>
        <w:spacing w:line="276" w:lineRule="auto"/>
        <w:jc w:val="both"/>
        <w:rPr>
          <w:rFonts w:ascii="Cambria" w:eastAsia="Calibri" w:hAnsi="Cambria" w:cs="Helvetica"/>
          <w:color w:val="000000"/>
        </w:rPr>
      </w:pPr>
      <w:r w:rsidRPr="00500A83">
        <w:rPr>
          <w:rFonts w:ascii="Cambria" w:hAnsi="Cambria" w:cs="Calibri"/>
          <w:color w:val="000000"/>
          <w:lang w:eastAsia="en-GB"/>
        </w:rPr>
        <w:t xml:space="preserve">Providing the Enabling Environment; </w:t>
      </w:r>
    </w:p>
    <w:p w:rsidR="003522AE" w:rsidRPr="003522AE" w:rsidRDefault="004C70A3" w:rsidP="004545E9">
      <w:pPr>
        <w:numPr>
          <w:ilvl w:val="0"/>
          <w:numId w:val="171"/>
        </w:numPr>
        <w:autoSpaceDE w:val="0"/>
        <w:autoSpaceDN w:val="0"/>
        <w:adjustRightInd w:val="0"/>
        <w:spacing w:line="276" w:lineRule="auto"/>
        <w:jc w:val="both"/>
        <w:rPr>
          <w:rFonts w:ascii="Cambria" w:eastAsia="Calibri" w:hAnsi="Cambria" w:cs="Helvetica"/>
          <w:color w:val="000000"/>
        </w:rPr>
      </w:pPr>
      <w:r w:rsidRPr="00500A83">
        <w:rPr>
          <w:rFonts w:ascii="Cambria" w:hAnsi="Cambria" w:cs="Calibri"/>
          <w:color w:val="000000"/>
          <w:lang w:eastAsia="en-GB"/>
        </w:rPr>
        <w:t xml:space="preserve">Institutional Framework and Capacity Building; </w:t>
      </w:r>
    </w:p>
    <w:p w:rsidR="003522AE" w:rsidRPr="003522AE" w:rsidRDefault="004C70A3" w:rsidP="004545E9">
      <w:pPr>
        <w:numPr>
          <w:ilvl w:val="0"/>
          <w:numId w:val="171"/>
        </w:numPr>
        <w:autoSpaceDE w:val="0"/>
        <w:autoSpaceDN w:val="0"/>
        <w:adjustRightInd w:val="0"/>
        <w:spacing w:line="276" w:lineRule="auto"/>
        <w:jc w:val="both"/>
        <w:rPr>
          <w:rFonts w:ascii="Cambria" w:eastAsia="Calibri" w:hAnsi="Cambria" w:cs="Helvetica"/>
          <w:color w:val="000000"/>
        </w:rPr>
      </w:pPr>
      <w:r w:rsidRPr="00500A83">
        <w:rPr>
          <w:rFonts w:ascii="Cambria" w:hAnsi="Cambria" w:cs="Calibri"/>
          <w:color w:val="000000"/>
          <w:lang w:eastAsia="en-GB"/>
        </w:rPr>
        <w:t xml:space="preserve">Stewardship </w:t>
      </w:r>
      <w:r w:rsidR="003522AE">
        <w:rPr>
          <w:rFonts w:ascii="Cambria" w:hAnsi="Cambria" w:cs="Calibri"/>
          <w:color w:val="000000"/>
          <w:lang w:eastAsia="en-GB"/>
        </w:rPr>
        <w:t xml:space="preserve">(Management </w:t>
      </w:r>
      <w:r w:rsidRPr="00500A83">
        <w:rPr>
          <w:rFonts w:ascii="Cambria" w:hAnsi="Cambria" w:cs="Calibri"/>
          <w:color w:val="000000"/>
          <w:lang w:eastAsia="en-GB"/>
        </w:rPr>
        <w:t xml:space="preserve">and Regulation </w:t>
      </w:r>
      <w:r w:rsidR="003522AE">
        <w:rPr>
          <w:rFonts w:ascii="Cambria" w:hAnsi="Cambria" w:cs="Calibri"/>
          <w:color w:val="000000"/>
          <w:lang w:eastAsia="en-GB"/>
        </w:rPr>
        <w:t>)</w:t>
      </w:r>
      <w:r w:rsidR="004B5C7B">
        <w:rPr>
          <w:rFonts w:ascii="Cambria" w:hAnsi="Cambria" w:cs="Calibri"/>
          <w:color w:val="000000"/>
          <w:lang w:eastAsia="en-GB"/>
        </w:rPr>
        <w:t xml:space="preserve"> of Water as a Resource</w:t>
      </w:r>
      <w:r w:rsidRPr="00500A83">
        <w:rPr>
          <w:rFonts w:ascii="Cambria" w:hAnsi="Cambria" w:cs="Calibri"/>
          <w:color w:val="000000"/>
          <w:lang w:eastAsia="en-GB"/>
        </w:rPr>
        <w:t xml:space="preserve">; </w:t>
      </w:r>
    </w:p>
    <w:p w:rsidR="004B5C7B" w:rsidRPr="004B5C7B" w:rsidRDefault="004C70A3" w:rsidP="004545E9">
      <w:pPr>
        <w:numPr>
          <w:ilvl w:val="0"/>
          <w:numId w:val="171"/>
        </w:numPr>
        <w:autoSpaceDE w:val="0"/>
        <w:autoSpaceDN w:val="0"/>
        <w:adjustRightInd w:val="0"/>
        <w:spacing w:line="276" w:lineRule="auto"/>
        <w:jc w:val="both"/>
        <w:rPr>
          <w:rFonts w:ascii="Cambria" w:eastAsia="Calibri" w:hAnsi="Cambria" w:cs="Helvetica"/>
          <w:color w:val="000000"/>
        </w:rPr>
      </w:pPr>
      <w:r w:rsidRPr="00500A83">
        <w:rPr>
          <w:rFonts w:ascii="Cambria" w:hAnsi="Cambria" w:cs="Calibri"/>
          <w:color w:val="000000"/>
          <w:lang w:eastAsia="en-GB"/>
        </w:rPr>
        <w:t xml:space="preserve">Sustainable Water Resources Infrastructure Development; </w:t>
      </w:r>
    </w:p>
    <w:p w:rsidR="004B5C7B" w:rsidRPr="004B5C7B" w:rsidRDefault="004C70A3" w:rsidP="004545E9">
      <w:pPr>
        <w:numPr>
          <w:ilvl w:val="0"/>
          <w:numId w:val="171"/>
        </w:numPr>
        <w:autoSpaceDE w:val="0"/>
        <w:autoSpaceDN w:val="0"/>
        <w:adjustRightInd w:val="0"/>
        <w:spacing w:line="276" w:lineRule="auto"/>
        <w:jc w:val="both"/>
        <w:rPr>
          <w:rFonts w:ascii="Cambria" w:eastAsia="Calibri" w:hAnsi="Cambria" w:cs="Helvetica"/>
          <w:color w:val="000000"/>
        </w:rPr>
      </w:pPr>
      <w:r w:rsidRPr="00500A83">
        <w:rPr>
          <w:rFonts w:ascii="Cambria" w:hAnsi="Cambria" w:cs="Calibri"/>
          <w:color w:val="000000"/>
          <w:lang w:eastAsia="en-GB"/>
        </w:rPr>
        <w:t xml:space="preserve">Transboundary Water Resources Management; and </w:t>
      </w:r>
    </w:p>
    <w:p w:rsidR="004B5C7B" w:rsidRPr="004B5C7B" w:rsidRDefault="004C70A3" w:rsidP="004545E9">
      <w:pPr>
        <w:numPr>
          <w:ilvl w:val="0"/>
          <w:numId w:val="171"/>
        </w:numPr>
        <w:autoSpaceDE w:val="0"/>
        <w:autoSpaceDN w:val="0"/>
        <w:adjustRightInd w:val="0"/>
        <w:spacing w:line="276" w:lineRule="auto"/>
        <w:jc w:val="both"/>
        <w:rPr>
          <w:rFonts w:ascii="Cambria" w:eastAsia="Calibri" w:hAnsi="Cambria" w:cs="Helvetica"/>
          <w:color w:val="000000"/>
        </w:rPr>
      </w:pPr>
      <w:r w:rsidRPr="00500A83">
        <w:rPr>
          <w:rFonts w:ascii="Cambria" w:hAnsi="Cambria" w:cs="Calibri"/>
          <w:color w:val="000000"/>
          <w:lang w:eastAsia="en-GB"/>
        </w:rPr>
        <w:t xml:space="preserve">Monitoring, Evaluation. </w:t>
      </w:r>
    </w:p>
    <w:p w:rsidR="004C70A3" w:rsidRPr="00500A83" w:rsidRDefault="004C70A3" w:rsidP="004B5C7B">
      <w:pPr>
        <w:autoSpaceDE w:val="0"/>
        <w:autoSpaceDN w:val="0"/>
        <w:adjustRightInd w:val="0"/>
        <w:spacing w:line="276" w:lineRule="auto"/>
        <w:jc w:val="both"/>
        <w:rPr>
          <w:rFonts w:ascii="Cambria" w:eastAsia="Calibri" w:hAnsi="Cambria" w:cs="Helvetica"/>
          <w:color w:val="000000"/>
        </w:rPr>
      </w:pPr>
      <w:r w:rsidRPr="00500A83">
        <w:rPr>
          <w:rFonts w:ascii="Cambria" w:hAnsi="Cambria" w:cs="Calibri"/>
          <w:color w:val="000000"/>
          <w:lang w:eastAsia="en-GB"/>
        </w:rPr>
        <w:t xml:space="preserve">This would facilitate effective coordination, cooperation and monitoring of implementation of the </w:t>
      </w:r>
      <w:r w:rsidR="004B5C7B">
        <w:rPr>
          <w:rFonts w:ascii="Cambria" w:hAnsi="Cambria" w:cs="Calibri"/>
          <w:color w:val="000000"/>
          <w:lang w:eastAsia="en-GB"/>
        </w:rPr>
        <w:t xml:space="preserve">priority intervention </w:t>
      </w:r>
      <w:r w:rsidRPr="00500A83">
        <w:rPr>
          <w:rFonts w:ascii="Cambria" w:hAnsi="Cambria" w:cs="Calibri"/>
          <w:color w:val="000000"/>
          <w:lang w:eastAsia="en-GB"/>
        </w:rPr>
        <w:t>projects.</w:t>
      </w:r>
      <w:r w:rsidRPr="00500A83">
        <w:rPr>
          <w:rFonts w:ascii="Cambria" w:eastAsia="Calibri" w:hAnsi="Cambria" w:cs="Helvetica"/>
          <w:color w:val="000000"/>
        </w:rPr>
        <w:t xml:space="preserve"> The strategic objectives for each of the programmes and their respective prioritised projects are outlined and presented in </w:t>
      </w:r>
      <w:r w:rsidRPr="00500A83">
        <w:rPr>
          <w:rFonts w:ascii="Cambria" w:eastAsia="Calibri" w:hAnsi="Cambria" w:cs="Helvetica-Bold"/>
          <w:b/>
          <w:bCs/>
          <w:color w:val="000000"/>
        </w:rPr>
        <w:t>Table 3.4</w:t>
      </w:r>
      <w:r w:rsidRPr="00500A83">
        <w:rPr>
          <w:rFonts w:ascii="Cambria" w:eastAsia="Calibri" w:hAnsi="Cambria" w:cs="Helvetica"/>
          <w:color w:val="000000"/>
        </w:rPr>
        <w:t>.</w:t>
      </w:r>
    </w:p>
    <w:p w:rsidR="00AF769F" w:rsidRDefault="00AF769F" w:rsidP="004C70A3">
      <w:pPr>
        <w:spacing w:line="276" w:lineRule="auto"/>
        <w:jc w:val="both"/>
        <w:rPr>
          <w:rFonts w:ascii="Helvetica-Bold" w:eastAsia="Calibri" w:hAnsi="Helvetica-Bold" w:cs="Helvetica-Bold"/>
          <w:b/>
          <w:bCs/>
          <w:color w:val="00007F"/>
          <w:sz w:val="19"/>
          <w:szCs w:val="19"/>
        </w:rPr>
      </w:pPr>
    </w:p>
    <w:p w:rsidR="004C70A3" w:rsidRDefault="004C70A3" w:rsidP="004C70A3">
      <w:pPr>
        <w:spacing w:line="276" w:lineRule="auto"/>
        <w:jc w:val="both"/>
        <w:rPr>
          <w:rFonts w:ascii="Cambria" w:hAnsi="Cambria"/>
          <w:szCs w:val="28"/>
        </w:rPr>
      </w:pPr>
      <w:r>
        <w:rPr>
          <w:rFonts w:ascii="Helvetica-Bold" w:eastAsia="Calibri" w:hAnsi="Helvetica-Bold" w:cs="Helvetica-Bold"/>
          <w:b/>
          <w:bCs/>
          <w:color w:val="00007F"/>
          <w:sz w:val="19"/>
          <w:szCs w:val="19"/>
        </w:rPr>
        <w:t>Table 3.4: Focal Programmes, Strategies and Prioritised Actions/Projects</w:t>
      </w:r>
      <w:r w:rsidRPr="00405CCB">
        <w:rPr>
          <w:rFonts w:ascii="Cambria" w:hAnsi="Cambria"/>
          <w:szCs w:val="28"/>
        </w:rPr>
        <w:t xml:space="preserve"> </w:t>
      </w:r>
    </w:p>
    <w:p w:rsidR="003522AE" w:rsidRDefault="003522AE" w:rsidP="004C70A3">
      <w:pPr>
        <w:spacing w:line="276" w:lineRule="auto"/>
        <w:jc w:val="both"/>
        <w:rPr>
          <w:rFonts w:ascii="Cambria" w:hAnsi="Cambria"/>
          <w:szCs w:val="28"/>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542"/>
        <w:gridCol w:w="1521"/>
        <w:gridCol w:w="1947"/>
        <w:gridCol w:w="2735"/>
        <w:gridCol w:w="2497"/>
      </w:tblGrid>
      <w:tr w:rsidR="004C70A3" w:rsidRPr="0067690D" w:rsidTr="003522AE">
        <w:trPr>
          <w:tblHeader/>
        </w:trPr>
        <w:tc>
          <w:tcPr>
            <w:tcW w:w="503" w:type="dxa"/>
            <w:shd w:val="clear" w:color="auto" w:fill="1F497D"/>
          </w:tcPr>
          <w:p w:rsidR="004C70A3" w:rsidRPr="004B5C7B" w:rsidRDefault="004C70A3" w:rsidP="003522AE">
            <w:pPr>
              <w:jc w:val="both"/>
              <w:rPr>
                <w:rFonts w:ascii="Cambria" w:hAnsi="Cambria"/>
                <w:b/>
                <w:color w:val="FFFFFF"/>
                <w:sz w:val="22"/>
                <w:szCs w:val="18"/>
              </w:rPr>
            </w:pPr>
            <w:r w:rsidRPr="004B5C7B">
              <w:rPr>
                <w:rFonts w:ascii="Cambria" w:hAnsi="Cambria"/>
                <w:b/>
                <w:color w:val="FFFFFF"/>
                <w:sz w:val="22"/>
                <w:szCs w:val="18"/>
              </w:rPr>
              <w:t>No.</w:t>
            </w:r>
          </w:p>
        </w:tc>
        <w:tc>
          <w:tcPr>
            <w:tcW w:w="1410" w:type="dxa"/>
            <w:shd w:val="clear" w:color="auto" w:fill="1F497D"/>
          </w:tcPr>
          <w:p w:rsidR="004C70A3" w:rsidRPr="004B5C7B" w:rsidRDefault="004C70A3" w:rsidP="003522AE">
            <w:pPr>
              <w:jc w:val="both"/>
              <w:rPr>
                <w:rFonts w:ascii="Cambria" w:hAnsi="Cambria"/>
                <w:b/>
                <w:color w:val="FFFFFF"/>
                <w:sz w:val="22"/>
                <w:szCs w:val="18"/>
              </w:rPr>
            </w:pPr>
            <w:r w:rsidRPr="004B5C7B">
              <w:rPr>
                <w:rFonts w:ascii="Cambria" w:hAnsi="Cambria"/>
                <w:b/>
                <w:color w:val="FFFFFF"/>
                <w:sz w:val="22"/>
                <w:szCs w:val="18"/>
              </w:rPr>
              <w:t>Strategic Focal Programmes</w:t>
            </w:r>
          </w:p>
        </w:tc>
        <w:tc>
          <w:tcPr>
            <w:tcW w:w="1975" w:type="dxa"/>
            <w:shd w:val="clear" w:color="auto" w:fill="1F497D"/>
          </w:tcPr>
          <w:p w:rsidR="004C70A3" w:rsidRPr="004B5C7B" w:rsidRDefault="004C70A3" w:rsidP="003522AE">
            <w:pPr>
              <w:jc w:val="both"/>
              <w:rPr>
                <w:rFonts w:ascii="Cambria" w:hAnsi="Cambria"/>
                <w:b/>
                <w:color w:val="FFFFFF"/>
                <w:sz w:val="22"/>
                <w:szCs w:val="18"/>
              </w:rPr>
            </w:pPr>
            <w:r w:rsidRPr="004B5C7B">
              <w:rPr>
                <w:rFonts w:ascii="Cambria" w:hAnsi="Cambria"/>
                <w:b/>
                <w:color w:val="FFFFFF"/>
                <w:sz w:val="22"/>
                <w:szCs w:val="18"/>
              </w:rPr>
              <w:t>Objectives</w:t>
            </w:r>
          </w:p>
        </w:tc>
        <w:tc>
          <w:tcPr>
            <w:tcW w:w="2790" w:type="dxa"/>
            <w:shd w:val="clear" w:color="auto" w:fill="1F497D"/>
          </w:tcPr>
          <w:p w:rsidR="004C70A3" w:rsidRPr="004B5C7B" w:rsidRDefault="004C70A3" w:rsidP="003522AE">
            <w:pPr>
              <w:jc w:val="both"/>
              <w:rPr>
                <w:rFonts w:ascii="Cambria" w:hAnsi="Cambria"/>
                <w:b/>
                <w:color w:val="FFFFFF"/>
                <w:sz w:val="22"/>
                <w:szCs w:val="18"/>
              </w:rPr>
            </w:pPr>
            <w:r w:rsidRPr="004B5C7B">
              <w:rPr>
                <w:rFonts w:ascii="Cambria" w:hAnsi="Cambria"/>
                <w:b/>
                <w:color w:val="FFFFFF"/>
                <w:sz w:val="22"/>
                <w:szCs w:val="18"/>
              </w:rPr>
              <w:t>Strategies</w:t>
            </w:r>
          </w:p>
        </w:tc>
        <w:tc>
          <w:tcPr>
            <w:tcW w:w="2520" w:type="dxa"/>
            <w:shd w:val="clear" w:color="auto" w:fill="1F497D"/>
          </w:tcPr>
          <w:p w:rsidR="004C70A3" w:rsidRPr="004B5C7B" w:rsidRDefault="004C70A3" w:rsidP="003522AE">
            <w:pPr>
              <w:jc w:val="both"/>
              <w:rPr>
                <w:rFonts w:ascii="Cambria" w:hAnsi="Cambria"/>
                <w:b/>
                <w:color w:val="FFFFFF"/>
                <w:sz w:val="22"/>
                <w:szCs w:val="18"/>
              </w:rPr>
            </w:pPr>
            <w:r w:rsidRPr="004B5C7B">
              <w:rPr>
                <w:rFonts w:ascii="Cambria" w:hAnsi="Cambria"/>
                <w:b/>
                <w:color w:val="FFFFFF"/>
                <w:sz w:val="22"/>
                <w:szCs w:val="18"/>
              </w:rPr>
              <w:t>Prioritised Projects/Actions</w:t>
            </w:r>
          </w:p>
        </w:tc>
      </w:tr>
      <w:tr w:rsidR="004C70A3" w:rsidRPr="0067690D" w:rsidTr="003522AE">
        <w:tc>
          <w:tcPr>
            <w:tcW w:w="503"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sz w:val="18"/>
                <w:szCs w:val="18"/>
              </w:rPr>
              <w:t>1</w:t>
            </w:r>
          </w:p>
        </w:tc>
        <w:tc>
          <w:tcPr>
            <w:tcW w:w="1410"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cs="Calibri"/>
                <w:color w:val="000000"/>
                <w:sz w:val="18"/>
                <w:szCs w:val="18"/>
                <w:lang w:eastAsia="en-GB"/>
              </w:rPr>
              <w:t>Providing the Enabling Environment</w:t>
            </w:r>
          </w:p>
        </w:tc>
        <w:tc>
          <w:tcPr>
            <w:tcW w:w="1975" w:type="dxa"/>
            <w:shd w:val="clear" w:color="auto" w:fill="DBE5F1"/>
          </w:tcPr>
          <w:p w:rsidR="004C70A3" w:rsidRPr="004C70A3" w:rsidRDefault="004C70A3" w:rsidP="004545E9">
            <w:pPr>
              <w:pStyle w:val="ListParagraph"/>
              <w:numPr>
                <w:ilvl w:val="0"/>
                <w:numId w:val="57"/>
              </w:numPr>
              <w:ind w:left="162" w:hanging="270"/>
              <w:jc w:val="both"/>
              <w:rPr>
                <w:rFonts w:ascii="Cambria" w:hAnsi="Cambria"/>
                <w:sz w:val="18"/>
                <w:szCs w:val="18"/>
              </w:rPr>
            </w:pPr>
            <w:r w:rsidRPr="004C70A3">
              <w:rPr>
                <w:rFonts w:ascii="Cambria" w:hAnsi="Cambria"/>
                <w:sz w:val="18"/>
                <w:szCs w:val="18"/>
              </w:rPr>
              <w:t xml:space="preserve">Provide policy, legislation and other support to facilitate judicious management, wise allocation and utilisation of Nigeria’s water resources to achieve equitable access and sustainable and efficient use </w:t>
            </w:r>
          </w:p>
        </w:tc>
        <w:tc>
          <w:tcPr>
            <w:tcW w:w="2790" w:type="dxa"/>
            <w:shd w:val="clear" w:color="auto" w:fill="DBE5F1"/>
          </w:tcPr>
          <w:p w:rsidR="004C70A3" w:rsidRPr="004C70A3" w:rsidRDefault="004C70A3" w:rsidP="004545E9">
            <w:pPr>
              <w:pStyle w:val="ListParagraph"/>
              <w:numPr>
                <w:ilvl w:val="0"/>
                <w:numId w:val="57"/>
              </w:numPr>
              <w:ind w:left="162" w:hanging="270"/>
              <w:jc w:val="both"/>
              <w:rPr>
                <w:rFonts w:ascii="Cambria" w:hAnsi="Cambria"/>
                <w:sz w:val="18"/>
                <w:szCs w:val="18"/>
              </w:rPr>
            </w:pPr>
            <w:r w:rsidRPr="004C70A3">
              <w:rPr>
                <w:rFonts w:ascii="Cambria" w:hAnsi="Cambria"/>
                <w:sz w:val="18"/>
                <w:szCs w:val="18"/>
              </w:rPr>
              <w:t>Provide enabling environment to promote IWRM and actualise the right of all human beings to basic water services.</w:t>
            </w:r>
          </w:p>
          <w:p w:rsidR="004C70A3" w:rsidRPr="004C70A3" w:rsidRDefault="004C70A3" w:rsidP="003522AE">
            <w:pPr>
              <w:pStyle w:val="ListParagraph"/>
              <w:ind w:left="162" w:hanging="270"/>
              <w:jc w:val="both"/>
              <w:rPr>
                <w:rFonts w:ascii="Cambria" w:hAnsi="Cambria"/>
                <w:sz w:val="18"/>
                <w:szCs w:val="18"/>
              </w:rPr>
            </w:pPr>
          </w:p>
          <w:p w:rsidR="004C70A3" w:rsidRPr="004C70A3" w:rsidRDefault="004C70A3" w:rsidP="003522AE">
            <w:pPr>
              <w:ind w:left="162" w:hanging="270"/>
              <w:jc w:val="both"/>
              <w:rPr>
                <w:rFonts w:ascii="Cambria" w:hAnsi="Cambria"/>
                <w:sz w:val="18"/>
                <w:szCs w:val="18"/>
              </w:rPr>
            </w:pPr>
          </w:p>
          <w:p w:rsidR="004C70A3" w:rsidRPr="004C70A3" w:rsidRDefault="004C70A3" w:rsidP="003522AE">
            <w:pPr>
              <w:ind w:left="162" w:hanging="270"/>
              <w:jc w:val="both"/>
              <w:rPr>
                <w:rFonts w:ascii="Cambria" w:hAnsi="Cambria"/>
                <w:sz w:val="18"/>
                <w:szCs w:val="18"/>
              </w:rPr>
            </w:pPr>
          </w:p>
        </w:tc>
        <w:tc>
          <w:tcPr>
            <w:tcW w:w="2520" w:type="dxa"/>
            <w:shd w:val="clear" w:color="auto" w:fill="DBE5F1"/>
          </w:tcPr>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Policy for effective and efficient water supply service delivery for all  on sustainable basis</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Water resources policy and legislative reforms for sustainable water management</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Water resources information management system</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Surface and groundwater resource assessment</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 xml:space="preserve">Financing and economics  </w:t>
            </w:r>
          </w:p>
        </w:tc>
      </w:tr>
      <w:tr w:rsidR="004C70A3" w:rsidRPr="0067690D" w:rsidTr="003522AE">
        <w:tc>
          <w:tcPr>
            <w:tcW w:w="503"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sz w:val="18"/>
                <w:szCs w:val="18"/>
              </w:rPr>
              <w:t>2</w:t>
            </w:r>
          </w:p>
        </w:tc>
        <w:tc>
          <w:tcPr>
            <w:tcW w:w="1410"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cs="Calibri"/>
                <w:color w:val="000000"/>
                <w:sz w:val="18"/>
                <w:szCs w:val="18"/>
                <w:lang w:eastAsia="en-GB"/>
              </w:rPr>
              <w:t>Institutional Framework and Capacity Building</w:t>
            </w:r>
          </w:p>
        </w:tc>
        <w:tc>
          <w:tcPr>
            <w:tcW w:w="1975" w:type="dxa"/>
            <w:shd w:val="clear" w:color="auto" w:fill="DBE5F1"/>
          </w:tcPr>
          <w:p w:rsidR="004C70A3" w:rsidRPr="004C70A3" w:rsidRDefault="004C70A3" w:rsidP="004545E9">
            <w:pPr>
              <w:pStyle w:val="ListParagraph"/>
              <w:numPr>
                <w:ilvl w:val="0"/>
                <w:numId w:val="57"/>
              </w:numPr>
              <w:autoSpaceDE w:val="0"/>
              <w:autoSpaceDN w:val="0"/>
              <w:adjustRightInd w:val="0"/>
              <w:ind w:left="162" w:hanging="270"/>
              <w:jc w:val="both"/>
              <w:rPr>
                <w:rFonts w:ascii="Cambria" w:hAnsi="Cambria" w:cs="Frutiger-Light"/>
                <w:color w:val="000000"/>
                <w:sz w:val="18"/>
                <w:szCs w:val="18"/>
              </w:rPr>
            </w:pPr>
            <w:r w:rsidRPr="004C70A3">
              <w:rPr>
                <w:rFonts w:ascii="Cambria" w:hAnsi="Cambria" w:cs="Frutiger-Light"/>
                <w:color w:val="000000"/>
                <w:sz w:val="18"/>
                <w:szCs w:val="18"/>
              </w:rPr>
              <w:t xml:space="preserve">Put in place institutional arrangement and build institutional and human resources capacity </w:t>
            </w:r>
            <w:r w:rsidRPr="004C70A3">
              <w:rPr>
                <w:rFonts w:ascii="Cambria" w:hAnsi="Cambria" w:cs="Frutiger-Light"/>
                <w:color w:val="000000"/>
                <w:sz w:val="18"/>
                <w:szCs w:val="18"/>
              </w:rPr>
              <w:lastRenderedPageBreak/>
              <w:t xml:space="preserve">to support the achievement of integrated water resources management in Nigeria. </w:t>
            </w:r>
          </w:p>
        </w:tc>
        <w:tc>
          <w:tcPr>
            <w:tcW w:w="2790" w:type="dxa"/>
            <w:shd w:val="clear" w:color="auto" w:fill="DBE5F1"/>
          </w:tcPr>
          <w:p w:rsidR="004C70A3" w:rsidRPr="004C70A3" w:rsidRDefault="004C70A3" w:rsidP="004545E9">
            <w:pPr>
              <w:numPr>
                <w:ilvl w:val="0"/>
                <w:numId w:val="61"/>
              </w:numPr>
              <w:tabs>
                <w:tab w:val="clear" w:pos="360"/>
                <w:tab w:val="num" w:pos="188"/>
              </w:tabs>
              <w:ind w:left="98" w:hanging="180"/>
              <w:jc w:val="both"/>
              <w:rPr>
                <w:rFonts w:ascii="Cambria" w:hAnsi="Cambria"/>
                <w:sz w:val="18"/>
                <w:szCs w:val="18"/>
              </w:rPr>
            </w:pPr>
            <w:r w:rsidRPr="004C70A3">
              <w:rPr>
                <w:rFonts w:ascii="Cambria" w:hAnsi="Cambria"/>
                <w:sz w:val="18"/>
                <w:szCs w:val="18"/>
              </w:rPr>
              <w:lastRenderedPageBreak/>
              <w:t>Establish forums of stakeholders for decision making, with representation of all sections of society, and a good gender balance;</w:t>
            </w:r>
          </w:p>
          <w:p w:rsidR="004C70A3" w:rsidRPr="004C70A3" w:rsidRDefault="004C70A3" w:rsidP="004545E9">
            <w:pPr>
              <w:numPr>
                <w:ilvl w:val="0"/>
                <w:numId w:val="61"/>
              </w:numPr>
              <w:tabs>
                <w:tab w:val="clear" w:pos="360"/>
                <w:tab w:val="num" w:pos="188"/>
              </w:tabs>
              <w:ind w:left="98" w:hanging="180"/>
              <w:jc w:val="both"/>
              <w:rPr>
                <w:rFonts w:ascii="Cambria" w:hAnsi="Cambria"/>
                <w:sz w:val="18"/>
                <w:szCs w:val="18"/>
              </w:rPr>
            </w:pPr>
            <w:r w:rsidRPr="004C70A3">
              <w:rPr>
                <w:rFonts w:ascii="Cambria" w:hAnsi="Cambria" w:cs="Frutiger-Light"/>
                <w:color w:val="000000"/>
                <w:sz w:val="18"/>
                <w:szCs w:val="18"/>
              </w:rPr>
              <w:t xml:space="preserve">Progressive decentralisation </w:t>
            </w:r>
            <w:r w:rsidRPr="004C70A3">
              <w:rPr>
                <w:rFonts w:ascii="Cambria" w:hAnsi="Cambria" w:cs="Frutiger-Light"/>
                <w:color w:val="000000"/>
                <w:sz w:val="18"/>
                <w:szCs w:val="18"/>
              </w:rPr>
              <w:lastRenderedPageBreak/>
              <w:t>of responsibility and authority for water resources management to catchment management agencies and at local levels to the water user associations.</w:t>
            </w:r>
          </w:p>
          <w:p w:rsidR="004C70A3" w:rsidRPr="004C70A3" w:rsidRDefault="004C70A3" w:rsidP="004545E9">
            <w:pPr>
              <w:numPr>
                <w:ilvl w:val="0"/>
                <w:numId w:val="61"/>
              </w:numPr>
              <w:tabs>
                <w:tab w:val="clear" w:pos="360"/>
                <w:tab w:val="num" w:pos="188"/>
              </w:tabs>
              <w:ind w:left="98" w:hanging="180"/>
              <w:jc w:val="both"/>
              <w:rPr>
                <w:rFonts w:ascii="Cambria" w:hAnsi="Cambria"/>
                <w:sz w:val="18"/>
                <w:szCs w:val="18"/>
              </w:rPr>
            </w:pPr>
            <w:r w:rsidRPr="004C70A3">
              <w:rPr>
                <w:rFonts w:ascii="Cambria" w:hAnsi="Cambria"/>
                <w:sz w:val="18"/>
                <w:szCs w:val="18"/>
              </w:rPr>
              <w:t>Create government institutions to co-ordinate and regulate the management of water resources across water use sectors;</w:t>
            </w:r>
          </w:p>
          <w:p w:rsidR="004C70A3" w:rsidRPr="004C70A3" w:rsidRDefault="004C70A3" w:rsidP="004545E9">
            <w:pPr>
              <w:numPr>
                <w:ilvl w:val="0"/>
                <w:numId w:val="61"/>
              </w:numPr>
              <w:tabs>
                <w:tab w:val="clear" w:pos="360"/>
                <w:tab w:val="num" w:pos="188"/>
              </w:tabs>
              <w:ind w:left="98" w:hanging="180"/>
              <w:jc w:val="both"/>
              <w:rPr>
                <w:rFonts w:ascii="Cambria" w:hAnsi="Cambria"/>
                <w:sz w:val="18"/>
                <w:szCs w:val="18"/>
              </w:rPr>
            </w:pPr>
            <w:r w:rsidRPr="004C70A3">
              <w:rPr>
                <w:rFonts w:ascii="Cambria" w:hAnsi="Cambria"/>
                <w:sz w:val="18"/>
                <w:szCs w:val="18"/>
              </w:rPr>
              <w:t xml:space="preserve">Develop the institutions </w:t>
            </w:r>
            <w:r w:rsidRPr="004C70A3">
              <w:rPr>
                <w:rFonts w:ascii="Cambria" w:hAnsi="Cambria" w:cs="Calibri"/>
                <w:color w:val="000000"/>
                <w:sz w:val="18"/>
                <w:szCs w:val="18"/>
                <w:lang w:eastAsia="en-GB"/>
              </w:rPr>
              <w:t>and build human resources competence, capacity and provide motivation as well as raise public awareness on IWRM.</w:t>
            </w:r>
          </w:p>
        </w:tc>
        <w:tc>
          <w:tcPr>
            <w:tcW w:w="2520" w:type="dxa"/>
            <w:shd w:val="clear" w:color="auto" w:fill="DBE5F1"/>
          </w:tcPr>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lastRenderedPageBreak/>
              <w:t xml:space="preserve">Establishment of Catchment Management Offices to implement participatory Catchment Management Plan and mutually agreed Water </w:t>
            </w:r>
            <w:r w:rsidRPr="004C70A3">
              <w:rPr>
                <w:rFonts w:ascii="Cambria" w:eastAsia="Calibri" w:hAnsi="Cambria" w:cs="TTE3EDB0A8t00"/>
                <w:color w:val="000000"/>
                <w:sz w:val="18"/>
                <w:szCs w:val="18"/>
              </w:rPr>
              <w:lastRenderedPageBreak/>
              <w:t>Charter</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Legal and institutional framework capacity enhancement</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Water user associations</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 xml:space="preserve">National Council on Water Resources and other advisory committees </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Forums for water resources management</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Institutions for infrastructure development and provision of water services</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 xml:space="preserve">Water tribunal </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Water institutional capacity building</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Human resources capacity building and enhancement</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Water research and development</w:t>
            </w:r>
          </w:p>
          <w:p w:rsidR="004C70A3" w:rsidRPr="004C70A3" w:rsidRDefault="004C70A3" w:rsidP="004545E9">
            <w:pPr>
              <w:pStyle w:val="ListParagraph"/>
              <w:numPr>
                <w:ilvl w:val="0"/>
                <w:numId w:val="58"/>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eastAsia="Calibri" w:hAnsi="Cambria" w:cs="TTE3EDB0A8t00"/>
                <w:color w:val="000000"/>
                <w:sz w:val="18"/>
                <w:szCs w:val="18"/>
              </w:rPr>
              <w:t>Public awareness and advocacy</w:t>
            </w:r>
          </w:p>
        </w:tc>
      </w:tr>
      <w:tr w:rsidR="004C70A3" w:rsidRPr="0067690D" w:rsidTr="003522AE">
        <w:tc>
          <w:tcPr>
            <w:tcW w:w="503"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sz w:val="18"/>
                <w:szCs w:val="18"/>
              </w:rPr>
              <w:lastRenderedPageBreak/>
              <w:t>3</w:t>
            </w:r>
          </w:p>
        </w:tc>
        <w:tc>
          <w:tcPr>
            <w:tcW w:w="1410"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cs="Calibri"/>
                <w:color w:val="000000"/>
                <w:sz w:val="18"/>
                <w:szCs w:val="18"/>
                <w:lang w:eastAsia="en-GB"/>
              </w:rPr>
              <w:t>Stewardship and Regulation</w:t>
            </w:r>
          </w:p>
        </w:tc>
        <w:tc>
          <w:tcPr>
            <w:tcW w:w="1975" w:type="dxa"/>
            <w:shd w:val="clear" w:color="auto" w:fill="DBE5F1"/>
          </w:tcPr>
          <w:p w:rsidR="004C70A3" w:rsidRPr="004C70A3" w:rsidRDefault="004C70A3" w:rsidP="004545E9">
            <w:pPr>
              <w:pStyle w:val="ListParagraph"/>
              <w:numPr>
                <w:ilvl w:val="0"/>
                <w:numId w:val="111"/>
              </w:numPr>
              <w:ind w:left="108" w:right="46" w:hanging="199"/>
              <w:jc w:val="both"/>
              <w:rPr>
                <w:rFonts w:ascii="Cambria" w:hAnsi="Cambria" w:cs="Frutiger-Light"/>
                <w:color w:val="000000"/>
                <w:sz w:val="18"/>
                <w:szCs w:val="18"/>
              </w:rPr>
            </w:pPr>
            <w:r w:rsidRPr="004C70A3">
              <w:rPr>
                <w:rFonts w:ascii="Cambria" w:hAnsi="Cambria"/>
                <w:sz w:val="18"/>
                <w:szCs w:val="18"/>
              </w:rPr>
              <w:t xml:space="preserve">To manage </w:t>
            </w:r>
            <w:r w:rsidRPr="004C70A3">
              <w:rPr>
                <w:rFonts w:ascii="Cambria" w:hAnsi="Cambria" w:cs="Frutiger-Light"/>
                <w:color w:val="000000"/>
                <w:sz w:val="18"/>
                <w:szCs w:val="18"/>
              </w:rPr>
              <w:t>water sector in a manner that contribute to the long and medium term protection and enhancement of the natural environment, with abstraction that is consistent with habitat conservation and water security to the community, including resilience to and emergency response to water related disasters.</w:t>
            </w:r>
          </w:p>
          <w:p w:rsidR="004C70A3" w:rsidRPr="004C70A3" w:rsidRDefault="004C70A3" w:rsidP="003522AE">
            <w:pPr>
              <w:pStyle w:val="ListParagraph"/>
              <w:autoSpaceDE w:val="0"/>
              <w:autoSpaceDN w:val="0"/>
              <w:adjustRightInd w:val="0"/>
              <w:ind w:left="162"/>
              <w:jc w:val="both"/>
              <w:rPr>
                <w:rFonts w:ascii="Cambria" w:hAnsi="Cambria"/>
                <w:sz w:val="18"/>
                <w:szCs w:val="18"/>
              </w:rPr>
            </w:pPr>
            <w:r w:rsidRPr="004C70A3">
              <w:rPr>
                <w:rFonts w:ascii="Cambria" w:hAnsi="Cambria"/>
                <w:sz w:val="18"/>
                <w:szCs w:val="18"/>
              </w:rPr>
              <w:t xml:space="preserve"> </w:t>
            </w:r>
          </w:p>
        </w:tc>
        <w:tc>
          <w:tcPr>
            <w:tcW w:w="2790" w:type="dxa"/>
            <w:shd w:val="clear" w:color="auto" w:fill="DBE5F1"/>
          </w:tcPr>
          <w:p w:rsidR="004C70A3" w:rsidRPr="004C70A3" w:rsidRDefault="004C70A3" w:rsidP="004545E9">
            <w:pPr>
              <w:pStyle w:val="ListParagraph"/>
              <w:numPr>
                <w:ilvl w:val="0"/>
                <w:numId w:val="113"/>
              </w:numPr>
              <w:autoSpaceDE w:val="0"/>
              <w:autoSpaceDN w:val="0"/>
              <w:adjustRightInd w:val="0"/>
              <w:ind w:left="99" w:hanging="180"/>
              <w:jc w:val="both"/>
              <w:rPr>
                <w:rFonts w:ascii="Cambria" w:hAnsi="Cambria" w:cs="Arial"/>
                <w:sz w:val="18"/>
                <w:szCs w:val="21"/>
              </w:rPr>
            </w:pPr>
            <w:r w:rsidRPr="004C70A3">
              <w:rPr>
                <w:rFonts w:ascii="Cambria" w:hAnsi="Cambria" w:cs="Arial"/>
                <w:b/>
                <w:bCs/>
                <w:sz w:val="18"/>
                <w:szCs w:val="21"/>
              </w:rPr>
              <w:t>Develop and implement resource-directed measures</w:t>
            </w:r>
            <w:r w:rsidRPr="004C70A3">
              <w:rPr>
                <w:rFonts w:ascii="Cambria" w:hAnsi="Cambria" w:cs="Arial"/>
                <w:sz w:val="18"/>
                <w:szCs w:val="21"/>
              </w:rPr>
              <w:t xml:space="preserve"> focused on the quality of the water resource itself that includes desired water quantity and quality benchmarks, the character and condition of in-stream and riparian habitats, and the characteristics, condition and distribution of the aquatic biota. </w:t>
            </w:r>
          </w:p>
          <w:p w:rsidR="004C70A3" w:rsidRPr="004C70A3" w:rsidRDefault="004C70A3" w:rsidP="003522AE">
            <w:pPr>
              <w:autoSpaceDE w:val="0"/>
              <w:autoSpaceDN w:val="0"/>
              <w:adjustRightInd w:val="0"/>
              <w:ind w:left="99" w:hanging="180"/>
              <w:jc w:val="both"/>
              <w:rPr>
                <w:rFonts w:ascii="Cambria" w:hAnsi="Cambria" w:cs="Arial"/>
                <w:sz w:val="18"/>
                <w:szCs w:val="21"/>
              </w:rPr>
            </w:pPr>
          </w:p>
          <w:p w:rsidR="004C70A3" w:rsidRPr="004C70A3" w:rsidRDefault="004C70A3" w:rsidP="004545E9">
            <w:pPr>
              <w:pStyle w:val="ListParagraph"/>
              <w:numPr>
                <w:ilvl w:val="0"/>
                <w:numId w:val="113"/>
              </w:numPr>
              <w:autoSpaceDE w:val="0"/>
              <w:autoSpaceDN w:val="0"/>
              <w:adjustRightInd w:val="0"/>
              <w:ind w:left="99" w:hanging="180"/>
              <w:jc w:val="both"/>
              <w:rPr>
                <w:rFonts w:ascii="Cambria" w:hAnsi="Cambria" w:cs="Arial"/>
                <w:sz w:val="18"/>
                <w:szCs w:val="21"/>
              </w:rPr>
            </w:pPr>
            <w:r w:rsidRPr="004C70A3">
              <w:rPr>
                <w:rFonts w:ascii="Cambria" w:hAnsi="Cambria" w:cs="Arial"/>
                <w:b/>
                <w:sz w:val="18"/>
                <w:szCs w:val="21"/>
              </w:rPr>
              <w:t>Develop and implement s</w:t>
            </w:r>
            <w:r w:rsidRPr="004C70A3">
              <w:rPr>
                <w:rFonts w:ascii="Cambria" w:hAnsi="Cambria" w:cs="Arial"/>
                <w:b/>
                <w:bCs/>
                <w:sz w:val="18"/>
                <w:szCs w:val="21"/>
              </w:rPr>
              <w:t>ource-directed control</w:t>
            </w:r>
            <w:r w:rsidRPr="004C70A3">
              <w:rPr>
                <w:rFonts w:ascii="Cambria" w:hAnsi="Cambria" w:cs="Arial"/>
                <w:sz w:val="18"/>
                <w:szCs w:val="21"/>
              </w:rPr>
              <w:t xml:space="preserve"> </w:t>
            </w:r>
            <w:r w:rsidRPr="004C70A3">
              <w:rPr>
                <w:rFonts w:ascii="Cambria" w:hAnsi="Cambria" w:cs="Arial"/>
                <w:b/>
                <w:sz w:val="18"/>
                <w:szCs w:val="21"/>
              </w:rPr>
              <w:t>measures</w:t>
            </w:r>
            <w:r w:rsidRPr="004C70A3">
              <w:rPr>
                <w:rFonts w:ascii="Cambria" w:hAnsi="Cambria" w:cs="Arial"/>
                <w:sz w:val="18"/>
                <w:szCs w:val="21"/>
              </w:rPr>
              <w:t xml:space="preserve"> that would contribute to defining the limits and constraints that must be imposed on the water use activities at the source of impact to achieve the desired level of protection, and thereby provide the essential link between the protection of water resources and the regulation of their use.</w:t>
            </w:r>
          </w:p>
          <w:p w:rsidR="004C70A3" w:rsidRPr="004C70A3" w:rsidRDefault="004C70A3" w:rsidP="003522AE">
            <w:pPr>
              <w:autoSpaceDE w:val="0"/>
              <w:autoSpaceDN w:val="0"/>
              <w:adjustRightInd w:val="0"/>
              <w:ind w:left="99" w:hanging="180"/>
              <w:jc w:val="both"/>
              <w:rPr>
                <w:rFonts w:ascii="Cambria" w:hAnsi="Cambria" w:cs="Arial"/>
                <w:sz w:val="18"/>
                <w:szCs w:val="21"/>
              </w:rPr>
            </w:pPr>
          </w:p>
          <w:p w:rsidR="004C70A3" w:rsidRPr="004C70A3" w:rsidRDefault="004C70A3" w:rsidP="004545E9">
            <w:pPr>
              <w:pStyle w:val="ListParagraph"/>
              <w:numPr>
                <w:ilvl w:val="0"/>
                <w:numId w:val="113"/>
              </w:numPr>
              <w:autoSpaceDE w:val="0"/>
              <w:autoSpaceDN w:val="0"/>
              <w:adjustRightInd w:val="0"/>
              <w:ind w:left="99" w:hanging="180"/>
              <w:jc w:val="both"/>
              <w:rPr>
                <w:rFonts w:ascii="Cambria" w:hAnsi="Cambria"/>
                <w:sz w:val="18"/>
              </w:rPr>
            </w:pPr>
            <w:r w:rsidRPr="004C70A3">
              <w:rPr>
                <w:rFonts w:ascii="Cambria" w:hAnsi="Cambria" w:cs="Arial"/>
                <w:sz w:val="18"/>
                <w:szCs w:val="21"/>
              </w:rPr>
              <w:t>To coherently and integratively balance the collective application of resource-directed measures and source-directed controls in respect of water quantity and quality, as well as the biological and physical dimensions of the resource.</w:t>
            </w:r>
          </w:p>
          <w:p w:rsidR="004C70A3" w:rsidRPr="004C70A3" w:rsidRDefault="004C70A3" w:rsidP="003522AE">
            <w:pPr>
              <w:jc w:val="both"/>
              <w:rPr>
                <w:rFonts w:ascii="Cambria" w:hAnsi="Cambria"/>
                <w:sz w:val="18"/>
                <w:szCs w:val="18"/>
              </w:rPr>
            </w:pPr>
          </w:p>
        </w:tc>
        <w:tc>
          <w:tcPr>
            <w:tcW w:w="2520" w:type="dxa"/>
            <w:shd w:val="clear" w:color="auto" w:fill="DBE5F1"/>
          </w:tcPr>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Catchment Management Planning and Water Charters</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National water resources classification and sustainable environmental flow management</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 xml:space="preserve">Protection and conservation of biodiversity </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Water allocation, compulsory licensing and authorization of water use</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Improve water use efficiency</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Water quality management</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Protection of groundwater resources</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Protection of wetlands</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Control of invasive alien vegetation</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Dam safety</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Drought and Flood management</w:t>
            </w:r>
          </w:p>
        </w:tc>
      </w:tr>
      <w:tr w:rsidR="004C70A3" w:rsidRPr="0067690D" w:rsidTr="003522AE">
        <w:tc>
          <w:tcPr>
            <w:tcW w:w="503"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sz w:val="18"/>
                <w:szCs w:val="18"/>
              </w:rPr>
              <w:t>4</w:t>
            </w:r>
          </w:p>
        </w:tc>
        <w:tc>
          <w:tcPr>
            <w:tcW w:w="1410"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cs="Calibri"/>
                <w:color w:val="000000"/>
                <w:sz w:val="18"/>
                <w:szCs w:val="18"/>
                <w:lang w:eastAsia="en-GB"/>
              </w:rPr>
              <w:t xml:space="preserve">Sustainable Water Resources Infrastructure </w:t>
            </w:r>
            <w:r w:rsidRPr="004C70A3">
              <w:rPr>
                <w:rFonts w:ascii="Cambria" w:hAnsi="Cambria" w:cs="Calibri"/>
                <w:color w:val="000000"/>
                <w:sz w:val="18"/>
                <w:szCs w:val="18"/>
                <w:lang w:eastAsia="en-GB"/>
              </w:rPr>
              <w:lastRenderedPageBreak/>
              <w:t>Development</w:t>
            </w:r>
          </w:p>
        </w:tc>
        <w:tc>
          <w:tcPr>
            <w:tcW w:w="1975" w:type="dxa"/>
            <w:shd w:val="clear" w:color="auto" w:fill="DBE5F1"/>
          </w:tcPr>
          <w:p w:rsidR="004C70A3" w:rsidRPr="004C70A3" w:rsidRDefault="004C70A3" w:rsidP="004545E9">
            <w:pPr>
              <w:pStyle w:val="ListParagraph"/>
              <w:numPr>
                <w:ilvl w:val="0"/>
                <w:numId w:val="57"/>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hAnsi="Cambria"/>
                <w:sz w:val="18"/>
                <w:szCs w:val="18"/>
              </w:rPr>
              <w:lastRenderedPageBreak/>
              <w:t xml:space="preserve">To develop and rehabilitate the nation’s water resources </w:t>
            </w:r>
            <w:r w:rsidRPr="004C70A3">
              <w:rPr>
                <w:rFonts w:ascii="Cambria" w:hAnsi="Cambria"/>
                <w:sz w:val="18"/>
                <w:szCs w:val="18"/>
              </w:rPr>
              <w:lastRenderedPageBreak/>
              <w:t>infrastructure in a sustainable manner such that improve water security and  make water services available to support economic growth and a</w:t>
            </w:r>
            <w:r w:rsidRPr="004C70A3">
              <w:rPr>
                <w:rFonts w:ascii="Cambria" w:hAnsi="Cambria" w:cs="Calibri"/>
                <w:color w:val="000000"/>
                <w:sz w:val="18"/>
                <w:szCs w:val="18"/>
              </w:rPr>
              <w:t xml:space="preserve">chieve the MDGs </w:t>
            </w:r>
          </w:p>
        </w:tc>
        <w:tc>
          <w:tcPr>
            <w:tcW w:w="2790" w:type="dxa"/>
            <w:shd w:val="clear" w:color="auto" w:fill="DBE5F1"/>
          </w:tcPr>
          <w:p w:rsidR="004C70A3" w:rsidRPr="004C70A3" w:rsidRDefault="004C70A3" w:rsidP="004545E9">
            <w:pPr>
              <w:pStyle w:val="ListParagraph"/>
              <w:numPr>
                <w:ilvl w:val="0"/>
                <w:numId w:val="110"/>
              </w:numPr>
              <w:autoSpaceDE w:val="0"/>
              <w:autoSpaceDN w:val="0"/>
              <w:adjustRightInd w:val="0"/>
              <w:ind w:left="188" w:hanging="270"/>
              <w:jc w:val="both"/>
              <w:rPr>
                <w:rFonts w:ascii="Cambria" w:hAnsi="Cambria" w:cs="Frutiger-Light"/>
                <w:sz w:val="18"/>
              </w:rPr>
            </w:pPr>
            <w:r w:rsidRPr="004C70A3">
              <w:rPr>
                <w:rFonts w:ascii="Cambria" w:hAnsi="Cambria"/>
                <w:sz w:val="18"/>
              </w:rPr>
              <w:lastRenderedPageBreak/>
              <w:t xml:space="preserve">Water storage must be sustainable (environmental, technical, economic, social and financial) and should </w:t>
            </w:r>
            <w:r w:rsidRPr="004C70A3">
              <w:rPr>
                <w:rFonts w:ascii="Cambria" w:hAnsi="Cambria"/>
                <w:sz w:val="18"/>
              </w:rPr>
              <w:lastRenderedPageBreak/>
              <w:t xml:space="preserve">compliment effective allocation system that would maximise the resultant benefits to the economy and the environment. </w:t>
            </w:r>
          </w:p>
          <w:p w:rsidR="004C70A3" w:rsidRPr="004C70A3" w:rsidRDefault="004C70A3" w:rsidP="004545E9">
            <w:pPr>
              <w:pStyle w:val="ListParagraph"/>
              <w:numPr>
                <w:ilvl w:val="0"/>
                <w:numId w:val="110"/>
              </w:numPr>
              <w:autoSpaceDE w:val="0"/>
              <w:autoSpaceDN w:val="0"/>
              <w:adjustRightInd w:val="0"/>
              <w:ind w:left="188" w:hanging="270"/>
              <w:jc w:val="both"/>
              <w:rPr>
                <w:rFonts w:ascii="Cambria" w:eastAsia="Calibri" w:hAnsi="Cambria" w:cs="Arial"/>
                <w:bCs/>
                <w:sz w:val="18"/>
              </w:rPr>
            </w:pPr>
            <w:r w:rsidRPr="004C70A3">
              <w:rPr>
                <w:rFonts w:ascii="Cambria" w:eastAsia="Calibri" w:hAnsi="Cambria" w:cs="Arial"/>
                <w:bCs/>
                <w:sz w:val="18"/>
              </w:rPr>
              <w:t>Water service providers should strive to supply water efficiently and effectively, with minimum water losses and should promote conservation and demand management among their consumers.</w:t>
            </w:r>
          </w:p>
          <w:p w:rsidR="004C70A3" w:rsidRPr="004C70A3" w:rsidRDefault="004C70A3" w:rsidP="004545E9">
            <w:pPr>
              <w:pStyle w:val="ListParagraph"/>
              <w:numPr>
                <w:ilvl w:val="0"/>
                <w:numId w:val="110"/>
              </w:numPr>
              <w:autoSpaceDE w:val="0"/>
              <w:autoSpaceDN w:val="0"/>
              <w:adjustRightInd w:val="0"/>
              <w:ind w:left="188" w:hanging="270"/>
              <w:jc w:val="both"/>
              <w:rPr>
                <w:rFonts w:ascii="Cambria" w:eastAsia="Calibri" w:hAnsi="Cambria" w:cs="Arial"/>
                <w:bCs/>
                <w:sz w:val="18"/>
              </w:rPr>
            </w:pPr>
            <w:r w:rsidRPr="004C70A3">
              <w:rPr>
                <w:rFonts w:ascii="Cambria" w:eastAsia="Calibri" w:hAnsi="Cambria" w:cs="Arial"/>
                <w:bCs/>
                <w:sz w:val="18"/>
              </w:rPr>
              <w:t>Water users should be given incentive not to waste water and to strive to use it efficiently.</w:t>
            </w:r>
            <w:r w:rsidRPr="004C70A3">
              <w:rPr>
                <w:rFonts w:ascii="Cambria" w:eastAsia="Calibri" w:hAnsi="Cambria" w:cs="Arial"/>
                <w:sz w:val="18"/>
              </w:rPr>
              <w:t xml:space="preserve"> </w:t>
            </w:r>
          </w:p>
          <w:p w:rsidR="004C70A3" w:rsidRPr="004C70A3" w:rsidRDefault="004C70A3" w:rsidP="004545E9">
            <w:pPr>
              <w:pStyle w:val="ListParagraph"/>
              <w:numPr>
                <w:ilvl w:val="0"/>
                <w:numId w:val="110"/>
              </w:numPr>
              <w:autoSpaceDE w:val="0"/>
              <w:autoSpaceDN w:val="0"/>
              <w:adjustRightInd w:val="0"/>
              <w:ind w:left="188" w:hanging="270"/>
              <w:jc w:val="both"/>
              <w:rPr>
                <w:rFonts w:ascii="Cambria" w:eastAsia="Calibri" w:hAnsi="Cambria" w:cs="Arial"/>
                <w:sz w:val="18"/>
              </w:rPr>
            </w:pPr>
            <w:r w:rsidRPr="004C70A3">
              <w:rPr>
                <w:rFonts w:ascii="Cambria" w:eastAsia="Calibri" w:hAnsi="Cambria" w:cs="Arial"/>
                <w:bCs/>
                <w:sz w:val="18"/>
              </w:rPr>
              <w:t xml:space="preserve">Sustainable water resources infrastructure development for water supply and the provision of water services should be an integral part of resources management. </w:t>
            </w:r>
          </w:p>
          <w:p w:rsidR="004C70A3" w:rsidRPr="004C70A3" w:rsidRDefault="004C70A3" w:rsidP="004545E9">
            <w:pPr>
              <w:pStyle w:val="ListParagraph"/>
              <w:numPr>
                <w:ilvl w:val="0"/>
                <w:numId w:val="110"/>
              </w:numPr>
              <w:autoSpaceDE w:val="0"/>
              <w:autoSpaceDN w:val="0"/>
              <w:adjustRightInd w:val="0"/>
              <w:ind w:left="188" w:hanging="270"/>
              <w:jc w:val="both"/>
              <w:rPr>
                <w:rFonts w:ascii="Cambria" w:eastAsia="Calibri" w:hAnsi="Cambria" w:cs="Arial"/>
                <w:sz w:val="18"/>
              </w:rPr>
            </w:pPr>
            <w:r w:rsidRPr="004C70A3">
              <w:rPr>
                <w:rFonts w:ascii="Cambria" w:hAnsi="Cambria"/>
                <w:sz w:val="18"/>
              </w:rPr>
              <w:t>Promote the involvement and meaningful participation of the private sector and the community/water user associations in the development and management of water resources.</w:t>
            </w:r>
          </w:p>
        </w:tc>
        <w:tc>
          <w:tcPr>
            <w:tcW w:w="2520" w:type="dxa"/>
            <w:shd w:val="clear" w:color="auto" w:fill="DBE5F1"/>
          </w:tcPr>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lastRenderedPageBreak/>
              <w:t>Comprehensive water resource infrastructure development</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 xml:space="preserve">Water conservation and </w:t>
            </w:r>
            <w:r w:rsidRPr="004C70A3">
              <w:rPr>
                <w:rFonts w:ascii="Cambria" w:hAnsi="Cambria"/>
                <w:sz w:val="18"/>
                <w:szCs w:val="18"/>
              </w:rPr>
              <w:lastRenderedPageBreak/>
              <w:t>improvement of water use efficiency</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Water demand management</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Water pricing and water use charges</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Nationwide accelerated rural water supply and sanitation</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Rehabilitation, modernisation and expansion of urban water supply and sanitation</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 xml:space="preserve">Small town water supply and sanitation </w:t>
            </w:r>
          </w:p>
          <w:p w:rsidR="004C70A3" w:rsidRPr="004C70A3" w:rsidRDefault="004C70A3" w:rsidP="004545E9">
            <w:pPr>
              <w:pStyle w:val="ListParagraph"/>
              <w:numPr>
                <w:ilvl w:val="0"/>
                <w:numId w:val="58"/>
              </w:numPr>
              <w:autoSpaceDE w:val="0"/>
              <w:autoSpaceDN w:val="0"/>
              <w:adjustRightInd w:val="0"/>
              <w:ind w:left="162" w:hanging="270"/>
              <w:jc w:val="both"/>
              <w:rPr>
                <w:rFonts w:ascii="Cambria" w:hAnsi="Cambria"/>
                <w:sz w:val="18"/>
                <w:szCs w:val="18"/>
              </w:rPr>
            </w:pPr>
            <w:r w:rsidRPr="004C70A3">
              <w:rPr>
                <w:rFonts w:ascii="Cambria" w:hAnsi="Cambria"/>
                <w:sz w:val="18"/>
                <w:szCs w:val="18"/>
              </w:rPr>
              <w:t>Monitoring development of water infrastructure</w:t>
            </w:r>
          </w:p>
        </w:tc>
      </w:tr>
      <w:tr w:rsidR="004C70A3" w:rsidRPr="0067690D" w:rsidTr="003522AE">
        <w:tc>
          <w:tcPr>
            <w:tcW w:w="503"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sz w:val="18"/>
                <w:szCs w:val="18"/>
              </w:rPr>
              <w:lastRenderedPageBreak/>
              <w:t>5</w:t>
            </w:r>
          </w:p>
        </w:tc>
        <w:tc>
          <w:tcPr>
            <w:tcW w:w="1410"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cs="Calibri"/>
                <w:color w:val="000000"/>
                <w:sz w:val="18"/>
                <w:szCs w:val="18"/>
                <w:lang w:eastAsia="en-GB"/>
              </w:rPr>
              <w:t>Transboundary Water Resources Management</w:t>
            </w:r>
          </w:p>
        </w:tc>
        <w:tc>
          <w:tcPr>
            <w:tcW w:w="1975" w:type="dxa"/>
            <w:shd w:val="clear" w:color="auto" w:fill="DBE5F1"/>
          </w:tcPr>
          <w:p w:rsidR="004C70A3" w:rsidRPr="004C70A3" w:rsidRDefault="004C70A3" w:rsidP="004545E9">
            <w:pPr>
              <w:pStyle w:val="ListParagraph"/>
              <w:numPr>
                <w:ilvl w:val="0"/>
                <w:numId w:val="57"/>
              </w:numPr>
              <w:autoSpaceDE w:val="0"/>
              <w:autoSpaceDN w:val="0"/>
              <w:adjustRightInd w:val="0"/>
              <w:ind w:left="162" w:hanging="270"/>
              <w:jc w:val="both"/>
              <w:rPr>
                <w:rFonts w:ascii="Cambria" w:hAnsi="Cambria" w:cs="Calibri"/>
                <w:color w:val="000000"/>
                <w:sz w:val="18"/>
                <w:szCs w:val="18"/>
              </w:rPr>
            </w:pPr>
            <w:r w:rsidRPr="004C70A3">
              <w:rPr>
                <w:rFonts w:ascii="Cambria" w:hAnsi="Cambria" w:cs="Calibri"/>
                <w:color w:val="000000"/>
                <w:sz w:val="18"/>
                <w:szCs w:val="18"/>
              </w:rPr>
              <w:t xml:space="preserve">To reduce the potentials for conflict and inculcate cooperation, diplomacy and IWRM principles towards attaining equity and optimum benefits in the development, sharing and utilisation of </w:t>
            </w:r>
            <w:r w:rsidR="002F36AF" w:rsidRPr="004C70A3">
              <w:rPr>
                <w:rFonts w:ascii="Cambria" w:hAnsi="Cambria" w:cs="Calibri"/>
                <w:color w:val="000000"/>
                <w:sz w:val="18"/>
                <w:szCs w:val="18"/>
              </w:rPr>
              <w:t>Transboundary</w:t>
            </w:r>
            <w:r w:rsidRPr="004C70A3">
              <w:rPr>
                <w:rFonts w:ascii="Cambria" w:hAnsi="Cambria" w:cs="Calibri"/>
                <w:color w:val="000000"/>
                <w:sz w:val="18"/>
                <w:szCs w:val="18"/>
              </w:rPr>
              <w:t xml:space="preserve"> water resources.    </w:t>
            </w:r>
          </w:p>
        </w:tc>
        <w:tc>
          <w:tcPr>
            <w:tcW w:w="2790" w:type="dxa"/>
            <w:shd w:val="clear" w:color="auto" w:fill="DBE5F1"/>
          </w:tcPr>
          <w:p w:rsidR="004C70A3" w:rsidRPr="004C70A3" w:rsidRDefault="004C70A3" w:rsidP="004545E9">
            <w:pPr>
              <w:pStyle w:val="ListParagraph"/>
              <w:numPr>
                <w:ilvl w:val="0"/>
                <w:numId w:val="57"/>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hAnsi="Cambria" w:cs="Calibri"/>
                <w:color w:val="000000"/>
                <w:sz w:val="18"/>
                <w:szCs w:val="18"/>
              </w:rPr>
              <w:t xml:space="preserve">Develop articulate Transboundary policy and respond appropriately to </w:t>
            </w:r>
            <w:r w:rsidR="002F36AF" w:rsidRPr="004C70A3">
              <w:rPr>
                <w:rFonts w:ascii="Cambria" w:hAnsi="Cambria" w:cs="Calibri"/>
                <w:color w:val="000000"/>
                <w:sz w:val="18"/>
                <w:szCs w:val="18"/>
              </w:rPr>
              <w:t>Transboundary</w:t>
            </w:r>
            <w:r w:rsidRPr="004C70A3">
              <w:rPr>
                <w:rFonts w:ascii="Cambria" w:hAnsi="Cambria" w:cs="Calibri"/>
                <w:color w:val="000000"/>
                <w:sz w:val="18"/>
                <w:szCs w:val="18"/>
              </w:rPr>
              <w:t xml:space="preserve"> agreements as well as honour commitments to all binding international conventions using IWRM approach.</w:t>
            </w:r>
          </w:p>
          <w:p w:rsidR="004C70A3" w:rsidRPr="004C70A3" w:rsidRDefault="004C70A3" w:rsidP="004545E9">
            <w:pPr>
              <w:pStyle w:val="ListParagraph"/>
              <w:numPr>
                <w:ilvl w:val="0"/>
                <w:numId w:val="57"/>
              </w:numPr>
              <w:autoSpaceDE w:val="0"/>
              <w:autoSpaceDN w:val="0"/>
              <w:adjustRightInd w:val="0"/>
              <w:ind w:left="162" w:hanging="270"/>
              <w:jc w:val="both"/>
              <w:rPr>
                <w:rFonts w:ascii="Cambria" w:eastAsia="Calibri" w:hAnsi="Cambria" w:cs="TTE3EDB0A8t00"/>
                <w:color w:val="000000"/>
                <w:sz w:val="18"/>
                <w:szCs w:val="18"/>
              </w:rPr>
            </w:pPr>
            <w:r w:rsidRPr="004C70A3">
              <w:rPr>
                <w:rFonts w:ascii="Cambria" w:hAnsi="Cambria" w:cs="Calibri"/>
                <w:color w:val="000000"/>
                <w:sz w:val="18"/>
                <w:lang w:eastAsia="en-GB"/>
              </w:rPr>
              <w:t>Strengthening of national capacity to manage and negotiate international water sharing issues (Knowledge Base Studies and Decision Support System).</w:t>
            </w:r>
            <w:r w:rsidRPr="004C70A3">
              <w:rPr>
                <w:rFonts w:ascii="Cambria" w:hAnsi="Cambria" w:cs="Calibri"/>
                <w:color w:val="000000"/>
                <w:sz w:val="14"/>
                <w:szCs w:val="18"/>
              </w:rPr>
              <w:t xml:space="preserve"> </w:t>
            </w:r>
          </w:p>
        </w:tc>
        <w:tc>
          <w:tcPr>
            <w:tcW w:w="2520" w:type="dxa"/>
            <w:shd w:val="clear" w:color="auto" w:fill="DBE5F1"/>
          </w:tcPr>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Transboundary water policy</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Decision Support Systems for Transboundary rivers</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Legal and institutional enhancement for international water management</w:t>
            </w:r>
          </w:p>
        </w:tc>
      </w:tr>
      <w:tr w:rsidR="004C70A3" w:rsidRPr="0067690D" w:rsidTr="003522AE">
        <w:tc>
          <w:tcPr>
            <w:tcW w:w="503"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sz w:val="18"/>
                <w:szCs w:val="18"/>
              </w:rPr>
              <w:t>6</w:t>
            </w:r>
          </w:p>
        </w:tc>
        <w:tc>
          <w:tcPr>
            <w:tcW w:w="1410" w:type="dxa"/>
            <w:shd w:val="clear" w:color="auto" w:fill="DBE5F1"/>
          </w:tcPr>
          <w:p w:rsidR="004C70A3" w:rsidRPr="004C70A3" w:rsidRDefault="004C70A3" w:rsidP="003522AE">
            <w:pPr>
              <w:jc w:val="both"/>
              <w:rPr>
                <w:rFonts w:ascii="Cambria" w:hAnsi="Cambria"/>
                <w:sz w:val="18"/>
                <w:szCs w:val="18"/>
              </w:rPr>
            </w:pPr>
            <w:r w:rsidRPr="004C70A3">
              <w:rPr>
                <w:rFonts w:ascii="Cambria" w:hAnsi="Cambria"/>
                <w:sz w:val="18"/>
                <w:szCs w:val="18"/>
              </w:rPr>
              <w:t>Monitoring and Evaluation</w:t>
            </w:r>
          </w:p>
        </w:tc>
        <w:tc>
          <w:tcPr>
            <w:tcW w:w="1975" w:type="dxa"/>
            <w:shd w:val="clear" w:color="auto" w:fill="DBE5F1"/>
          </w:tcPr>
          <w:p w:rsidR="004C70A3" w:rsidRPr="004C70A3" w:rsidRDefault="004C70A3" w:rsidP="004545E9">
            <w:pPr>
              <w:pStyle w:val="ListParagraph"/>
              <w:numPr>
                <w:ilvl w:val="0"/>
                <w:numId w:val="57"/>
              </w:numPr>
              <w:ind w:left="162" w:hanging="270"/>
              <w:jc w:val="both"/>
              <w:rPr>
                <w:rFonts w:ascii="Cambria" w:hAnsi="Cambria"/>
                <w:sz w:val="18"/>
                <w:szCs w:val="18"/>
              </w:rPr>
            </w:pPr>
            <w:r w:rsidRPr="004C70A3">
              <w:rPr>
                <w:rFonts w:ascii="Cambria" w:hAnsi="Cambria"/>
                <w:sz w:val="18"/>
                <w:szCs w:val="18"/>
              </w:rPr>
              <w:t>To ensure availability and reliability of data and information on all aspects of water resources management for successful implementation of the National IWRM Strategy and Water Efficiency Plan</w:t>
            </w:r>
          </w:p>
        </w:tc>
        <w:tc>
          <w:tcPr>
            <w:tcW w:w="2790" w:type="dxa"/>
            <w:shd w:val="clear" w:color="auto" w:fill="DBE5F1"/>
          </w:tcPr>
          <w:p w:rsidR="004C70A3" w:rsidRPr="00EE132C" w:rsidRDefault="004C70A3" w:rsidP="004545E9">
            <w:pPr>
              <w:pStyle w:val="ListParagraph"/>
              <w:numPr>
                <w:ilvl w:val="0"/>
                <w:numId w:val="57"/>
              </w:numPr>
              <w:ind w:left="162" w:hanging="270"/>
              <w:jc w:val="both"/>
              <w:rPr>
                <w:rFonts w:ascii="Cambria" w:hAnsi="Cambria"/>
                <w:sz w:val="18"/>
                <w:szCs w:val="18"/>
              </w:rPr>
            </w:pPr>
            <w:r w:rsidRPr="004C70A3">
              <w:rPr>
                <w:rFonts w:ascii="Cambria" w:hAnsi="Cambria"/>
                <w:sz w:val="18"/>
                <w:szCs w:val="18"/>
              </w:rPr>
              <w:t>Improve monitoring and evaluation  performance of the programmes and projects in order to determi</w:t>
            </w:r>
            <w:r w:rsidRPr="00EE132C">
              <w:rPr>
                <w:rFonts w:ascii="Cambria" w:hAnsi="Cambria"/>
                <w:sz w:val="18"/>
                <w:szCs w:val="18"/>
              </w:rPr>
              <w:t>ne their impacts</w:t>
            </w:r>
          </w:p>
          <w:p w:rsidR="00EE132C" w:rsidRPr="00EE132C" w:rsidRDefault="00EE132C" w:rsidP="004545E9">
            <w:pPr>
              <w:pStyle w:val="ListParagraph"/>
              <w:numPr>
                <w:ilvl w:val="0"/>
                <w:numId w:val="57"/>
              </w:numPr>
              <w:ind w:left="162" w:hanging="270"/>
              <w:jc w:val="both"/>
              <w:rPr>
                <w:rFonts w:ascii="Cambria" w:hAnsi="Cambria"/>
                <w:sz w:val="18"/>
                <w:szCs w:val="18"/>
              </w:rPr>
            </w:pPr>
            <w:r w:rsidRPr="00EE132C">
              <w:rPr>
                <w:rFonts w:ascii="Cambria" w:hAnsi="Cambria"/>
                <w:sz w:val="18"/>
                <w:szCs w:val="20"/>
              </w:rPr>
              <w:t>Engage communities and indeed beneficiaries and all stakeholders in the processes of monitoring and evaluation of their programmes and projects</w:t>
            </w:r>
          </w:p>
        </w:tc>
        <w:tc>
          <w:tcPr>
            <w:tcW w:w="2520" w:type="dxa"/>
            <w:shd w:val="clear" w:color="auto" w:fill="DBE5F1"/>
          </w:tcPr>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Improved monitoring and evaluation systems of the programmes and projects;</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Surface water-flow monitoring;</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Surface water-quality monitoring</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Groundwater monitoring</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Register of water use licensing/authorisations</w:t>
            </w:r>
          </w:p>
          <w:p w:rsidR="004C70A3" w:rsidRPr="004C70A3" w:rsidRDefault="004C70A3" w:rsidP="004545E9">
            <w:pPr>
              <w:pStyle w:val="ListParagraph"/>
              <w:numPr>
                <w:ilvl w:val="0"/>
                <w:numId w:val="58"/>
              </w:numPr>
              <w:ind w:left="162" w:hanging="270"/>
              <w:jc w:val="both"/>
              <w:rPr>
                <w:rFonts w:ascii="Cambria" w:hAnsi="Cambria"/>
                <w:sz w:val="18"/>
                <w:szCs w:val="18"/>
              </w:rPr>
            </w:pPr>
            <w:r w:rsidRPr="004C70A3">
              <w:rPr>
                <w:rFonts w:ascii="Cambria" w:hAnsi="Cambria"/>
                <w:sz w:val="18"/>
                <w:szCs w:val="18"/>
              </w:rPr>
              <w:t xml:space="preserve">Improving information systems </w:t>
            </w:r>
          </w:p>
        </w:tc>
      </w:tr>
    </w:tbl>
    <w:p w:rsidR="004C70A3" w:rsidRDefault="004C70A3" w:rsidP="003522AE">
      <w:pPr>
        <w:jc w:val="both"/>
        <w:rPr>
          <w:rFonts w:ascii="Cambria" w:hAnsi="Cambria"/>
          <w:szCs w:val="28"/>
        </w:rPr>
      </w:pPr>
    </w:p>
    <w:p w:rsidR="004C70A3" w:rsidRPr="00F91DDA" w:rsidRDefault="004C70A3" w:rsidP="00F91DDA">
      <w:pPr>
        <w:pStyle w:val="Heading1"/>
        <w:ind w:left="1800" w:hanging="1800"/>
        <w:jc w:val="both"/>
        <w:rPr>
          <w:rFonts w:ascii="Cambria" w:hAnsi="Cambria"/>
          <w:color w:val="C00000"/>
          <w:sz w:val="40"/>
        </w:rPr>
      </w:pPr>
      <w:r>
        <w:rPr>
          <w:rFonts w:cs="Frutiger-Light"/>
          <w:color w:val="000000"/>
          <w:highlight w:val="yellow"/>
        </w:rPr>
        <w:br w:type="page"/>
      </w:r>
      <w:bookmarkStart w:id="141" w:name="_Toc313939385"/>
      <w:bookmarkStart w:id="142" w:name="_Toc322366898"/>
      <w:r w:rsidRPr="00F91DDA">
        <w:rPr>
          <w:rFonts w:ascii="Cambria" w:hAnsi="Cambria"/>
          <w:color w:val="C00000"/>
        </w:rPr>
        <w:lastRenderedPageBreak/>
        <w:t>Chapter 4:</w:t>
      </w:r>
      <w:r w:rsidRPr="00F91DDA">
        <w:rPr>
          <w:rFonts w:ascii="Cambria" w:hAnsi="Cambria"/>
          <w:color w:val="C00000"/>
          <w:sz w:val="22"/>
        </w:rPr>
        <w:t xml:space="preserve"> </w:t>
      </w:r>
      <w:r w:rsidRPr="00F91DDA">
        <w:rPr>
          <w:rFonts w:ascii="Cambria" w:hAnsi="Cambria"/>
          <w:color w:val="C00000"/>
          <w:sz w:val="40"/>
        </w:rPr>
        <w:t>STRATEGIES FOR WATER RESOURCES MANAGEMENT</w:t>
      </w:r>
      <w:bookmarkEnd w:id="141"/>
      <w:bookmarkEnd w:id="142"/>
      <w:r w:rsidRPr="00F91DDA">
        <w:rPr>
          <w:rFonts w:ascii="Cambria" w:hAnsi="Cambria"/>
          <w:color w:val="C00000"/>
          <w:sz w:val="40"/>
        </w:rPr>
        <w:t xml:space="preserve"> </w:t>
      </w:r>
    </w:p>
    <w:p w:rsidR="004C70A3" w:rsidRPr="00AF769F" w:rsidRDefault="004C70A3" w:rsidP="004C70A3">
      <w:pPr>
        <w:pStyle w:val="Heading2"/>
        <w:rPr>
          <w:rFonts w:ascii="Cambria" w:hAnsi="Cambria"/>
        </w:rPr>
      </w:pPr>
      <w:bookmarkStart w:id="143" w:name="_Toc313939386"/>
      <w:bookmarkStart w:id="144" w:name="_Toc322366899"/>
      <w:r w:rsidRPr="00AF769F">
        <w:rPr>
          <w:rFonts w:ascii="Cambria" w:hAnsi="Cambria"/>
        </w:rPr>
        <w:t>4.1 Introduction</w:t>
      </w:r>
      <w:bookmarkEnd w:id="143"/>
      <w:bookmarkEnd w:id="144"/>
    </w:p>
    <w:p w:rsidR="004C70A3" w:rsidRPr="00AF769F" w:rsidRDefault="004C70A3" w:rsidP="004C70A3">
      <w:pPr>
        <w:spacing w:before="240" w:line="276" w:lineRule="auto"/>
        <w:jc w:val="both"/>
        <w:rPr>
          <w:rFonts w:ascii="Cambria" w:hAnsi="Cambria"/>
        </w:rPr>
      </w:pPr>
      <w:r w:rsidRPr="00AF769F">
        <w:rPr>
          <w:rFonts w:ascii="Cambria" w:hAnsi="Cambria"/>
        </w:rPr>
        <w:t>The National IWRM Strategy and Water Efficiency Plan provide only broad strategy and options to be used as instruments for achieving intended goal and objectives. This document will serve only as a general and directive principle in a wider scope and therefore does not provide elaborate action plan for the river basins. It is therefore essential to develop and or review it along with the Catchment Management strategies that blend specific peculiarities of each catchment with the broad national strategies. The Catchment Management Plans (CMP) will provide the required location specific implementation methodologies and pertinent action plans. The preparation of CMP sh</w:t>
      </w:r>
      <w:r w:rsidR="004F1EDD">
        <w:rPr>
          <w:rFonts w:ascii="Cambria" w:hAnsi="Cambria"/>
        </w:rPr>
        <w:t>ould</w:t>
      </w:r>
      <w:r w:rsidRPr="00AF769F">
        <w:rPr>
          <w:rFonts w:ascii="Cambria" w:hAnsi="Cambria"/>
        </w:rPr>
        <w:t xml:space="preserve"> be pursued by the each </w:t>
      </w:r>
      <w:r w:rsidR="004F1EDD">
        <w:rPr>
          <w:rFonts w:ascii="Cambria" w:hAnsi="Cambria"/>
        </w:rPr>
        <w:t>C</w:t>
      </w:r>
      <w:r w:rsidRPr="00AF769F">
        <w:rPr>
          <w:rFonts w:ascii="Cambria" w:hAnsi="Cambria"/>
        </w:rPr>
        <w:t xml:space="preserve">atchment </w:t>
      </w:r>
      <w:r w:rsidR="004F1EDD">
        <w:rPr>
          <w:rFonts w:ascii="Cambria" w:hAnsi="Cambria"/>
        </w:rPr>
        <w:t>M</w:t>
      </w:r>
      <w:r w:rsidRPr="00AF769F">
        <w:rPr>
          <w:rFonts w:ascii="Cambria" w:hAnsi="Cambria"/>
        </w:rPr>
        <w:t xml:space="preserve">anagement </w:t>
      </w:r>
      <w:r w:rsidR="004F1EDD">
        <w:rPr>
          <w:rFonts w:ascii="Cambria" w:hAnsi="Cambria"/>
        </w:rPr>
        <w:t>O</w:t>
      </w:r>
      <w:r w:rsidRPr="00AF769F">
        <w:rPr>
          <w:rFonts w:ascii="Cambria" w:hAnsi="Cambria"/>
        </w:rPr>
        <w:t xml:space="preserve">ffices in consultation with the stakeholders to be tabled for approval and endorsement by their riparian state governments. This should be complimented with a Water Charter spelling out the rights and responsibilities of all stakeholders. </w:t>
      </w:r>
    </w:p>
    <w:p w:rsidR="004C70A3" w:rsidRPr="00AF769F" w:rsidRDefault="004C70A3" w:rsidP="004C70A3">
      <w:pPr>
        <w:spacing w:before="240" w:line="276" w:lineRule="auto"/>
        <w:jc w:val="both"/>
        <w:rPr>
          <w:rFonts w:ascii="Cambria" w:hAnsi="Cambria"/>
        </w:rPr>
      </w:pPr>
      <w:r w:rsidRPr="00AF769F">
        <w:rPr>
          <w:rFonts w:ascii="Cambria" w:hAnsi="Cambria"/>
        </w:rPr>
        <w:t>The strategies for water management as contain here will be presented using the following structure:</w:t>
      </w:r>
    </w:p>
    <w:p w:rsidR="004C70A3" w:rsidRPr="00AF769F" w:rsidRDefault="004C70A3" w:rsidP="004545E9">
      <w:pPr>
        <w:pStyle w:val="ListParagraph"/>
        <w:numPr>
          <w:ilvl w:val="3"/>
          <w:numId w:val="46"/>
        </w:numPr>
        <w:spacing w:before="240" w:line="276" w:lineRule="auto"/>
        <w:ind w:left="360" w:hanging="270"/>
        <w:rPr>
          <w:rFonts w:ascii="Cambria" w:hAnsi="Cambria"/>
        </w:rPr>
      </w:pPr>
      <w:r w:rsidRPr="00AF769F">
        <w:rPr>
          <w:rFonts w:ascii="Cambria" w:hAnsi="Cambria"/>
          <w:b/>
        </w:rPr>
        <w:t xml:space="preserve">Strategic Focal Programme/Objectives </w:t>
      </w:r>
      <w:r w:rsidRPr="00AF769F">
        <w:rPr>
          <w:rFonts w:ascii="Cambria" w:hAnsi="Cambria"/>
        </w:rPr>
        <w:t xml:space="preserve">– </w:t>
      </w:r>
      <w:r w:rsidRPr="00AF769F">
        <w:rPr>
          <w:rFonts w:ascii="Cambria" w:hAnsi="Cambria"/>
          <w:i/>
        </w:rPr>
        <w:t>What do we want to achieve?</w:t>
      </w:r>
    </w:p>
    <w:p w:rsidR="004C70A3" w:rsidRPr="00AF769F" w:rsidRDefault="004C70A3" w:rsidP="004545E9">
      <w:pPr>
        <w:pStyle w:val="ListParagraph"/>
        <w:numPr>
          <w:ilvl w:val="4"/>
          <w:numId w:val="46"/>
        </w:numPr>
        <w:tabs>
          <w:tab w:val="clear" w:pos="5040"/>
          <w:tab w:val="num" w:pos="630"/>
        </w:tabs>
        <w:spacing w:line="276" w:lineRule="auto"/>
        <w:ind w:hanging="4680"/>
        <w:rPr>
          <w:rFonts w:ascii="Cambria" w:hAnsi="Cambria"/>
          <w:b/>
        </w:rPr>
      </w:pPr>
      <w:r w:rsidRPr="00AF769F">
        <w:rPr>
          <w:rFonts w:ascii="Cambria" w:hAnsi="Cambria"/>
          <w:b/>
        </w:rPr>
        <w:t xml:space="preserve">Strategy – </w:t>
      </w:r>
      <w:r w:rsidRPr="00AF769F">
        <w:rPr>
          <w:rFonts w:ascii="Cambria" w:hAnsi="Cambria"/>
          <w:i/>
        </w:rPr>
        <w:t>How are we to achieve it?</w:t>
      </w:r>
    </w:p>
    <w:p w:rsidR="004C70A3" w:rsidRPr="00AF769F" w:rsidRDefault="004C70A3" w:rsidP="004545E9">
      <w:pPr>
        <w:pStyle w:val="ListParagraph"/>
        <w:numPr>
          <w:ilvl w:val="5"/>
          <w:numId w:val="46"/>
        </w:numPr>
        <w:tabs>
          <w:tab w:val="clear" w:pos="5760"/>
          <w:tab w:val="num" w:pos="900"/>
        </w:tabs>
        <w:spacing w:line="276" w:lineRule="auto"/>
        <w:ind w:hanging="5040"/>
        <w:rPr>
          <w:rFonts w:ascii="Cambria" w:hAnsi="Cambria"/>
          <w:b/>
        </w:rPr>
      </w:pPr>
      <w:r w:rsidRPr="00AF769F">
        <w:rPr>
          <w:rFonts w:ascii="Cambria" w:hAnsi="Cambria"/>
          <w:b/>
        </w:rPr>
        <w:t>Stakeholders/Target Group –</w:t>
      </w:r>
      <w:r w:rsidRPr="00AF769F">
        <w:rPr>
          <w:rFonts w:ascii="Cambria" w:hAnsi="Cambria"/>
          <w:i/>
        </w:rPr>
        <w:t>Who must we influence?</w:t>
      </w:r>
    </w:p>
    <w:p w:rsidR="004C70A3" w:rsidRPr="00AF769F" w:rsidRDefault="004C70A3" w:rsidP="004545E9">
      <w:pPr>
        <w:pStyle w:val="ListParagraph"/>
        <w:numPr>
          <w:ilvl w:val="6"/>
          <w:numId w:val="46"/>
        </w:numPr>
        <w:tabs>
          <w:tab w:val="clear" w:pos="6480"/>
          <w:tab w:val="num" w:pos="1170"/>
        </w:tabs>
        <w:spacing w:line="276" w:lineRule="auto"/>
        <w:ind w:hanging="5580"/>
        <w:rPr>
          <w:rFonts w:ascii="Cambria" w:hAnsi="Cambria"/>
          <w:b/>
        </w:rPr>
      </w:pPr>
      <w:r w:rsidRPr="00AF769F">
        <w:rPr>
          <w:rFonts w:ascii="Cambria" w:hAnsi="Cambria"/>
          <w:b/>
        </w:rPr>
        <w:t xml:space="preserve">Priority Projects and Key Activities – </w:t>
      </w:r>
      <w:r w:rsidRPr="00AF769F">
        <w:rPr>
          <w:rFonts w:ascii="Cambria" w:hAnsi="Cambria"/>
          <w:i/>
        </w:rPr>
        <w:t xml:space="preserve">When and by whom will it be </w:t>
      </w:r>
      <w:r w:rsidR="00C0246E">
        <w:rPr>
          <w:rFonts w:ascii="Cambria" w:hAnsi="Cambria"/>
          <w:i/>
        </w:rPr>
        <w:t>done</w:t>
      </w:r>
      <w:r w:rsidRPr="00AF769F">
        <w:rPr>
          <w:rFonts w:ascii="Cambria" w:hAnsi="Cambria"/>
          <w:i/>
        </w:rPr>
        <w:t>?</w:t>
      </w:r>
    </w:p>
    <w:p w:rsidR="004C70A3" w:rsidRPr="00AF769F" w:rsidRDefault="004C70A3" w:rsidP="004C70A3">
      <w:pPr>
        <w:spacing w:before="240" w:line="276" w:lineRule="auto"/>
        <w:jc w:val="both"/>
        <w:rPr>
          <w:rFonts w:ascii="Cambria" w:hAnsi="Cambria"/>
          <w:iCs/>
          <w:szCs w:val="28"/>
        </w:rPr>
      </w:pPr>
      <w:r w:rsidRPr="00AF769F">
        <w:rPr>
          <w:rFonts w:ascii="Cambria" w:hAnsi="Cambria"/>
          <w:iCs/>
          <w:szCs w:val="28"/>
        </w:rPr>
        <w:t>The key strategies to achieve the strategic focal programmes are listed, along with the series of actions and their key activities leading to the implementation of each of them. An indication of the stakeholders and the target groups or organisations that would have to be influences and those who will be responsible for the action along with the timeline in which the actions should be completed are also given.</w:t>
      </w:r>
    </w:p>
    <w:p w:rsidR="004C70A3" w:rsidRPr="00AF769F" w:rsidRDefault="004C70A3" w:rsidP="00C0246E">
      <w:pPr>
        <w:autoSpaceDE w:val="0"/>
        <w:autoSpaceDN w:val="0"/>
        <w:adjustRightInd w:val="0"/>
        <w:spacing w:before="240" w:line="276" w:lineRule="auto"/>
        <w:jc w:val="both"/>
        <w:rPr>
          <w:rFonts w:ascii="Cambria" w:hAnsi="Cambria"/>
          <w:iCs/>
          <w:sz w:val="28"/>
          <w:szCs w:val="28"/>
          <w:highlight w:val="yellow"/>
        </w:rPr>
      </w:pPr>
      <w:r w:rsidRPr="00AF769F">
        <w:rPr>
          <w:rFonts w:ascii="Cambria" w:hAnsi="Cambria"/>
        </w:rPr>
        <w:t xml:space="preserve">The choice of strategies to include in the National IWRM Strategy and Water Efficiency Plan, particularly during the transition period towards the appropriate institutional arrangements for IWRM </w:t>
      </w:r>
      <w:r w:rsidR="00C0246E">
        <w:rPr>
          <w:rFonts w:ascii="Cambria" w:hAnsi="Cambria"/>
        </w:rPr>
        <w:t xml:space="preserve">comprising </w:t>
      </w:r>
      <w:r w:rsidR="00C0246E" w:rsidRPr="00AF769F">
        <w:rPr>
          <w:rFonts w:ascii="Cambria" w:hAnsi="Cambria"/>
        </w:rPr>
        <w:t xml:space="preserve">the operational management projects </w:t>
      </w:r>
      <w:r w:rsidRPr="00AF769F">
        <w:rPr>
          <w:rFonts w:ascii="Cambria" w:hAnsi="Cambria"/>
        </w:rPr>
        <w:t>will be the focus of</w:t>
      </w:r>
      <w:r w:rsidR="00C0246E">
        <w:rPr>
          <w:rFonts w:ascii="Cambria" w:hAnsi="Cambria"/>
        </w:rPr>
        <w:t xml:space="preserve"> this first edition</w:t>
      </w:r>
      <w:r w:rsidRPr="00AF769F">
        <w:rPr>
          <w:rFonts w:ascii="Cambria" w:hAnsi="Cambria"/>
        </w:rPr>
        <w:t xml:space="preserve">.  </w:t>
      </w:r>
      <w:r w:rsidRPr="00AF769F">
        <w:rPr>
          <w:rFonts w:ascii="Cambria" w:eastAsia="Calibri" w:hAnsi="Cambria" w:cs="Arial"/>
          <w:szCs w:val="21"/>
        </w:rPr>
        <w:t>Operational management activities are those related to the protection, use, development, conservation, regulation and control of Nigeria’s water resources. These are broadly grouped into two categories of activities:</w:t>
      </w:r>
      <w:r w:rsidRPr="00AF769F">
        <w:rPr>
          <w:rFonts w:ascii="Cambria" w:hAnsi="Cambria"/>
        </w:rPr>
        <w:t xml:space="preserve"> establishment activities that are intended to facilitate the establishment of the proposed institutional framework and to build capacity to effectively use the IWRM instruments; and the priority routine operational activities/projects currently neglected. It will be needless to duplicate projects/activities, thus those routine activities and projects that are currently being adequately implemented will not be included. The selected operational management activities are briefly described. </w:t>
      </w:r>
      <w:r w:rsidRPr="00AF769F">
        <w:rPr>
          <w:rFonts w:ascii="Cambria" w:hAnsi="Cambria"/>
          <w:iCs/>
          <w:sz w:val="28"/>
          <w:szCs w:val="28"/>
          <w:highlight w:val="yellow"/>
        </w:rPr>
        <w:t xml:space="preserve">   </w:t>
      </w:r>
    </w:p>
    <w:p w:rsidR="004C70A3" w:rsidRPr="00AF769F" w:rsidRDefault="004C70A3" w:rsidP="003522AE">
      <w:pPr>
        <w:pStyle w:val="Heading3"/>
        <w:spacing w:before="240"/>
        <w:rPr>
          <w:rFonts w:ascii="Cambria" w:eastAsia="Calibri" w:hAnsi="Cambria"/>
        </w:rPr>
      </w:pPr>
      <w:bookmarkStart w:id="145" w:name="_Toc313939387"/>
      <w:bookmarkStart w:id="146" w:name="_Toc322366900"/>
      <w:r w:rsidRPr="00AF769F">
        <w:rPr>
          <w:rFonts w:ascii="Cambria" w:eastAsia="Calibri" w:hAnsi="Cambria"/>
        </w:rPr>
        <w:lastRenderedPageBreak/>
        <w:t>4.1.1 Establishment activities</w:t>
      </w:r>
      <w:bookmarkEnd w:id="145"/>
      <w:bookmarkEnd w:id="146"/>
    </w:p>
    <w:p w:rsidR="004C70A3" w:rsidRPr="00AF769F" w:rsidRDefault="004C70A3" w:rsidP="004C70A3">
      <w:pPr>
        <w:autoSpaceDE w:val="0"/>
        <w:autoSpaceDN w:val="0"/>
        <w:adjustRightInd w:val="0"/>
        <w:spacing w:after="240" w:line="276" w:lineRule="auto"/>
        <w:jc w:val="both"/>
        <w:rPr>
          <w:rFonts w:ascii="Cambria" w:eastAsia="Calibri" w:hAnsi="Cambria" w:cs="Arial"/>
          <w:szCs w:val="21"/>
        </w:rPr>
      </w:pPr>
      <w:r w:rsidRPr="00AF769F">
        <w:rPr>
          <w:rFonts w:ascii="Cambria" w:eastAsia="Calibri" w:hAnsi="Cambria" w:cs="Arial"/>
          <w:szCs w:val="21"/>
        </w:rPr>
        <w:t xml:space="preserve">The establishment activities, comprises all action which are new requirements that will have to be undertaken only once and will have a finite (although in many cases rather long) duration. They seek to create and progressively improve the enabling environment for water management efficiency and effectiveness. These activities require considerable financial and human resources neither of which may be available to implement them simultaneously in all 8 catchment management offices. </w:t>
      </w:r>
    </w:p>
    <w:p w:rsidR="004C70A3" w:rsidRPr="00AF769F" w:rsidRDefault="004C70A3" w:rsidP="004C70A3">
      <w:pPr>
        <w:autoSpaceDE w:val="0"/>
        <w:autoSpaceDN w:val="0"/>
        <w:adjustRightInd w:val="0"/>
        <w:spacing w:before="240" w:line="276" w:lineRule="auto"/>
        <w:jc w:val="both"/>
        <w:rPr>
          <w:rFonts w:ascii="Cambria" w:eastAsia="Calibri" w:hAnsi="Cambria" w:cs="Arial"/>
          <w:szCs w:val="21"/>
        </w:rPr>
      </w:pPr>
      <w:r w:rsidRPr="00AF769F">
        <w:rPr>
          <w:rFonts w:ascii="Cambria" w:eastAsia="Calibri" w:hAnsi="Cambria" w:cs="Arial"/>
          <w:szCs w:val="21"/>
        </w:rPr>
        <w:t>Four of these activities would require immediate attention and will be undertaken simultaneously in all water management areas. The projection is that they will be completed in all the 8 catchment areas within three to four years. These are:</w:t>
      </w:r>
    </w:p>
    <w:p w:rsidR="004C70A3" w:rsidRPr="00AF769F" w:rsidRDefault="004C70A3" w:rsidP="004545E9">
      <w:pPr>
        <w:pStyle w:val="ListParagraph"/>
        <w:numPr>
          <w:ilvl w:val="0"/>
          <w:numId w:val="91"/>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establishment of catchment management offices</w:t>
      </w:r>
      <w:r w:rsidRPr="00AF769F">
        <w:rPr>
          <w:rStyle w:val="FootnoteReference"/>
          <w:rFonts w:ascii="Cambria" w:eastAsia="Calibri" w:hAnsi="Cambria" w:cs="Arial"/>
          <w:szCs w:val="21"/>
        </w:rPr>
        <w:footnoteReference w:id="20"/>
      </w:r>
      <w:r w:rsidRPr="00AF769F">
        <w:rPr>
          <w:rFonts w:ascii="Cambria" w:eastAsia="Calibri" w:hAnsi="Cambria" w:cs="Arial"/>
          <w:szCs w:val="21"/>
        </w:rPr>
        <w:t>.</w:t>
      </w:r>
    </w:p>
    <w:p w:rsidR="004C70A3" w:rsidRPr="00AF769F" w:rsidRDefault="004C70A3" w:rsidP="004545E9">
      <w:pPr>
        <w:pStyle w:val="ListParagraph"/>
        <w:numPr>
          <w:ilvl w:val="0"/>
          <w:numId w:val="91"/>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introduction of revenue collection in terms of the water resources management charge.</w:t>
      </w:r>
    </w:p>
    <w:p w:rsidR="004C70A3" w:rsidRPr="00AF769F" w:rsidRDefault="004C70A3" w:rsidP="004545E9">
      <w:pPr>
        <w:pStyle w:val="ListParagraph"/>
        <w:numPr>
          <w:ilvl w:val="0"/>
          <w:numId w:val="91"/>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completion of the transformation of RBDAs into irrigation and rural development water boards working in close partnership with water user associations.</w:t>
      </w:r>
    </w:p>
    <w:p w:rsidR="004C70A3" w:rsidRPr="00AF769F" w:rsidRDefault="004C70A3" w:rsidP="004545E9">
      <w:pPr>
        <w:pStyle w:val="ListParagraph"/>
        <w:numPr>
          <w:ilvl w:val="0"/>
          <w:numId w:val="91"/>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streamlining of the individual licence applications process so as to reduce delays.</w:t>
      </w:r>
    </w:p>
    <w:p w:rsidR="004C70A3" w:rsidRPr="00AF769F" w:rsidRDefault="004C70A3" w:rsidP="004C70A3">
      <w:pPr>
        <w:autoSpaceDE w:val="0"/>
        <w:autoSpaceDN w:val="0"/>
        <w:adjustRightInd w:val="0"/>
        <w:spacing w:line="276" w:lineRule="auto"/>
        <w:jc w:val="both"/>
        <w:rPr>
          <w:rFonts w:ascii="Cambria" w:eastAsia="Calibri" w:hAnsi="Cambria" w:cs="Arial"/>
          <w:szCs w:val="21"/>
        </w:rPr>
      </w:pPr>
    </w:p>
    <w:p w:rsidR="004C70A3" w:rsidRPr="00AF769F" w:rsidRDefault="004C70A3" w:rsidP="004C70A3">
      <w:pPr>
        <w:autoSpaceDE w:val="0"/>
        <w:autoSpaceDN w:val="0"/>
        <w:adjustRightInd w:val="0"/>
        <w:spacing w:line="276" w:lineRule="auto"/>
        <w:jc w:val="both"/>
        <w:rPr>
          <w:rFonts w:ascii="Cambria" w:eastAsia="Calibri" w:hAnsi="Cambria" w:cs="Arial"/>
          <w:szCs w:val="21"/>
        </w:rPr>
      </w:pPr>
      <w:r w:rsidRPr="00AF769F">
        <w:rPr>
          <w:rFonts w:ascii="Cambria" w:eastAsia="Calibri" w:hAnsi="Cambria" w:cs="Arial"/>
          <w:szCs w:val="21"/>
        </w:rPr>
        <w:t>Other priority activities shall be scheduled for implementation to reflect the needs and circumstances in each catchment area. The activities included in this category are the following -</w:t>
      </w:r>
    </w:p>
    <w:p w:rsidR="004C70A3" w:rsidRPr="00AF769F" w:rsidRDefault="004C70A3" w:rsidP="004545E9">
      <w:pPr>
        <w:pStyle w:val="ListParagraph"/>
        <w:numPr>
          <w:ilvl w:val="0"/>
          <w:numId w:val="93"/>
        </w:numPr>
        <w:autoSpaceDE w:val="0"/>
        <w:autoSpaceDN w:val="0"/>
        <w:adjustRightInd w:val="0"/>
        <w:spacing w:after="240" w:line="276" w:lineRule="auto"/>
        <w:rPr>
          <w:rFonts w:ascii="Cambria" w:eastAsia="Calibri" w:hAnsi="Cambria" w:cs="Arial"/>
          <w:szCs w:val="21"/>
        </w:rPr>
      </w:pPr>
      <w:r w:rsidRPr="00AF769F">
        <w:rPr>
          <w:rFonts w:ascii="Cambria" w:eastAsia="Calibri" w:hAnsi="Cambria" w:cs="Arial"/>
          <w:szCs w:val="21"/>
        </w:rPr>
        <w:t>Water allocation and licensing</w:t>
      </w:r>
      <w:r w:rsidRPr="00AF769F">
        <w:rPr>
          <w:rStyle w:val="FootnoteReference"/>
          <w:rFonts w:ascii="Cambria" w:eastAsia="Calibri" w:hAnsi="Cambria" w:cs="Arial"/>
          <w:szCs w:val="21"/>
        </w:rPr>
        <w:footnoteReference w:id="21"/>
      </w:r>
      <w:r w:rsidRPr="00AF769F">
        <w:rPr>
          <w:rFonts w:ascii="Cambria" w:eastAsia="Calibri" w:hAnsi="Cambria" w:cs="Arial"/>
          <w:b/>
          <w:bCs/>
          <w:szCs w:val="21"/>
        </w:rPr>
        <w:t xml:space="preserve"> </w:t>
      </w:r>
      <w:r w:rsidRPr="00AF769F">
        <w:rPr>
          <w:rFonts w:ascii="Cambria" w:eastAsia="Calibri" w:hAnsi="Cambria" w:cs="Arial"/>
          <w:szCs w:val="21"/>
        </w:rPr>
        <w:t>comprising -</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Verification of existing water use.</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Determination of water resource availability.</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Classification of the water resource.</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Setting of resource quality objectives.</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Determination of the Reserve.</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Development of components of the catchment management strategy.</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lastRenderedPageBreak/>
        <w:t>Calling for and evaluation of licence applications.</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Preparation of water allocation schedules and undertaking public consultation on them.</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i/>
          <w:iCs/>
          <w:szCs w:val="21"/>
        </w:rPr>
      </w:pPr>
      <w:r w:rsidRPr="00AF769F">
        <w:rPr>
          <w:rFonts w:ascii="Cambria" w:eastAsia="Calibri" w:hAnsi="Cambria" w:cs="Arial"/>
          <w:szCs w:val="21"/>
        </w:rPr>
        <w:t xml:space="preserve">Announcing water use allocations in the </w:t>
      </w:r>
      <w:r w:rsidRPr="00AF769F">
        <w:rPr>
          <w:rFonts w:ascii="Cambria" w:eastAsia="Calibri" w:hAnsi="Cambria" w:cs="Arial"/>
          <w:i/>
          <w:iCs/>
          <w:szCs w:val="21"/>
        </w:rPr>
        <w:t>Government Gazette.</w:t>
      </w:r>
    </w:p>
    <w:p w:rsidR="004C70A3" w:rsidRPr="00AF769F" w:rsidRDefault="004C70A3" w:rsidP="004545E9">
      <w:pPr>
        <w:pStyle w:val="ListParagraph"/>
        <w:numPr>
          <w:ilvl w:val="1"/>
          <w:numId w:val="94"/>
        </w:numPr>
        <w:autoSpaceDE w:val="0"/>
        <w:autoSpaceDN w:val="0"/>
        <w:adjustRightInd w:val="0"/>
        <w:rPr>
          <w:rFonts w:ascii="Cambria" w:eastAsia="Calibri" w:hAnsi="Cambria" w:cs="Arial"/>
          <w:szCs w:val="21"/>
        </w:rPr>
      </w:pPr>
      <w:r w:rsidRPr="00AF769F">
        <w:rPr>
          <w:rFonts w:ascii="Cambria" w:eastAsia="Calibri" w:hAnsi="Cambria" w:cs="Arial"/>
          <w:szCs w:val="21"/>
        </w:rPr>
        <w:t>Issuing licences.</w:t>
      </w:r>
    </w:p>
    <w:p w:rsidR="004C70A3" w:rsidRPr="00AF769F" w:rsidRDefault="004C70A3" w:rsidP="004545E9">
      <w:pPr>
        <w:pStyle w:val="ListParagraph"/>
        <w:numPr>
          <w:ilvl w:val="0"/>
          <w:numId w:val="93"/>
        </w:numPr>
        <w:autoSpaceDE w:val="0"/>
        <w:autoSpaceDN w:val="0"/>
        <w:adjustRightInd w:val="0"/>
        <w:jc w:val="both"/>
        <w:rPr>
          <w:rFonts w:ascii="Cambria" w:eastAsia="Calibri" w:hAnsi="Cambria" w:cs="Arial"/>
          <w:szCs w:val="21"/>
        </w:rPr>
      </w:pPr>
      <w:r w:rsidRPr="00AF769F">
        <w:rPr>
          <w:rFonts w:ascii="Cambria" w:eastAsia="Calibri" w:hAnsi="Cambria" w:cs="Arial"/>
          <w:szCs w:val="21"/>
        </w:rPr>
        <w:t>Delegating operation and maintenance (O&amp;M) responsibilities for physical infrastructure and subsequently transferring the ownership of the scheme to appropriate levels of water management institutions</w:t>
      </w:r>
      <w:r w:rsidRPr="00AF769F">
        <w:rPr>
          <w:rStyle w:val="FootnoteReference"/>
          <w:rFonts w:ascii="Cambria" w:eastAsia="Calibri" w:hAnsi="Cambria" w:cs="Arial"/>
          <w:szCs w:val="21"/>
        </w:rPr>
        <w:footnoteReference w:id="22"/>
      </w:r>
      <w:r w:rsidRPr="00AF769F">
        <w:rPr>
          <w:rFonts w:ascii="Cambria" w:eastAsia="Calibri" w:hAnsi="Cambria" w:cs="Arial"/>
          <w:szCs w:val="21"/>
        </w:rPr>
        <w:t>.</w:t>
      </w:r>
    </w:p>
    <w:p w:rsidR="004C70A3" w:rsidRPr="00AF769F" w:rsidRDefault="004C70A3" w:rsidP="004545E9">
      <w:pPr>
        <w:pStyle w:val="ListParagraph"/>
        <w:numPr>
          <w:ilvl w:val="0"/>
          <w:numId w:val="95"/>
        </w:numPr>
        <w:autoSpaceDE w:val="0"/>
        <w:autoSpaceDN w:val="0"/>
        <w:adjustRightInd w:val="0"/>
        <w:jc w:val="both"/>
        <w:rPr>
          <w:rFonts w:ascii="Cambria" w:eastAsia="Calibri" w:hAnsi="Cambria" w:cs="Arial"/>
          <w:szCs w:val="21"/>
        </w:rPr>
      </w:pPr>
      <w:r w:rsidRPr="00AF769F">
        <w:rPr>
          <w:rFonts w:ascii="Cambria" w:eastAsia="Calibri" w:hAnsi="Cambria" w:cs="Arial"/>
          <w:szCs w:val="21"/>
        </w:rPr>
        <w:t>Formation of new water user associations (WUAs).</w:t>
      </w:r>
    </w:p>
    <w:p w:rsidR="004C70A3" w:rsidRPr="00AF769F" w:rsidRDefault="004C70A3" w:rsidP="004545E9">
      <w:pPr>
        <w:pStyle w:val="ListParagraph"/>
        <w:numPr>
          <w:ilvl w:val="0"/>
          <w:numId w:val="95"/>
        </w:numPr>
        <w:autoSpaceDE w:val="0"/>
        <w:autoSpaceDN w:val="0"/>
        <w:adjustRightInd w:val="0"/>
        <w:jc w:val="both"/>
        <w:rPr>
          <w:rFonts w:ascii="Cambria" w:eastAsia="Calibri" w:hAnsi="Cambria" w:cs="Arial"/>
          <w:szCs w:val="21"/>
        </w:rPr>
      </w:pPr>
      <w:r w:rsidRPr="00AF769F">
        <w:rPr>
          <w:rFonts w:ascii="Cambria" w:eastAsia="Calibri" w:hAnsi="Cambria" w:cs="Arial"/>
          <w:szCs w:val="21"/>
        </w:rPr>
        <w:t>Expanding monitoring networks and information systems</w:t>
      </w:r>
      <w:r w:rsidRPr="00AF769F">
        <w:rPr>
          <w:rStyle w:val="FootnoteReference"/>
          <w:rFonts w:ascii="Cambria" w:eastAsia="Calibri" w:hAnsi="Cambria" w:cs="Arial"/>
          <w:szCs w:val="21"/>
        </w:rPr>
        <w:footnoteReference w:id="23"/>
      </w:r>
      <w:r w:rsidRPr="00AF769F">
        <w:rPr>
          <w:rFonts w:ascii="Cambria" w:eastAsia="Calibri" w:hAnsi="Cambria" w:cs="Arial"/>
          <w:szCs w:val="21"/>
        </w:rPr>
        <w:t xml:space="preserve">. </w:t>
      </w:r>
    </w:p>
    <w:p w:rsidR="004C70A3" w:rsidRPr="00AF769F" w:rsidRDefault="004C70A3" w:rsidP="004545E9">
      <w:pPr>
        <w:pStyle w:val="ListParagraph"/>
        <w:numPr>
          <w:ilvl w:val="0"/>
          <w:numId w:val="95"/>
        </w:numPr>
        <w:autoSpaceDE w:val="0"/>
        <w:autoSpaceDN w:val="0"/>
        <w:adjustRightInd w:val="0"/>
        <w:jc w:val="both"/>
        <w:rPr>
          <w:rFonts w:ascii="Cambria" w:eastAsia="Calibri" w:hAnsi="Cambria" w:cs="Arial"/>
          <w:szCs w:val="21"/>
        </w:rPr>
      </w:pPr>
      <w:r w:rsidRPr="00AF769F">
        <w:rPr>
          <w:rFonts w:ascii="Cambria" w:eastAsia="Calibri" w:hAnsi="Cambria" w:cs="Arial"/>
          <w:bCs/>
        </w:rPr>
        <w:t>Water use registration and authorisation.</w:t>
      </w:r>
    </w:p>
    <w:p w:rsidR="004C70A3" w:rsidRPr="00AF769F" w:rsidRDefault="004C70A3" w:rsidP="0013296E">
      <w:pPr>
        <w:pStyle w:val="Heading3"/>
        <w:spacing w:before="240"/>
        <w:rPr>
          <w:rFonts w:ascii="Cambria" w:eastAsia="Calibri" w:hAnsi="Cambria"/>
        </w:rPr>
      </w:pPr>
      <w:bookmarkStart w:id="147" w:name="_Toc322366901"/>
      <w:r w:rsidRPr="00AF769F">
        <w:rPr>
          <w:rFonts w:ascii="Cambria" w:eastAsia="Calibri" w:hAnsi="Cambria"/>
        </w:rPr>
        <w:t>4.1.2 Routine operational activities</w:t>
      </w:r>
      <w:bookmarkEnd w:id="147"/>
    </w:p>
    <w:p w:rsidR="004C70A3" w:rsidRPr="00AF769F" w:rsidRDefault="004C70A3" w:rsidP="004C70A3">
      <w:pPr>
        <w:autoSpaceDE w:val="0"/>
        <w:autoSpaceDN w:val="0"/>
        <w:adjustRightInd w:val="0"/>
        <w:spacing w:line="276" w:lineRule="auto"/>
        <w:jc w:val="both"/>
        <w:rPr>
          <w:rFonts w:ascii="Cambria" w:eastAsia="Calibri" w:hAnsi="Cambria" w:cs="Arial"/>
          <w:szCs w:val="21"/>
        </w:rPr>
      </w:pPr>
      <w:r w:rsidRPr="00AF769F">
        <w:rPr>
          <w:rFonts w:ascii="Cambria" w:eastAsia="Calibri" w:hAnsi="Cambria" w:cs="Arial"/>
          <w:szCs w:val="21"/>
        </w:rPr>
        <w:t>These activities are routinely undertaken and includes -</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reconciliation of water requirements and water availability.</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planning and design as well as development, operation and maintenance of capital works for water supply and sanitation, irrigation and drainage, inland waterways navigation, hydropower generation and others.</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operation and maintenance of bulk water supply systems and schemes.</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szCs w:val="21"/>
        </w:rPr>
      </w:pPr>
      <w:r w:rsidRPr="00AF769F">
        <w:rPr>
          <w:rFonts w:ascii="Cambria" w:eastAsia="Calibri" w:hAnsi="Cambria" w:cs="Arial"/>
          <w:szCs w:val="21"/>
        </w:rPr>
        <w:t>The collection, storing, analysis and dissemination of water-related information.</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szCs w:val="21"/>
        </w:rPr>
      </w:pPr>
      <w:r w:rsidRPr="00AF769F">
        <w:rPr>
          <w:rFonts w:ascii="Cambria" w:eastAsia="Calibri" w:hAnsi="Cambria" w:cs="Arial"/>
          <w:szCs w:val="21"/>
        </w:rPr>
        <w:t>Dam safety control.</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b/>
          <w:i/>
          <w:szCs w:val="21"/>
        </w:rPr>
      </w:pPr>
      <w:r w:rsidRPr="00AF769F">
        <w:rPr>
          <w:rFonts w:ascii="Cambria" w:eastAsia="Calibri" w:hAnsi="Cambria" w:cs="Arial"/>
          <w:b/>
          <w:i/>
          <w:szCs w:val="21"/>
        </w:rPr>
        <w:t>Control of water use.</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b/>
          <w:i/>
          <w:szCs w:val="21"/>
        </w:rPr>
      </w:pPr>
      <w:r w:rsidRPr="00AF769F">
        <w:rPr>
          <w:rFonts w:ascii="Cambria" w:eastAsia="Calibri" w:hAnsi="Cambria" w:cs="Arial"/>
          <w:b/>
          <w:i/>
          <w:szCs w:val="21"/>
        </w:rPr>
        <w:t>The setting of tariffs and the collection of revenue.</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b/>
          <w:i/>
          <w:szCs w:val="21"/>
        </w:rPr>
      </w:pPr>
      <w:r w:rsidRPr="00AF769F">
        <w:rPr>
          <w:rFonts w:ascii="Cambria" w:eastAsia="Calibri" w:hAnsi="Cambria" w:cs="Arial"/>
          <w:b/>
          <w:i/>
          <w:szCs w:val="21"/>
        </w:rPr>
        <w:t>Water conservation and demand management.</w:t>
      </w:r>
    </w:p>
    <w:p w:rsidR="004C70A3" w:rsidRPr="00AF769F" w:rsidRDefault="004C70A3" w:rsidP="004545E9">
      <w:pPr>
        <w:pStyle w:val="ListParagraph"/>
        <w:numPr>
          <w:ilvl w:val="0"/>
          <w:numId w:val="64"/>
        </w:numPr>
        <w:autoSpaceDE w:val="0"/>
        <w:autoSpaceDN w:val="0"/>
        <w:adjustRightInd w:val="0"/>
        <w:jc w:val="both"/>
        <w:rPr>
          <w:rFonts w:ascii="Cambria" w:eastAsia="Calibri" w:hAnsi="Cambria" w:cs="Arial"/>
          <w:b/>
          <w:i/>
          <w:szCs w:val="21"/>
        </w:rPr>
      </w:pPr>
      <w:r w:rsidRPr="00AF769F">
        <w:rPr>
          <w:rFonts w:ascii="Cambria" w:eastAsia="Calibri" w:hAnsi="Cambria" w:cs="Arial"/>
          <w:b/>
          <w:i/>
          <w:szCs w:val="21"/>
        </w:rPr>
        <w:t>The control of invasive alien vegetation.</w:t>
      </w:r>
    </w:p>
    <w:p w:rsidR="004C70A3" w:rsidRPr="00AF769F" w:rsidRDefault="004C70A3" w:rsidP="004C70A3">
      <w:pPr>
        <w:autoSpaceDE w:val="0"/>
        <w:autoSpaceDN w:val="0"/>
        <w:adjustRightInd w:val="0"/>
        <w:spacing w:line="276" w:lineRule="auto"/>
        <w:jc w:val="both"/>
        <w:rPr>
          <w:rFonts w:ascii="Cambria" w:eastAsia="Calibri" w:hAnsi="Cambria" w:cs="Arial"/>
          <w:szCs w:val="21"/>
        </w:rPr>
      </w:pPr>
    </w:p>
    <w:p w:rsidR="004C70A3" w:rsidRPr="00AF769F" w:rsidRDefault="004C70A3" w:rsidP="004C70A3">
      <w:pPr>
        <w:autoSpaceDE w:val="0"/>
        <w:autoSpaceDN w:val="0"/>
        <w:adjustRightInd w:val="0"/>
        <w:spacing w:line="276" w:lineRule="auto"/>
        <w:jc w:val="both"/>
        <w:rPr>
          <w:rFonts w:ascii="Cambria" w:eastAsia="Calibri" w:hAnsi="Cambria" w:cs="Arial"/>
          <w:szCs w:val="21"/>
        </w:rPr>
      </w:pPr>
      <w:r w:rsidRPr="00AF769F">
        <w:rPr>
          <w:rFonts w:ascii="Cambria" w:eastAsia="Calibri" w:hAnsi="Cambria" w:cs="Arial"/>
          <w:szCs w:val="21"/>
        </w:rPr>
        <w:t xml:space="preserve">The individual programmes against which these routine activities are undertaken will not be presented in this document, </w:t>
      </w:r>
      <w:r w:rsidRPr="00AF769F">
        <w:rPr>
          <w:rFonts w:ascii="Cambria" w:eastAsia="Calibri" w:hAnsi="Cambria" w:cs="Arial"/>
          <w:b/>
          <w:szCs w:val="21"/>
        </w:rPr>
        <w:t>with the exception of the last four, which are currently not being routinely implemented</w:t>
      </w:r>
      <w:r w:rsidRPr="00AF769F">
        <w:rPr>
          <w:rFonts w:ascii="Cambria" w:eastAsia="Calibri" w:hAnsi="Cambria" w:cs="Arial"/>
          <w:szCs w:val="21"/>
        </w:rPr>
        <w:t xml:space="preserve">.  All others have adequate institutional and financial frameworks with adequate activities being implemented for their attainment. </w:t>
      </w:r>
      <w:r w:rsidRPr="00AF769F">
        <w:rPr>
          <w:rFonts w:ascii="Cambria" w:hAnsi="Cambria"/>
        </w:rPr>
        <w:t xml:space="preserve">Implementation strategy for these other routine and non-transitional </w:t>
      </w:r>
      <w:r w:rsidRPr="00AF769F">
        <w:rPr>
          <w:rFonts w:ascii="Cambria" w:hAnsi="Cambria"/>
        </w:rPr>
        <w:lastRenderedPageBreak/>
        <w:t xml:space="preserve">activities that are not directly related to the establishment of the NIWRMC, such as the public water infrastructure development and provision of water services, will remain based on the rolling plans. </w:t>
      </w:r>
      <w:r w:rsidR="00E57AA2">
        <w:rPr>
          <w:rFonts w:ascii="Cambria" w:hAnsi="Cambria"/>
        </w:rPr>
        <w:t xml:space="preserve">Some of the prevailing programmes and projects in the rolling plan/Development Plan are contained in Annex B. </w:t>
      </w:r>
    </w:p>
    <w:p w:rsidR="004C70A3" w:rsidRPr="00AF769F" w:rsidRDefault="004C70A3" w:rsidP="00AF769F">
      <w:pPr>
        <w:pStyle w:val="Heading2"/>
        <w:spacing w:before="240"/>
        <w:rPr>
          <w:rFonts w:ascii="Cambria" w:hAnsi="Cambria"/>
        </w:rPr>
      </w:pPr>
      <w:bookmarkStart w:id="148" w:name="_Toc313939388"/>
      <w:bookmarkStart w:id="149" w:name="_Toc322366902"/>
      <w:r w:rsidRPr="00AF769F">
        <w:rPr>
          <w:rFonts w:ascii="Cambria" w:hAnsi="Cambria"/>
        </w:rPr>
        <w:t>4. 2</w:t>
      </w:r>
      <w:r w:rsidRPr="00AF769F">
        <w:rPr>
          <w:rFonts w:ascii="Cambria" w:hAnsi="Cambria"/>
        </w:rPr>
        <w:tab/>
        <w:t>Providing the Enabling Environment</w:t>
      </w:r>
      <w:bookmarkEnd w:id="148"/>
      <w:bookmarkEnd w:id="149"/>
    </w:p>
    <w:p w:rsidR="004C70A3" w:rsidRPr="00AF769F" w:rsidRDefault="004C70A3" w:rsidP="004C70A3">
      <w:pPr>
        <w:pStyle w:val="BodyText"/>
        <w:spacing w:before="240" w:line="276" w:lineRule="auto"/>
        <w:jc w:val="both"/>
        <w:rPr>
          <w:rFonts w:ascii="Cambria" w:hAnsi="Cambria"/>
          <w:sz w:val="24"/>
          <w:szCs w:val="22"/>
        </w:rPr>
      </w:pPr>
      <w:r w:rsidRPr="00AF769F">
        <w:rPr>
          <w:rFonts w:ascii="Cambria" w:hAnsi="Cambria"/>
          <w:sz w:val="24"/>
          <w:szCs w:val="22"/>
        </w:rPr>
        <w:t xml:space="preserve">The overarching objective of this programme is: </w:t>
      </w:r>
    </w:p>
    <w:p w:rsidR="004C70A3" w:rsidRPr="00AF769F" w:rsidRDefault="004C70A3" w:rsidP="004C70A3">
      <w:pPr>
        <w:pStyle w:val="BodyText"/>
        <w:ind w:left="360" w:right="360"/>
        <w:jc w:val="both"/>
        <w:rPr>
          <w:rFonts w:ascii="Cambria" w:hAnsi="Cambria"/>
          <w:i/>
          <w:sz w:val="24"/>
          <w:szCs w:val="22"/>
        </w:rPr>
      </w:pPr>
      <w:r w:rsidRPr="00AF769F">
        <w:rPr>
          <w:rFonts w:ascii="Cambria" w:hAnsi="Cambria"/>
          <w:i/>
          <w:sz w:val="24"/>
          <w:szCs w:val="22"/>
        </w:rPr>
        <w:t xml:space="preserve">to create sustainable enabling environment that include policy, legislation and other regulatory framework as well as support structure for integrated water resources development and management that </w:t>
      </w:r>
      <w:r w:rsidRPr="00AF769F">
        <w:rPr>
          <w:rFonts w:ascii="Cambria" w:hAnsi="Cambria"/>
          <w:i/>
          <w:sz w:val="24"/>
          <w:szCs w:val="18"/>
        </w:rPr>
        <w:t>would facilitate judicious management, wise allocation and utilisation of Nigeria’s water resources to achieve equitable access and sustainable and efficient use.</w:t>
      </w:r>
    </w:p>
    <w:p w:rsidR="004C70A3" w:rsidRPr="00AF769F" w:rsidRDefault="002A0BB1" w:rsidP="004C70A3">
      <w:pPr>
        <w:spacing w:before="240" w:line="276" w:lineRule="auto"/>
        <w:jc w:val="both"/>
        <w:rPr>
          <w:rFonts w:ascii="Cambria" w:hAnsi="Cambria"/>
          <w:snapToGrid w:val="0"/>
          <w:color w:val="000000"/>
        </w:rPr>
      </w:pPr>
      <w:r w:rsidRPr="00AF769F">
        <w:rPr>
          <w:rFonts w:ascii="Cambria" w:hAnsi="Cambria"/>
          <w:noProof/>
          <w:sz w:val="18"/>
          <w:szCs w:val="18"/>
          <w:lang w:val="en-US" w:eastAsia="zh-TW"/>
        </w:rPr>
        <w:pict>
          <v:rect id="_x0000_s3309" style="position:absolute;left:0;text-align:left;margin-left:267.2pt;margin-top:365.7pt;width:183pt;height:100.5pt;flip:x;z-index:251673600;mso-wrap-distance-top:7.2pt;mso-wrap-distance-bottom:7.2pt;mso-position-horizontal-relative:margin;mso-position-vertical-relative:margin;mso-width-relative:margin;v-text-anchor:middle" o:allowincell="f" fillcolor="#c6d9f1" strokeweight="1.5pt">
            <v:shadow color="#f79646" opacity=".5" offset="-15pt,0" offset2="-18pt,12pt"/>
            <v:textbox style="mso-next-textbox:#_x0000_s3309" inset="21.6pt,21.6pt,21.6pt,21.6pt">
              <w:txbxContent>
                <w:p w:rsidR="00182BDD" w:rsidRPr="004C70A3" w:rsidRDefault="00182BDD" w:rsidP="004C70A3">
                  <w:pPr>
                    <w:ind w:hanging="270"/>
                    <w:jc w:val="both"/>
                    <w:rPr>
                      <w:rFonts w:ascii="Cambria" w:hAnsi="Cambria"/>
                      <w:b/>
                      <w:i/>
                      <w:sz w:val="20"/>
                      <w:szCs w:val="18"/>
                    </w:rPr>
                  </w:pPr>
                  <w:r w:rsidRPr="004C70A3">
                    <w:rPr>
                      <w:rFonts w:ascii="Cambria" w:hAnsi="Cambria"/>
                      <w:b/>
                      <w:i/>
                      <w:sz w:val="20"/>
                      <w:szCs w:val="18"/>
                    </w:rPr>
                    <w:t>Strategy 1:</w:t>
                  </w:r>
                </w:p>
                <w:p w:rsidR="00182BDD" w:rsidRPr="004C70A3" w:rsidRDefault="00182BDD" w:rsidP="004545E9">
                  <w:pPr>
                    <w:pStyle w:val="ListParagraph"/>
                    <w:numPr>
                      <w:ilvl w:val="0"/>
                      <w:numId w:val="70"/>
                    </w:numPr>
                    <w:ind w:left="-90" w:hanging="180"/>
                    <w:jc w:val="both"/>
                    <w:rPr>
                      <w:rFonts w:ascii="Cambria" w:hAnsi="Cambria"/>
                      <w:b/>
                      <w:i/>
                      <w:sz w:val="18"/>
                      <w:szCs w:val="18"/>
                    </w:rPr>
                  </w:pPr>
                  <w:r w:rsidRPr="004C70A3">
                    <w:rPr>
                      <w:rFonts w:ascii="Cambria" w:hAnsi="Cambria"/>
                      <w:b/>
                      <w:i/>
                      <w:sz w:val="18"/>
                      <w:szCs w:val="18"/>
                    </w:rPr>
                    <w:t>Provide the enabling environment to promote IWRM and actualise the right of all human beings to basic water services.</w:t>
                  </w:r>
                </w:p>
                <w:p w:rsidR="00182BDD" w:rsidRPr="004C70A3" w:rsidRDefault="00182BDD" w:rsidP="004C70A3">
                  <w:pPr>
                    <w:rPr>
                      <w:color w:val="4F81BD"/>
                      <w:sz w:val="18"/>
                      <w:szCs w:val="18"/>
                    </w:rPr>
                  </w:pPr>
                </w:p>
              </w:txbxContent>
            </v:textbox>
            <w10:wrap type="square" anchorx="margin" anchory="margin"/>
          </v:rect>
        </w:pict>
      </w:r>
      <w:r w:rsidR="004C70A3" w:rsidRPr="00AF769F">
        <w:rPr>
          <w:rFonts w:ascii="Cambria" w:hAnsi="Cambria"/>
          <w:snapToGrid w:val="0"/>
          <w:color w:val="000000"/>
        </w:rPr>
        <w:t xml:space="preserve">It is no longer in dispute that the construction of new infrastructure has to take into account environmental and social impacts. Increased pressure on the treasury has led to the fundamental need for systems to be economically viable for effective operation and maintenance purposes. Overall, there has been increased awareness of the need to develop and manage water resources sustainably. However, in practice the situation is still inhibited by the political implications of such a change. It is essential to </w:t>
      </w:r>
      <w:r w:rsidR="004C70A3" w:rsidRPr="00AF769F">
        <w:rPr>
          <w:rFonts w:ascii="Cambria" w:hAnsi="Cambria"/>
        </w:rPr>
        <w:t xml:space="preserve">incorporate the principles of IWRM into the water sector policy and to achieve the desired political support. This demands hard decisions to be made. </w:t>
      </w:r>
      <w:r w:rsidR="004C70A3" w:rsidRPr="00AF769F">
        <w:rPr>
          <w:rFonts w:ascii="Cambria" w:hAnsi="Cambria"/>
          <w:snapToGrid w:val="0"/>
          <w:color w:val="000000"/>
        </w:rPr>
        <w:t>The process of providing the appropriate enabling environment involving among other things revision of water policy, legislations, charter and sustainable financing mechanism are therefore a key strategy to actualising political commitment.</w:t>
      </w:r>
    </w:p>
    <w:p w:rsidR="004C70A3" w:rsidRPr="00AF769F" w:rsidRDefault="004C70A3" w:rsidP="004C70A3">
      <w:pPr>
        <w:spacing w:before="240" w:line="276" w:lineRule="auto"/>
        <w:jc w:val="both"/>
        <w:rPr>
          <w:rFonts w:ascii="Cambria" w:hAnsi="Cambria"/>
          <w:snapToGrid w:val="0"/>
        </w:rPr>
      </w:pPr>
      <w:r w:rsidRPr="00AF769F">
        <w:rPr>
          <w:rFonts w:ascii="Cambria" w:hAnsi="Cambria"/>
          <w:snapToGrid w:val="0"/>
        </w:rPr>
        <w:t>In order to ensure appropriate enabling environment is provided to develop and implement desired IWRM instruments, appropriate water policy, legislations and charters. These would translate political commitment into programmes and laws that would:</w:t>
      </w:r>
    </w:p>
    <w:p w:rsidR="004C70A3" w:rsidRPr="00AF769F" w:rsidRDefault="004C70A3" w:rsidP="004545E9">
      <w:pPr>
        <w:numPr>
          <w:ilvl w:val="0"/>
          <w:numId w:val="59"/>
        </w:numPr>
        <w:tabs>
          <w:tab w:val="clear" w:pos="360"/>
          <w:tab w:val="num" w:pos="540"/>
        </w:tabs>
        <w:ind w:left="540"/>
        <w:jc w:val="both"/>
        <w:rPr>
          <w:rFonts w:ascii="Cambria" w:hAnsi="Cambria"/>
          <w:snapToGrid w:val="0"/>
        </w:rPr>
      </w:pPr>
      <w:r w:rsidRPr="00AF769F">
        <w:rPr>
          <w:rFonts w:ascii="Cambria" w:hAnsi="Cambria"/>
          <w:snapToGrid w:val="0"/>
        </w:rPr>
        <w:t>Clarify the entitlement and responsibilities of users and water providers;</w:t>
      </w:r>
    </w:p>
    <w:p w:rsidR="004C70A3" w:rsidRPr="00AF769F" w:rsidRDefault="004C70A3" w:rsidP="004545E9">
      <w:pPr>
        <w:numPr>
          <w:ilvl w:val="0"/>
          <w:numId w:val="59"/>
        </w:numPr>
        <w:tabs>
          <w:tab w:val="clear" w:pos="360"/>
          <w:tab w:val="num" w:pos="540"/>
        </w:tabs>
        <w:ind w:left="540"/>
        <w:jc w:val="both"/>
        <w:rPr>
          <w:rFonts w:ascii="Cambria" w:hAnsi="Cambria"/>
          <w:snapToGrid w:val="0"/>
        </w:rPr>
      </w:pPr>
      <w:r w:rsidRPr="00AF769F">
        <w:rPr>
          <w:rFonts w:ascii="Cambria" w:hAnsi="Cambria"/>
          <w:snapToGrid w:val="0"/>
        </w:rPr>
        <w:t>Clarify the roles of the state in relation to other stakeholders;</w:t>
      </w:r>
    </w:p>
    <w:p w:rsidR="004C70A3" w:rsidRPr="00AF769F" w:rsidRDefault="004C70A3" w:rsidP="004545E9">
      <w:pPr>
        <w:numPr>
          <w:ilvl w:val="0"/>
          <w:numId w:val="59"/>
        </w:numPr>
        <w:tabs>
          <w:tab w:val="clear" w:pos="360"/>
          <w:tab w:val="num" w:pos="540"/>
        </w:tabs>
        <w:ind w:left="540"/>
        <w:jc w:val="both"/>
        <w:rPr>
          <w:rFonts w:ascii="Cambria" w:hAnsi="Cambria"/>
          <w:snapToGrid w:val="0"/>
        </w:rPr>
      </w:pPr>
      <w:r w:rsidRPr="00AF769F">
        <w:rPr>
          <w:rFonts w:ascii="Cambria" w:hAnsi="Cambria"/>
          <w:snapToGrid w:val="0"/>
        </w:rPr>
        <w:t>Formalise the transfer of water allocations;</w:t>
      </w:r>
    </w:p>
    <w:p w:rsidR="004C70A3" w:rsidRPr="00AF769F" w:rsidRDefault="004C70A3" w:rsidP="004545E9">
      <w:pPr>
        <w:numPr>
          <w:ilvl w:val="0"/>
          <w:numId w:val="59"/>
        </w:numPr>
        <w:tabs>
          <w:tab w:val="clear" w:pos="360"/>
          <w:tab w:val="num" w:pos="540"/>
        </w:tabs>
        <w:ind w:left="540"/>
        <w:jc w:val="both"/>
        <w:rPr>
          <w:rFonts w:ascii="Cambria" w:hAnsi="Cambria"/>
          <w:snapToGrid w:val="0"/>
        </w:rPr>
      </w:pPr>
      <w:r w:rsidRPr="00AF769F">
        <w:rPr>
          <w:rFonts w:ascii="Cambria" w:hAnsi="Cambria"/>
          <w:snapToGrid w:val="0"/>
        </w:rPr>
        <w:t>Provide legal status for water management institutions of government (NCWR, FMWR, NIWRMC, NIHSA etc) and water user groups;</w:t>
      </w:r>
    </w:p>
    <w:p w:rsidR="004C70A3" w:rsidRPr="00AF769F" w:rsidRDefault="004C70A3" w:rsidP="004545E9">
      <w:pPr>
        <w:numPr>
          <w:ilvl w:val="0"/>
          <w:numId w:val="59"/>
        </w:numPr>
        <w:tabs>
          <w:tab w:val="clear" w:pos="360"/>
          <w:tab w:val="num" w:pos="540"/>
        </w:tabs>
        <w:ind w:left="540"/>
        <w:jc w:val="both"/>
        <w:rPr>
          <w:rFonts w:ascii="Cambria" w:hAnsi="Cambria"/>
          <w:snapToGrid w:val="0"/>
        </w:rPr>
      </w:pPr>
      <w:r w:rsidRPr="00AF769F">
        <w:rPr>
          <w:rFonts w:ascii="Cambria" w:hAnsi="Cambria"/>
          <w:snapToGrid w:val="0"/>
        </w:rPr>
        <w:t>Ensure sustainable use of the resource.</w:t>
      </w:r>
    </w:p>
    <w:p w:rsidR="004C70A3" w:rsidRPr="00AF769F" w:rsidRDefault="004C70A3" w:rsidP="004C70A3">
      <w:pPr>
        <w:autoSpaceDE w:val="0"/>
        <w:autoSpaceDN w:val="0"/>
        <w:adjustRightInd w:val="0"/>
        <w:spacing w:before="240" w:line="276" w:lineRule="auto"/>
        <w:jc w:val="both"/>
        <w:rPr>
          <w:rFonts w:ascii="Cambria" w:hAnsi="Cambria" w:cs="Frutiger-Bold"/>
          <w:bCs/>
          <w:color w:val="000000"/>
        </w:rPr>
      </w:pPr>
      <w:r w:rsidRPr="00AF769F">
        <w:rPr>
          <w:rFonts w:ascii="Cambria" w:hAnsi="Cambria" w:cs="Calibri"/>
          <w:color w:val="000000"/>
        </w:rPr>
        <w:t xml:space="preserve">This will also require </w:t>
      </w:r>
      <w:r w:rsidRPr="00AF769F">
        <w:rPr>
          <w:rFonts w:ascii="Cambria" w:hAnsi="Cambria" w:cs="Frutiger-Bold"/>
          <w:bCs/>
          <w:color w:val="000000"/>
        </w:rPr>
        <w:t>realignment of existing public policies and strategie</w:t>
      </w:r>
      <w:r w:rsidRPr="00AF769F">
        <w:rPr>
          <w:rFonts w:ascii="Cambria" w:hAnsi="Cambria" w:cs="Calibri"/>
          <w:bCs/>
          <w:color w:val="000000"/>
        </w:rPr>
        <w:t>s</w:t>
      </w:r>
      <w:r w:rsidRPr="00AF769F">
        <w:rPr>
          <w:rFonts w:ascii="Cambria" w:hAnsi="Cambria" w:cs="Calibri"/>
          <w:color w:val="000000"/>
        </w:rPr>
        <w:t xml:space="preserve"> as well as introduction of more stringent and radical actions to adequately respond to the consequences of past public policy mistakes that wil</w:t>
      </w:r>
      <w:r w:rsidRPr="00AF769F">
        <w:rPr>
          <w:rFonts w:ascii="Cambria" w:hAnsi="Cambria" w:cs="Frutiger-Bold"/>
          <w:bCs/>
          <w:color w:val="000000"/>
        </w:rPr>
        <w:t>l among other things require effective water monitoring and assessment, regulate withdrawals within sustainable limits and to shift market signals and price incentives in favour of conservation, more crop per drop, reduction of water surface evaporation and reduction of pollution. Others actions will involve policy reforms and provision of incentives so as to:</w:t>
      </w:r>
    </w:p>
    <w:p w:rsidR="004C70A3" w:rsidRPr="00AF769F" w:rsidRDefault="004C70A3" w:rsidP="00F90CAC">
      <w:pPr>
        <w:pStyle w:val="ListParagraph"/>
        <w:numPr>
          <w:ilvl w:val="0"/>
          <w:numId w:val="39"/>
        </w:numPr>
        <w:autoSpaceDE w:val="0"/>
        <w:autoSpaceDN w:val="0"/>
        <w:adjustRightInd w:val="0"/>
        <w:spacing w:line="276" w:lineRule="auto"/>
        <w:ind w:left="540"/>
        <w:jc w:val="both"/>
        <w:rPr>
          <w:rFonts w:ascii="Cambria" w:hAnsi="Cambria" w:cs="Frutiger-Light"/>
          <w:color w:val="000000"/>
        </w:rPr>
      </w:pPr>
      <w:r w:rsidRPr="00AF769F">
        <w:rPr>
          <w:rFonts w:ascii="Cambria" w:hAnsi="Cambria" w:cs="Frutiger-Light"/>
          <w:color w:val="000000"/>
        </w:rPr>
        <w:lastRenderedPageBreak/>
        <w:t>ensure that all water consumers use water wisely, appreciating its value and the consequences of wasting it, and with no interruptions to essential supply even during emergencies such as drought and floods;</w:t>
      </w:r>
    </w:p>
    <w:p w:rsidR="004C70A3" w:rsidRPr="00AF769F" w:rsidRDefault="004C70A3" w:rsidP="00F90CAC">
      <w:pPr>
        <w:pStyle w:val="ListParagraph"/>
        <w:numPr>
          <w:ilvl w:val="0"/>
          <w:numId w:val="39"/>
        </w:numPr>
        <w:autoSpaceDE w:val="0"/>
        <w:autoSpaceDN w:val="0"/>
        <w:adjustRightInd w:val="0"/>
        <w:spacing w:line="276" w:lineRule="auto"/>
        <w:ind w:left="540"/>
        <w:jc w:val="both"/>
        <w:rPr>
          <w:rFonts w:ascii="Cambria" w:hAnsi="Cambria" w:cs="Frutiger-Light"/>
          <w:color w:val="000000"/>
        </w:rPr>
      </w:pPr>
      <w:r w:rsidRPr="00AF769F">
        <w:rPr>
          <w:rFonts w:ascii="Cambria" w:hAnsi="Cambria" w:cs="Frutiger-Light"/>
          <w:color w:val="000000"/>
        </w:rPr>
        <w:t>ensure regular water supply services to all and progressively increase per capita consumption of water nation-wide using the most cost effective strategies, to an average of 100 litres per person per day by 2030, or possibly even 120 litres per person per day depending on new technological developments and innovation;</w:t>
      </w:r>
    </w:p>
    <w:p w:rsidR="004C70A3" w:rsidRPr="00AF769F" w:rsidRDefault="004C70A3" w:rsidP="00F90CAC">
      <w:pPr>
        <w:pStyle w:val="ListParagraph"/>
        <w:numPr>
          <w:ilvl w:val="0"/>
          <w:numId w:val="39"/>
        </w:numPr>
        <w:autoSpaceDE w:val="0"/>
        <w:autoSpaceDN w:val="0"/>
        <w:adjustRightInd w:val="0"/>
        <w:spacing w:line="276" w:lineRule="auto"/>
        <w:ind w:left="540"/>
        <w:jc w:val="both"/>
        <w:rPr>
          <w:rFonts w:ascii="Cambria" w:hAnsi="Cambria" w:cs="Frutiger-Light"/>
          <w:color w:val="000000"/>
        </w:rPr>
      </w:pPr>
      <w:r w:rsidRPr="00AF769F">
        <w:rPr>
          <w:rFonts w:ascii="Cambria" w:hAnsi="Cambria" w:cs="Frutiger-Light"/>
          <w:color w:val="000000"/>
        </w:rPr>
        <w:t>achieve high levels of benefits and low negative impacts of water services delivery and wastewater disposal at the optimum balance of economic, environmental and other costs; and</w:t>
      </w:r>
    </w:p>
    <w:p w:rsidR="004C70A3" w:rsidRPr="00AF769F" w:rsidRDefault="004C70A3" w:rsidP="00F90CAC">
      <w:pPr>
        <w:pStyle w:val="ListParagraph"/>
        <w:numPr>
          <w:ilvl w:val="0"/>
          <w:numId w:val="39"/>
        </w:numPr>
        <w:autoSpaceDE w:val="0"/>
        <w:autoSpaceDN w:val="0"/>
        <w:adjustRightInd w:val="0"/>
        <w:spacing w:line="276" w:lineRule="auto"/>
        <w:ind w:left="540"/>
        <w:jc w:val="both"/>
        <w:rPr>
          <w:rFonts w:ascii="Cambria" w:hAnsi="Cambria" w:cs="Frutiger-Light"/>
          <w:color w:val="000000"/>
        </w:rPr>
      </w:pPr>
      <w:r w:rsidRPr="00AF769F">
        <w:rPr>
          <w:rFonts w:ascii="Cambria" w:hAnsi="Cambria"/>
        </w:rPr>
        <w:t xml:space="preserve">encourage all </w:t>
      </w:r>
      <w:r w:rsidRPr="00AF769F">
        <w:rPr>
          <w:rFonts w:ascii="Cambria" w:hAnsi="Cambria" w:cs="Frutiger-Light"/>
          <w:color w:val="000000"/>
        </w:rPr>
        <w:t>water service providers to actively practice demand management to protect their customer and environmental needs</w:t>
      </w:r>
    </w:p>
    <w:p w:rsidR="00AF769F" w:rsidRDefault="00AF769F" w:rsidP="004C70A3">
      <w:pPr>
        <w:pStyle w:val="Heading4"/>
        <w:rPr>
          <w:rFonts w:ascii="Cambria" w:hAnsi="Cambria"/>
          <w:i/>
          <w:color w:val="1F497D"/>
          <w:sz w:val="28"/>
          <w:lang w:val="en-US"/>
        </w:rPr>
      </w:pPr>
    </w:p>
    <w:p w:rsidR="004C70A3" w:rsidRPr="00AF769F" w:rsidRDefault="004C70A3" w:rsidP="004C70A3">
      <w:pPr>
        <w:pStyle w:val="Heading4"/>
        <w:rPr>
          <w:rFonts w:ascii="Cambria" w:hAnsi="Cambria"/>
          <w:i/>
          <w:color w:val="1F497D"/>
          <w:sz w:val="28"/>
        </w:rPr>
      </w:pPr>
      <w:r w:rsidRPr="00AF769F">
        <w:rPr>
          <w:rFonts w:ascii="Cambria" w:hAnsi="Cambria"/>
          <w:i/>
          <w:color w:val="1F497D"/>
          <w:sz w:val="28"/>
        </w:rPr>
        <w:t>Target Groups:</w:t>
      </w:r>
    </w:p>
    <w:p w:rsidR="004C70A3" w:rsidRPr="00AF769F" w:rsidRDefault="004C70A3" w:rsidP="004545E9">
      <w:pPr>
        <w:pStyle w:val="ListParagraph"/>
        <w:numPr>
          <w:ilvl w:val="0"/>
          <w:numId w:val="60"/>
        </w:numPr>
        <w:rPr>
          <w:rFonts w:ascii="Cambria" w:hAnsi="Cambria"/>
        </w:rPr>
      </w:pPr>
      <w:r w:rsidRPr="00AF769F">
        <w:rPr>
          <w:rFonts w:ascii="Cambria" w:hAnsi="Cambria"/>
        </w:rPr>
        <w:t>Governments and government agencies</w:t>
      </w:r>
    </w:p>
    <w:p w:rsidR="00523C54" w:rsidRDefault="00523C54" w:rsidP="004545E9">
      <w:pPr>
        <w:pStyle w:val="ListParagraph"/>
        <w:numPr>
          <w:ilvl w:val="1"/>
          <w:numId w:val="60"/>
        </w:numPr>
        <w:rPr>
          <w:rFonts w:ascii="Cambria" w:hAnsi="Cambria"/>
        </w:rPr>
      </w:pPr>
      <w:r>
        <w:rPr>
          <w:rFonts w:ascii="Cambria" w:hAnsi="Cambria"/>
        </w:rPr>
        <w:t>National Assembly</w:t>
      </w:r>
      <w:r w:rsidR="000A43E0">
        <w:rPr>
          <w:rFonts w:ascii="Cambria" w:hAnsi="Cambria"/>
        </w:rPr>
        <w:t xml:space="preserve"> (NASS)</w:t>
      </w:r>
    </w:p>
    <w:p w:rsidR="000A43E0" w:rsidRDefault="000A43E0" w:rsidP="004545E9">
      <w:pPr>
        <w:pStyle w:val="ListParagraph"/>
        <w:numPr>
          <w:ilvl w:val="1"/>
          <w:numId w:val="60"/>
        </w:numPr>
        <w:rPr>
          <w:rFonts w:ascii="Cambria" w:hAnsi="Cambria"/>
        </w:rPr>
      </w:pPr>
      <w:r>
        <w:rPr>
          <w:rFonts w:ascii="Cambria" w:hAnsi="Cambria"/>
        </w:rPr>
        <w:t>Office of Secretary to Government of Federation (OSGF)</w:t>
      </w:r>
    </w:p>
    <w:p w:rsidR="004C70A3" w:rsidRDefault="004C70A3" w:rsidP="004545E9">
      <w:pPr>
        <w:pStyle w:val="ListParagraph"/>
        <w:numPr>
          <w:ilvl w:val="1"/>
          <w:numId w:val="60"/>
        </w:numPr>
        <w:rPr>
          <w:rFonts w:ascii="Cambria" w:hAnsi="Cambria"/>
        </w:rPr>
      </w:pPr>
      <w:r w:rsidRPr="00AF769F">
        <w:rPr>
          <w:rFonts w:ascii="Cambria" w:hAnsi="Cambria"/>
        </w:rPr>
        <w:t>National Council on Water Resources</w:t>
      </w:r>
      <w:r w:rsidR="000A43E0">
        <w:rPr>
          <w:rFonts w:ascii="Cambria" w:hAnsi="Cambria"/>
        </w:rPr>
        <w:t xml:space="preserve">(NCWR)/Catchment Coordinating Councils (CCC) </w:t>
      </w:r>
    </w:p>
    <w:p w:rsidR="000A43E0" w:rsidRDefault="000A43E0" w:rsidP="004545E9">
      <w:pPr>
        <w:pStyle w:val="ListParagraph"/>
        <w:numPr>
          <w:ilvl w:val="1"/>
          <w:numId w:val="60"/>
        </w:numPr>
        <w:rPr>
          <w:rFonts w:ascii="Cambria" w:hAnsi="Cambria"/>
        </w:rPr>
      </w:pPr>
      <w:r>
        <w:rPr>
          <w:rFonts w:ascii="Cambria" w:hAnsi="Cambria"/>
        </w:rPr>
        <w:t>National Council on Agriculture and Rural Development (NCARD)</w:t>
      </w:r>
    </w:p>
    <w:p w:rsidR="000A43E0" w:rsidRDefault="000A43E0" w:rsidP="004545E9">
      <w:pPr>
        <w:pStyle w:val="ListParagraph"/>
        <w:numPr>
          <w:ilvl w:val="1"/>
          <w:numId w:val="60"/>
        </w:numPr>
        <w:rPr>
          <w:rFonts w:ascii="Cambria" w:hAnsi="Cambria"/>
        </w:rPr>
      </w:pPr>
      <w:r>
        <w:rPr>
          <w:rFonts w:ascii="Cambria" w:hAnsi="Cambria"/>
        </w:rPr>
        <w:t>National Council on Environment (NCEnv)</w:t>
      </w:r>
    </w:p>
    <w:p w:rsidR="00676FE8" w:rsidRDefault="00676FE8" w:rsidP="004545E9">
      <w:pPr>
        <w:pStyle w:val="ListParagraph"/>
        <w:numPr>
          <w:ilvl w:val="1"/>
          <w:numId w:val="60"/>
        </w:numPr>
        <w:rPr>
          <w:rFonts w:ascii="Cambria" w:hAnsi="Cambria"/>
        </w:rPr>
      </w:pPr>
      <w:r>
        <w:rPr>
          <w:rFonts w:ascii="Cambria" w:hAnsi="Cambria"/>
        </w:rPr>
        <w:t>National Council on Energy (NCE)</w:t>
      </w:r>
    </w:p>
    <w:p w:rsidR="000A43E0" w:rsidRDefault="000A43E0" w:rsidP="004545E9">
      <w:pPr>
        <w:pStyle w:val="ListParagraph"/>
        <w:numPr>
          <w:ilvl w:val="1"/>
          <w:numId w:val="60"/>
        </w:numPr>
        <w:rPr>
          <w:rFonts w:ascii="Cambria" w:hAnsi="Cambria"/>
        </w:rPr>
      </w:pPr>
      <w:r>
        <w:rPr>
          <w:rFonts w:ascii="Cambria" w:hAnsi="Cambria"/>
        </w:rPr>
        <w:t>National Council on Transportation (NCT)</w:t>
      </w:r>
    </w:p>
    <w:p w:rsidR="000A43E0" w:rsidRPr="00AF769F" w:rsidRDefault="000A43E0" w:rsidP="004545E9">
      <w:pPr>
        <w:pStyle w:val="ListParagraph"/>
        <w:numPr>
          <w:ilvl w:val="1"/>
          <w:numId w:val="60"/>
        </w:numPr>
        <w:rPr>
          <w:rFonts w:ascii="Cambria" w:hAnsi="Cambria"/>
        </w:rPr>
      </w:pPr>
      <w:r>
        <w:rPr>
          <w:rFonts w:ascii="Cambria" w:hAnsi="Cambria"/>
        </w:rPr>
        <w:t>National Council on Culture and Tourism (NCCT)</w:t>
      </w:r>
    </w:p>
    <w:p w:rsidR="004C70A3" w:rsidRPr="00AF769F" w:rsidRDefault="004C70A3" w:rsidP="004545E9">
      <w:pPr>
        <w:pStyle w:val="ListParagraph"/>
        <w:numPr>
          <w:ilvl w:val="1"/>
          <w:numId w:val="60"/>
        </w:numPr>
        <w:rPr>
          <w:rFonts w:ascii="Cambria" w:hAnsi="Cambria"/>
        </w:rPr>
      </w:pPr>
      <w:r w:rsidRPr="00AF769F">
        <w:rPr>
          <w:rFonts w:ascii="Cambria" w:hAnsi="Cambria"/>
        </w:rPr>
        <w:t>Federal Ministry of Water Resources</w:t>
      </w:r>
      <w:r w:rsidR="000A43E0">
        <w:rPr>
          <w:rFonts w:ascii="Cambria" w:hAnsi="Cambria"/>
        </w:rPr>
        <w:t xml:space="preserve"> (FMWR)</w:t>
      </w:r>
      <w:r w:rsidR="00676FE8">
        <w:rPr>
          <w:rFonts w:ascii="Cambria" w:hAnsi="Cambria"/>
        </w:rPr>
        <w:t xml:space="preserve">/ Nigeria Integrated Water Resource Management Commission (NIWRMC)/ National Water Resources Institute (NWRI)/ Nigeria Hydrological Services Agency (NIHSA)/ River Basin Development Authorities (RBDAs)  </w:t>
      </w:r>
    </w:p>
    <w:p w:rsidR="004C70A3" w:rsidRPr="00AF769F" w:rsidRDefault="004C70A3" w:rsidP="004545E9">
      <w:pPr>
        <w:pStyle w:val="ListParagraph"/>
        <w:numPr>
          <w:ilvl w:val="1"/>
          <w:numId w:val="60"/>
        </w:numPr>
        <w:rPr>
          <w:rFonts w:ascii="Cambria" w:hAnsi="Cambria"/>
        </w:rPr>
      </w:pPr>
      <w:r w:rsidRPr="00AF769F">
        <w:rPr>
          <w:rFonts w:ascii="Cambria" w:hAnsi="Cambria"/>
        </w:rPr>
        <w:t xml:space="preserve">Federal Ministry of Environment </w:t>
      </w:r>
      <w:r w:rsidR="000A43E0">
        <w:rPr>
          <w:rFonts w:ascii="Cambria" w:hAnsi="Cambria"/>
        </w:rPr>
        <w:t xml:space="preserve">(FMEnv)/ Nigeria Environment Standard and Regulations Enforcement Agency (NESREA) </w:t>
      </w:r>
    </w:p>
    <w:p w:rsidR="004C70A3" w:rsidRDefault="00676FE8" w:rsidP="004545E9">
      <w:pPr>
        <w:pStyle w:val="ListParagraph"/>
        <w:numPr>
          <w:ilvl w:val="1"/>
          <w:numId w:val="60"/>
        </w:numPr>
        <w:rPr>
          <w:rFonts w:ascii="Cambria" w:hAnsi="Cambria"/>
        </w:rPr>
      </w:pPr>
      <w:r>
        <w:rPr>
          <w:rFonts w:ascii="Cambria" w:hAnsi="Cambria"/>
        </w:rPr>
        <w:t xml:space="preserve">Federal Ministry of Aviation/Nigeria Meteorological Agency (NIMET)  </w:t>
      </w:r>
      <w:r w:rsidR="000A43E0">
        <w:rPr>
          <w:rFonts w:ascii="Cambria" w:hAnsi="Cambria"/>
        </w:rPr>
        <w:t xml:space="preserve">Federal and </w:t>
      </w:r>
      <w:r w:rsidR="004C70A3" w:rsidRPr="00AF769F">
        <w:rPr>
          <w:rFonts w:ascii="Cambria" w:hAnsi="Cambria"/>
        </w:rPr>
        <w:t xml:space="preserve">States’ </w:t>
      </w:r>
      <w:r w:rsidR="000A43E0">
        <w:rPr>
          <w:rFonts w:ascii="Cambria" w:hAnsi="Cambria"/>
        </w:rPr>
        <w:t xml:space="preserve">Government Line </w:t>
      </w:r>
      <w:r w:rsidR="004C70A3" w:rsidRPr="00AF769F">
        <w:rPr>
          <w:rFonts w:ascii="Cambria" w:hAnsi="Cambria"/>
        </w:rPr>
        <w:t>Ministries</w:t>
      </w:r>
    </w:p>
    <w:p w:rsidR="00676FE8" w:rsidRPr="00AF769F" w:rsidRDefault="00676FE8" w:rsidP="004545E9">
      <w:pPr>
        <w:pStyle w:val="ListParagraph"/>
        <w:numPr>
          <w:ilvl w:val="1"/>
          <w:numId w:val="60"/>
        </w:numPr>
        <w:rPr>
          <w:rFonts w:ascii="Cambria" w:hAnsi="Cambria"/>
        </w:rPr>
      </w:pPr>
      <w:r>
        <w:rPr>
          <w:rFonts w:ascii="Cambria" w:hAnsi="Cambria"/>
        </w:rPr>
        <w:t xml:space="preserve">State Water Boards/ Corporation </w:t>
      </w:r>
    </w:p>
    <w:p w:rsidR="00AF769F" w:rsidRDefault="004C70A3" w:rsidP="004545E9">
      <w:pPr>
        <w:pStyle w:val="ListParagraph"/>
        <w:numPr>
          <w:ilvl w:val="1"/>
          <w:numId w:val="60"/>
        </w:numPr>
        <w:rPr>
          <w:rFonts w:ascii="Cambria" w:hAnsi="Cambria"/>
        </w:rPr>
      </w:pPr>
      <w:r w:rsidRPr="00AF769F">
        <w:rPr>
          <w:rFonts w:ascii="Cambria" w:hAnsi="Cambria"/>
        </w:rPr>
        <w:t>Federal Ministries of Justice</w:t>
      </w:r>
      <w:r w:rsidR="000A43E0">
        <w:rPr>
          <w:rFonts w:ascii="Cambria" w:hAnsi="Cambria"/>
        </w:rPr>
        <w:t xml:space="preserve"> (FMOJ)</w:t>
      </w:r>
      <w:r w:rsidRPr="00AF769F">
        <w:rPr>
          <w:rFonts w:ascii="Cambria" w:hAnsi="Cambria"/>
        </w:rPr>
        <w:t xml:space="preserve">, Finance </w:t>
      </w:r>
      <w:r w:rsidR="000A43E0">
        <w:rPr>
          <w:rFonts w:ascii="Cambria" w:hAnsi="Cambria"/>
        </w:rPr>
        <w:t xml:space="preserve">(FMOF) </w:t>
      </w:r>
      <w:r w:rsidRPr="00AF769F">
        <w:rPr>
          <w:rFonts w:ascii="Cambria" w:hAnsi="Cambria"/>
        </w:rPr>
        <w:t>and National Planning Commission</w:t>
      </w:r>
      <w:r w:rsidR="000A43E0">
        <w:rPr>
          <w:rFonts w:ascii="Cambria" w:hAnsi="Cambria"/>
        </w:rPr>
        <w:t xml:space="preserve"> (NPC)</w:t>
      </w:r>
    </w:p>
    <w:p w:rsidR="000A43E0" w:rsidRDefault="000A43E0" w:rsidP="004545E9">
      <w:pPr>
        <w:pStyle w:val="ListParagraph"/>
        <w:numPr>
          <w:ilvl w:val="1"/>
          <w:numId w:val="60"/>
        </w:numPr>
        <w:rPr>
          <w:rFonts w:ascii="Cambria" w:hAnsi="Cambria"/>
        </w:rPr>
      </w:pPr>
      <w:r>
        <w:rPr>
          <w:rFonts w:ascii="Cambria" w:hAnsi="Cambria"/>
        </w:rPr>
        <w:t>Water Sector Advisory Group</w:t>
      </w:r>
    </w:p>
    <w:p w:rsidR="000A43E0" w:rsidRDefault="000A43E0" w:rsidP="004545E9">
      <w:pPr>
        <w:pStyle w:val="ListParagraph"/>
        <w:numPr>
          <w:ilvl w:val="1"/>
          <w:numId w:val="60"/>
        </w:numPr>
        <w:rPr>
          <w:rFonts w:ascii="Cambria" w:hAnsi="Cambria"/>
        </w:rPr>
      </w:pPr>
      <w:r>
        <w:rPr>
          <w:rFonts w:ascii="Cambria" w:hAnsi="Cambria"/>
        </w:rPr>
        <w:t>Non-Governmental Organisations (NGOs)</w:t>
      </w:r>
    </w:p>
    <w:p w:rsidR="000A43E0" w:rsidRDefault="000A43E0" w:rsidP="004545E9">
      <w:pPr>
        <w:pStyle w:val="ListParagraph"/>
        <w:numPr>
          <w:ilvl w:val="1"/>
          <w:numId w:val="60"/>
        </w:numPr>
        <w:rPr>
          <w:rFonts w:ascii="Cambria" w:hAnsi="Cambria"/>
        </w:rPr>
      </w:pPr>
      <w:r>
        <w:rPr>
          <w:rFonts w:ascii="Cambria" w:hAnsi="Cambria"/>
        </w:rPr>
        <w:t>Community Based Organisation</w:t>
      </w:r>
      <w:r w:rsidR="00676FE8">
        <w:rPr>
          <w:rFonts w:ascii="Cambria" w:hAnsi="Cambria"/>
        </w:rPr>
        <w:t>s</w:t>
      </w:r>
      <w:r>
        <w:rPr>
          <w:rFonts w:ascii="Cambria" w:hAnsi="Cambria"/>
        </w:rPr>
        <w:t xml:space="preserve"> (including WUAs) (CBOs)</w:t>
      </w:r>
    </w:p>
    <w:p w:rsidR="000A43E0" w:rsidRDefault="000A43E0" w:rsidP="004545E9">
      <w:pPr>
        <w:pStyle w:val="ListParagraph"/>
        <w:numPr>
          <w:ilvl w:val="1"/>
          <w:numId w:val="60"/>
        </w:numPr>
        <w:rPr>
          <w:rFonts w:ascii="Cambria" w:hAnsi="Cambria"/>
        </w:rPr>
      </w:pPr>
      <w:r>
        <w:rPr>
          <w:rFonts w:ascii="Cambria" w:hAnsi="Cambria"/>
        </w:rPr>
        <w:t>Print and electronic media</w:t>
      </w:r>
    </w:p>
    <w:p w:rsidR="00AF769F" w:rsidRDefault="00AF769F" w:rsidP="00AF769F">
      <w:pPr>
        <w:pStyle w:val="ListParagraph"/>
        <w:ind w:left="0"/>
        <w:rPr>
          <w:rFonts w:ascii="Cambria" w:hAnsi="Cambria"/>
          <w:b/>
          <w:i/>
          <w:color w:val="1F497D"/>
          <w:sz w:val="28"/>
          <w:szCs w:val="28"/>
        </w:rPr>
      </w:pPr>
    </w:p>
    <w:p w:rsidR="004C70A3" w:rsidRPr="00AF769F" w:rsidRDefault="004C70A3" w:rsidP="00AF769F">
      <w:pPr>
        <w:pStyle w:val="ListParagraph"/>
        <w:ind w:left="0"/>
        <w:rPr>
          <w:rFonts w:ascii="Cambria" w:hAnsi="Cambria"/>
          <w:b/>
        </w:rPr>
      </w:pPr>
      <w:r w:rsidRPr="00AF769F">
        <w:rPr>
          <w:rFonts w:ascii="Cambria" w:hAnsi="Cambria"/>
          <w:b/>
          <w:i/>
          <w:color w:val="1F497D"/>
          <w:sz w:val="28"/>
          <w:szCs w:val="28"/>
        </w:rPr>
        <w:t>Priority Projects and Actions/Activities</w:t>
      </w:r>
    </w:p>
    <w:p w:rsidR="004C70A3" w:rsidRPr="00AF769F" w:rsidRDefault="004C70A3" w:rsidP="00AF769F">
      <w:pPr>
        <w:spacing w:line="276" w:lineRule="auto"/>
        <w:ind w:left="900" w:hanging="900"/>
        <w:jc w:val="both"/>
        <w:rPr>
          <w:rFonts w:ascii="Cambria" w:hAnsi="Cambria"/>
          <w:lang w:eastAsia="en-GB"/>
        </w:rPr>
      </w:pPr>
      <w:r w:rsidRPr="00AF769F">
        <w:rPr>
          <w:rFonts w:ascii="Cambria" w:hAnsi="Cambria"/>
          <w:i/>
          <w:szCs w:val="28"/>
          <w:lang w:eastAsia="en-GB"/>
        </w:rPr>
        <w:t>4.</w:t>
      </w:r>
      <w:r w:rsidRPr="00AF769F">
        <w:rPr>
          <w:rFonts w:ascii="Cambria" w:hAnsi="Cambria"/>
          <w:lang w:eastAsia="en-GB"/>
        </w:rPr>
        <w:t>2.1.1</w:t>
      </w:r>
      <w:r w:rsidRPr="00AF769F">
        <w:rPr>
          <w:rFonts w:ascii="Cambria" w:hAnsi="Cambria"/>
          <w:lang w:eastAsia="en-GB"/>
        </w:rPr>
        <w:tab/>
      </w:r>
      <w:r w:rsidRPr="00AF769F">
        <w:rPr>
          <w:rFonts w:ascii="Cambria" w:hAnsi="Cambria"/>
          <w:b/>
          <w:lang w:eastAsia="en-GB"/>
        </w:rPr>
        <w:t xml:space="preserve">Enact effective institutional and legal framework for Nigeria Integrated Water Resources Management Commission </w:t>
      </w:r>
      <w:r w:rsidRPr="00AF769F">
        <w:rPr>
          <w:rFonts w:ascii="Cambria" w:hAnsi="Cambria"/>
          <w:lang w:eastAsia="en-GB"/>
        </w:rPr>
        <w:t>and its 8 Catchment Management Offices as well as that of Nigeria Hydrological Services Agency (NIHSA).</w:t>
      </w:r>
    </w:p>
    <w:p w:rsidR="00523C54" w:rsidRDefault="00523C54" w:rsidP="00523C54">
      <w:pPr>
        <w:pStyle w:val="ListParagraph"/>
        <w:ind w:left="1440"/>
        <w:jc w:val="both"/>
        <w:rPr>
          <w:rFonts w:ascii="Cambria" w:hAnsi="Cambria"/>
          <w:i/>
        </w:rPr>
      </w:pPr>
      <w:r>
        <w:rPr>
          <w:rFonts w:ascii="Cambria" w:hAnsi="Cambria"/>
          <w:i/>
        </w:rPr>
        <w:t xml:space="preserve">NASS, OSGF, FMOJ, </w:t>
      </w:r>
      <w:r w:rsidRPr="004F6D6A">
        <w:rPr>
          <w:rFonts w:ascii="Cambria" w:hAnsi="Cambria"/>
          <w:i/>
        </w:rPr>
        <w:t>FMWR/NIWRMC, NCWR/CCC, Water Sector Advisory Group, NGOs, CBOs, Print and electronic media</w:t>
      </w:r>
      <w:r>
        <w:rPr>
          <w:rFonts w:ascii="Cambria" w:hAnsi="Cambria"/>
          <w:i/>
        </w:rPr>
        <w:t>.</w:t>
      </w:r>
    </w:p>
    <w:p w:rsidR="00523C54" w:rsidRPr="004F6D6A" w:rsidRDefault="00523C54" w:rsidP="00523C54">
      <w:pPr>
        <w:pStyle w:val="ListParagraph"/>
        <w:ind w:firstLine="720"/>
        <w:jc w:val="both"/>
        <w:rPr>
          <w:rFonts w:ascii="Cambria" w:hAnsi="Cambria"/>
          <w:i/>
        </w:rPr>
      </w:pPr>
      <w:r>
        <w:rPr>
          <w:rFonts w:ascii="Cambria" w:hAnsi="Cambria"/>
          <w:i/>
        </w:rPr>
        <w:t>2011-20</w:t>
      </w:r>
      <w:r w:rsidR="00803E1A">
        <w:rPr>
          <w:rFonts w:ascii="Cambria" w:hAnsi="Cambria"/>
          <w:i/>
        </w:rPr>
        <w:t>12</w:t>
      </w:r>
    </w:p>
    <w:p w:rsidR="00113F03" w:rsidRDefault="004C70A3" w:rsidP="00AF769F">
      <w:pPr>
        <w:spacing w:line="276" w:lineRule="auto"/>
        <w:ind w:left="900" w:hanging="900"/>
        <w:jc w:val="both"/>
        <w:rPr>
          <w:rFonts w:ascii="Cambria" w:hAnsi="Cambria"/>
          <w:lang w:eastAsia="en-GB"/>
        </w:rPr>
      </w:pPr>
      <w:r w:rsidRPr="00AF769F">
        <w:rPr>
          <w:rFonts w:ascii="Cambria" w:eastAsia="Calibri" w:hAnsi="Cambria" w:cs="TTE3EDB0A8t00"/>
          <w:color w:val="000000"/>
        </w:rPr>
        <w:lastRenderedPageBreak/>
        <w:t>4.2.1.2</w:t>
      </w:r>
      <w:r w:rsidRPr="00AF769F">
        <w:rPr>
          <w:rFonts w:ascii="Cambria" w:eastAsia="Calibri" w:hAnsi="Cambria" w:cs="TTE3EDB0A8t00"/>
          <w:color w:val="000000"/>
        </w:rPr>
        <w:tab/>
      </w:r>
      <w:r w:rsidR="00113F03" w:rsidRPr="00113F03">
        <w:rPr>
          <w:rFonts w:ascii="Cambria" w:eastAsia="Calibri" w:hAnsi="Cambria" w:cs="TTE3EDB0A8t00"/>
          <w:b/>
          <w:color w:val="000000"/>
        </w:rPr>
        <w:t>Comprehensive</w:t>
      </w:r>
      <w:r w:rsidR="00113F03">
        <w:rPr>
          <w:rFonts w:ascii="Cambria" w:eastAsia="Calibri" w:hAnsi="Cambria" w:cs="TTE3EDB0A8t00"/>
          <w:color w:val="000000"/>
        </w:rPr>
        <w:t xml:space="preserve"> </w:t>
      </w:r>
      <w:r w:rsidR="00113F03">
        <w:rPr>
          <w:rFonts w:ascii="Cambria" w:eastAsia="Calibri" w:hAnsi="Cambria" w:cs="TTE3EDB0A8t00"/>
          <w:b/>
          <w:color w:val="000000"/>
        </w:rPr>
        <w:t>Water Resources Policy and L</w:t>
      </w:r>
      <w:r w:rsidRPr="00AF769F">
        <w:rPr>
          <w:rFonts w:ascii="Cambria" w:eastAsia="Calibri" w:hAnsi="Cambria" w:cs="TTE3EDB0A8t00"/>
          <w:b/>
          <w:color w:val="000000"/>
        </w:rPr>
        <w:t>egislative reforms for sustainable water resou</w:t>
      </w:r>
      <w:r w:rsidR="00113F03">
        <w:rPr>
          <w:rFonts w:ascii="Cambria" w:eastAsia="Calibri" w:hAnsi="Cambria" w:cs="TTE3EDB0A8t00"/>
          <w:b/>
          <w:color w:val="000000"/>
        </w:rPr>
        <w:t>r</w:t>
      </w:r>
      <w:r w:rsidRPr="00AF769F">
        <w:rPr>
          <w:rFonts w:ascii="Cambria" w:eastAsia="Calibri" w:hAnsi="Cambria" w:cs="TTE3EDB0A8t00"/>
          <w:b/>
          <w:color w:val="000000"/>
        </w:rPr>
        <w:t>ces management</w:t>
      </w:r>
      <w:r w:rsidRPr="00AF769F">
        <w:rPr>
          <w:rFonts w:ascii="Cambria" w:eastAsia="Calibri" w:hAnsi="Cambria" w:cs="TTE3EDB0A8t00"/>
          <w:color w:val="000000"/>
        </w:rPr>
        <w:t xml:space="preserve"> </w:t>
      </w:r>
      <w:r w:rsidRPr="00AF769F">
        <w:rPr>
          <w:rFonts w:ascii="Cambria" w:hAnsi="Cambria"/>
          <w:lang w:eastAsia="en-GB"/>
        </w:rPr>
        <w:t xml:space="preserve">– Streamline the IWRM compliant Draft National Water Resources Policy of 2004 and </w:t>
      </w:r>
      <w:r w:rsidR="00113F03">
        <w:rPr>
          <w:rFonts w:ascii="Cambria" w:hAnsi="Cambria"/>
          <w:lang w:eastAsia="en-GB"/>
        </w:rPr>
        <w:t xml:space="preserve">update </w:t>
      </w:r>
      <w:r w:rsidRPr="00AF769F">
        <w:rPr>
          <w:rFonts w:ascii="Cambria" w:hAnsi="Cambria"/>
          <w:lang w:eastAsia="en-GB"/>
        </w:rPr>
        <w:t>the revised Draft National Water Resources Bill to make it coherent and reflect the pr</w:t>
      </w:r>
      <w:r w:rsidR="00113F03">
        <w:rPr>
          <w:rFonts w:ascii="Cambria" w:hAnsi="Cambria"/>
          <w:lang w:eastAsia="en-GB"/>
        </w:rPr>
        <w:t>evailing situation and have them</w:t>
      </w:r>
      <w:r w:rsidRPr="00AF769F">
        <w:rPr>
          <w:rFonts w:ascii="Cambria" w:hAnsi="Cambria"/>
          <w:lang w:eastAsia="en-GB"/>
        </w:rPr>
        <w:t xml:space="preserve"> approved and enacted respectively. </w:t>
      </w:r>
      <w:r w:rsidR="00113F03">
        <w:rPr>
          <w:rFonts w:ascii="Cambria" w:hAnsi="Cambria"/>
          <w:lang w:eastAsia="en-GB"/>
        </w:rPr>
        <w:t>It will have among others the following features:</w:t>
      </w:r>
    </w:p>
    <w:p w:rsidR="004C70A3" w:rsidRPr="00AF769F" w:rsidRDefault="00113F03" w:rsidP="004545E9">
      <w:pPr>
        <w:numPr>
          <w:ilvl w:val="0"/>
          <w:numId w:val="161"/>
        </w:numPr>
        <w:spacing w:line="276" w:lineRule="auto"/>
        <w:ind w:left="1440" w:hanging="540"/>
        <w:jc w:val="both"/>
        <w:rPr>
          <w:rFonts w:ascii="Cambria" w:hAnsi="Cambria"/>
          <w:b/>
          <w:bCs/>
          <w:u w:val="single"/>
        </w:rPr>
      </w:pPr>
      <w:r>
        <w:rPr>
          <w:rFonts w:ascii="Cambria" w:hAnsi="Cambria"/>
          <w:lang w:eastAsia="en-GB"/>
        </w:rPr>
        <w:t xml:space="preserve">It </w:t>
      </w:r>
      <w:r w:rsidR="004C70A3" w:rsidRPr="00AF769F">
        <w:rPr>
          <w:rFonts w:ascii="Cambria" w:hAnsi="Cambria"/>
          <w:lang w:eastAsia="en-GB"/>
        </w:rPr>
        <w:t xml:space="preserve">should recognise and promote the following: </w:t>
      </w:r>
      <w:r w:rsidR="004C70A3" w:rsidRPr="00AF769F">
        <w:rPr>
          <w:rFonts w:ascii="Cambria" w:hAnsi="Cambria"/>
        </w:rPr>
        <w:t xml:space="preserve"> </w:t>
      </w:r>
    </w:p>
    <w:p w:rsidR="004C70A3" w:rsidRPr="00AF769F" w:rsidRDefault="004C70A3" w:rsidP="004545E9">
      <w:pPr>
        <w:pStyle w:val="ListParagraph"/>
        <w:numPr>
          <w:ilvl w:val="0"/>
          <w:numId w:val="123"/>
        </w:numPr>
        <w:jc w:val="both"/>
        <w:rPr>
          <w:rFonts w:ascii="Cambria" w:hAnsi="Cambria"/>
        </w:rPr>
      </w:pPr>
      <w:r w:rsidRPr="00AF769F">
        <w:rPr>
          <w:rFonts w:ascii="Cambria" w:hAnsi="Cambria"/>
        </w:rPr>
        <w:t xml:space="preserve">Water being the common property of all Nigerians, to formulate water resources legislation that allows all citizens to have access for water based on the rules and regulations of the government. </w:t>
      </w:r>
    </w:p>
    <w:p w:rsidR="004C70A3" w:rsidRPr="00AF769F" w:rsidRDefault="004C70A3" w:rsidP="004545E9">
      <w:pPr>
        <w:pStyle w:val="ListParagraph"/>
        <w:numPr>
          <w:ilvl w:val="0"/>
          <w:numId w:val="123"/>
        </w:numPr>
        <w:jc w:val="both"/>
        <w:rPr>
          <w:rFonts w:ascii="Cambria" w:hAnsi="Cambria"/>
        </w:rPr>
      </w:pPr>
      <w:r w:rsidRPr="00AF769F">
        <w:rPr>
          <w:rFonts w:ascii="Cambria" w:hAnsi="Cambria"/>
        </w:rPr>
        <w:t xml:space="preserve">Provide the legal basis for active and meaningful participation of all stakeholders, including water users' associations, the community and particularly for women to play the central role in water resources management activities. </w:t>
      </w:r>
    </w:p>
    <w:p w:rsidR="004C70A3" w:rsidRDefault="004C70A3" w:rsidP="004545E9">
      <w:pPr>
        <w:pStyle w:val="ListParagraph"/>
        <w:numPr>
          <w:ilvl w:val="0"/>
          <w:numId w:val="123"/>
        </w:numPr>
        <w:jc w:val="both"/>
        <w:rPr>
          <w:rFonts w:ascii="Cambria" w:hAnsi="Cambria"/>
          <w:lang w:eastAsia="en-GB"/>
        </w:rPr>
      </w:pPr>
      <w:r w:rsidRPr="00AF769F">
        <w:rPr>
          <w:rFonts w:ascii="Cambria" w:hAnsi="Cambria"/>
        </w:rPr>
        <w:t>Provide the necessary legal framework for penalties commensurate with the violation of legal provisions relating to water resources in order to produce deterrent effects.</w:t>
      </w:r>
    </w:p>
    <w:p w:rsidR="00A36F84" w:rsidRDefault="00113F03" w:rsidP="004545E9">
      <w:pPr>
        <w:pStyle w:val="ListParagraph"/>
        <w:numPr>
          <w:ilvl w:val="0"/>
          <w:numId w:val="161"/>
        </w:numPr>
        <w:spacing w:before="240" w:line="276" w:lineRule="auto"/>
        <w:ind w:left="1440" w:hanging="540"/>
        <w:jc w:val="both"/>
        <w:rPr>
          <w:rFonts w:ascii="Cambria" w:hAnsi="Cambria"/>
        </w:rPr>
      </w:pPr>
      <w:r w:rsidRPr="00A36F84">
        <w:rPr>
          <w:rFonts w:ascii="Cambria" w:hAnsi="Cambria"/>
        </w:rPr>
        <w:t xml:space="preserve">Define the respective roles and responsibilities of the various institutions and stakeholders at </w:t>
      </w:r>
      <w:r w:rsidRPr="00AF769F">
        <w:rPr>
          <w:rFonts w:ascii="Cambria" w:hAnsi="Cambria"/>
        </w:rPr>
        <w:t>Federal, State and Local governments</w:t>
      </w:r>
      <w:r w:rsidR="00A36F84">
        <w:rPr>
          <w:rFonts w:ascii="Cambria" w:hAnsi="Cambria"/>
        </w:rPr>
        <w:t>’ levels</w:t>
      </w:r>
      <w:r w:rsidRPr="00AF769F">
        <w:rPr>
          <w:rFonts w:ascii="Cambria" w:hAnsi="Cambria"/>
        </w:rPr>
        <w:t xml:space="preserve">, NGOs, private sector, etc for provision of water </w:t>
      </w:r>
      <w:r w:rsidR="00A36F84">
        <w:rPr>
          <w:rFonts w:ascii="Cambria" w:hAnsi="Cambria"/>
        </w:rPr>
        <w:t>services and c</w:t>
      </w:r>
      <w:r w:rsidRPr="00AF769F">
        <w:rPr>
          <w:rFonts w:ascii="Cambria" w:hAnsi="Cambria"/>
        </w:rPr>
        <w:t>reate and legalize the forum for the pa</w:t>
      </w:r>
      <w:r w:rsidR="00A36F84">
        <w:rPr>
          <w:rFonts w:ascii="Cambria" w:hAnsi="Cambria"/>
        </w:rPr>
        <w:t>rticipation of all stakeholders;</w:t>
      </w:r>
    </w:p>
    <w:p w:rsidR="00113F03" w:rsidRPr="00A36F84" w:rsidRDefault="00A36F84" w:rsidP="004545E9">
      <w:pPr>
        <w:pStyle w:val="ListParagraph"/>
        <w:numPr>
          <w:ilvl w:val="0"/>
          <w:numId w:val="161"/>
        </w:numPr>
        <w:spacing w:before="240" w:line="276" w:lineRule="auto"/>
        <w:ind w:left="1440" w:hanging="540"/>
        <w:jc w:val="both"/>
        <w:rPr>
          <w:rFonts w:ascii="Cambria" w:hAnsi="Cambria"/>
        </w:rPr>
      </w:pPr>
      <w:r>
        <w:rPr>
          <w:rFonts w:ascii="Cambria" w:hAnsi="Cambria"/>
        </w:rPr>
        <w:t>R</w:t>
      </w:r>
      <w:r w:rsidR="00113F03" w:rsidRPr="00A36F84">
        <w:rPr>
          <w:rFonts w:ascii="Cambria" w:hAnsi="Cambria"/>
        </w:rPr>
        <w:t xml:space="preserve">ecognize and foster sustainable development, operation and maintenance of livestock water supply system as an integral part of the overall water sector and incorporate it </w:t>
      </w:r>
      <w:r w:rsidR="002F36AF" w:rsidRPr="00A36F84">
        <w:rPr>
          <w:rFonts w:ascii="Cambria" w:hAnsi="Cambria"/>
        </w:rPr>
        <w:t>within a comprehensive water resources management undertaking</w:t>
      </w:r>
      <w:r w:rsidR="00113F03" w:rsidRPr="00A36F84">
        <w:rPr>
          <w:rFonts w:ascii="Cambria" w:hAnsi="Cambria"/>
        </w:rPr>
        <w:t>.</w:t>
      </w:r>
    </w:p>
    <w:p w:rsidR="00BE0F18" w:rsidRPr="00AF769F" w:rsidRDefault="00BE0F18" w:rsidP="004545E9">
      <w:pPr>
        <w:pStyle w:val="ListParagraph"/>
        <w:numPr>
          <w:ilvl w:val="0"/>
          <w:numId w:val="161"/>
        </w:numPr>
        <w:spacing w:before="240" w:line="276" w:lineRule="auto"/>
        <w:ind w:left="1440" w:hanging="540"/>
        <w:jc w:val="both"/>
        <w:rPr>
          <w:rFonts w:ascii="Cambria" w:eastAsia="Calibri" w:hAnsi="Cambria" w:cs="TTE3EDB0A8t00"/>
          <w:color w:val="000000"/>
        </w:rPr>
      </w:pPr>
      <w:r w:rsidRPr="00BE0F18">
        <w:rPr>
          <w:rFonts w:ascii="Cambria" w:hAnsi="Cambria"/>
        </w:rPr>
        <w:t xml:space="preserve">Streamline the policy, legislation and regulatory framework for </w:t>
      </w:r>
      <w:r w:rsidRPr="00BE0F18">
        <w:rPr>
          <w:rFonts w:ascii="Cambria" w:eastAsia="Calibri" w:hAnsi="Cambria" w:cs="TTE3EDB0A8t00"/>
          <w:color w:val="000000"/>
        </w:rPr>
        <w:t>effective, efficient, sustainable and integrated water supply and sanitation service delivery</w:t>
      </w:r>
      <w:r w:rsidRPr="00AF769F">
        <w:rPr>
          <w:rFonts w:ascii="Cambria" w:hAnsi="Cambria"/>
        </w:rPr>
        <w:t xml:space="preserve"> as well as </w:t>
      </w:r>
      <w:r w:rsidR="004F1EDD">
        <w:rPr>
          <w:rFonts w:ascii="Cambria" w:hAnsi="Cambria"/>
        </w:rPr>
        <w:t xml:space="preserve">for </w:t>
      </w:r>
      <w:r w:rsidR="00EC7C44">
        <w:rPr>
          <w:rFonts w:ascii="Cambria" w:hAnsi="Cambria"/>
        </w:rPr>
        <w:t xml:space="preserve">the </w:t>
      </w:r>
      <w:r w:rsidRPr="00AF769F">
        <w:rPr>
          <w:rFonts w:ascii="Cambria" w:hAnsi="Cambria"/>
        </w:rPr>
        <w:t xml:space="preserve">control </w:t>
      </w:r>
      <w:r w:rsidR="004F1EDD">
        <w:rPr>
          <w:rFonts w:ascii="Cambria" w:hAnsi="Cambria"/>
        </w:rPr>
        <w:t xml:space="preserve">of water </w:t>
      </w:r>
      <w:r w:rsidRPr="00AF769F">
        <w:rPr>
          <w:rFonts w:ascii="Cambria" w:hAnsi="Cambria"/>
        </w:rPr>
        <w:t>pollution, degradation and depletion of water sources</w:t>
      </w:r>
      <w:r w:rsidRPr="00AF769F">
        <w:rPr>
          <w:rFonts w:ascii="Cambria" w:eastAsia="Calibri" w:hAnsi="Cambria" w:cs="TTE3EDB0A8t00"/>
          <w:color w:val="000000"/>
        </w:rPr>
        <w:t xml:space="preserve"> </w:t>
      </w:r>
      <w:r>
        <w:rPr>
          <w:rFonts w:ascii="Cambria" w:eastAsia="Calibri" w:hAnsi="Cambria" w:cs="TTE3EDB0A8t00"/>
          <w:color w:val="000000"/>
        </w:rPr>
        <w:t xml:space="preserve">such </w:t>
      </w:r>
      <w:r w:rsidRPr="00AF769F">
        <w:rPr>
          <w:rFonts w:ascii="Cambria" w:eastAsia="Calibri" w:hAnsi="Cambria" w:cs="TTE3EDB0A8t00"/>
          <w:color w:val="000000"/>
        </w:rPr>
        <w:t>that:</w:t>
      </w:r>
    </w:p>
    <w:p w:rsidR="00BE0F18" w:rsidRPr="00AF769F" w:rsidRDefault="004F1EDD" w:rsidP="004545E9">
      <w:pPr>
        <w:pStyle w:val="ListParagraph"/>
        <w:numPr>
          <w:ilvl w:val="0"/>
          <w:numId w:val="164"/>
        </w:numPr>
        <w:jc w:val="both"/>
        <w:rPr>
          <w:rFonts w:ascii="Cambria" w:hAnsi="Cambria"/>
        </w:rPr>
      </w:pPr>
      <w:r>
        <w:rPr>
          <w:rFonts w:ascii="Cambria" w:hAnsi="Cambria"/>
        </w:rPr>
        <w:t>Integrate</w:t>
      </w:r>
      <w:r w:rsidR="00BE0F18">
        <w:rPr>
          <w:rFonts w:ascii="Cambria" w:hAnsi="Cambria"/>
        </w:rPr>
        <w:t xml:space="preserve"> </w:t>
      </w:r>
      <w:r w:rsidR="00BE0F18" w:rsidRPr="00AF769F">
        <w:rPr>
          <w:rFonts w:ascii="Cambria" w:hAnsi="Cambria"/>
        </w:rPr>
        <w:t xml:space="preserve">water supply and sanitation services and </w:t>
      </w:r>
      <w:r w:rsidR="00BE0F18">
        <w:rPr>
          <w:rFonts w:ascii="Cambria" w:hAnsi="Cambria"/>
        </w:rPr>
        <w:t xml:space="preserve">will </w:t>
      </w:r>
      <w:r w:rsidR="00BE0F18" w:rsidRPr="00AF769F">
        <w:rPr>
          <w:rFonts w:ascii="Cambria" w:hAnsi="Cambria"/>
        </w:rPr>
        <w:t xml:space="preserve">provide coherent framework for their sustainable </w:t>
      </w:r>
      <w:r>
        <w:rPr>
          <w:rFonts w:ascii="Cambria" w:hAnsi="Cambria"/>
        </w:rPr>
        <w:t>management</w:t>
      </w:r>
      <w:r w:rsidRPr="00AF769F">
        <w:rPr>
          <w:rFonts w:ascii="Cambria" w:hAnsi="Cambria"/>
        </w:rPr>
        <w:t xml:space="preserve"> </w:t>
      </w:r>
      <w:r w:rsidR="00BE0F18" w:rsidRPr="00AF769F">
        <w:rPr>
          <w:rFonts w:ascii="Cambria" w:hAnsi="Cambria"/>
        </w:rPr>
        <w:t xml:space="preserve">at all levels. </w:t>
      </w:r>
    </w:p>
    <w:p w:rsidR="00BE0F18" w:rsidRPr="00AF769F" w:rsidRDefault="00BE0F18" w:rsidP="004545E9">
      <w:pPr>
        <w:pStyle w:val="ListParagraph"/>
        <w:numPr>
          <w:ilvl w:val="0"/>
          <w:numId w:val="164"/>
        </w:numPr>
        <w:jc w:val="both"/>
        <w:rPr>
          <w:rFonts w:ascii="Cambria" w:hAnsi="Cambria"/>
        </w:rPr>
      </w:pPr>
      <w:r w:rsidRPr="00AF769F">
        <w:rPr>
          <w:rFonts w:ascii="Cambria" w:hAnsi="Cambria"/>
        </w:rPr>
        <w:t xml:space="preserve">promote the </w:t>
      </w:r>
      <w:r w:rsidRPr="00AF769F">
        <w:rPr>
          <w:rFonts w:ascii="Cambria" w:hAnsi="Cambria"/>
          <w:b/>
          <w:bCs/>
        </w:rPr>
        <w:t xml:space="preserve">"User </w:t>
      </w:r>
      <w:r w:rsidR="004F1EDD">
        <w:rPr>
          <w:rFonts w:ascii="Cambria" w:hAnsi="Cambria"/>
          <w:b/>
          <w:bCs/>
        </w:rPr>
        <w:t xml:space="preserve">and Polluter </w:t>
      </w:r>
      <w:r w:rsidRPr="00AF769F">
        <w:rPr>
          <w:rFonts w:ascii="Cambria" w:hAnsi="Cambria"/>
          <w:b/>
          <w:bCs/>
        </w:rPr>
        <w:t xml:space="preserve">Pays" </w:t>
      </w:r>
      <w:r w:rsidRPr="00AF769F">
        <w:rPr>
          <w:rFonts w:ascii="Cambria" w:hAnsi="Cambria"/>
        </w:rPr>
        <w:t xml:space="preserve">principle and as far as possible decentralized development, operation and maintenance of their systems. </w:t>
      </w:r>
    </w:p>
    <w:p w:rsidR="00BE0F18" w:rsidRPr="00AF769F" w:rsidRDefault="00BE0F18" w:rsidP="004545E9">
      <w:pPr>
        <w:pStyle w:val="Default"/>
        <w:numPr>
          <w:ilvl w:val="0"/>
          <w:numId w:val="164"/>
        </w:numPr>
        <w:jc w:val="both"/>
        <w:rPr>
          <w:rFonts w:ascii="Cambria" w:hAnsi="Cambria"/>
          <w:color w:val="auto"/>
        </w:rPr>
      </w:pPr>
      <w:r w:rsidRPr="00AF769F">
        <w:rPr>
          <w:rFonts w:ascii="Cambria" w:hAnsi="Cambria"/>
        </w:rPr>
        <w:t>ensure participation of all stakeholders in integrated water supply and sanitation activities and legalize the same.</w:t>
      </w:r>
    </w:p>
    <w:p w:rsidR="00BE0F18" w:rsidRPr="00AF769F" w:rsidRDefault="00BE0F18" w:rsidP="004545E9">
      <w:pPr>
        <w:pStyle w:val="Default"/>
        <w:numPr>
          <w:ilvl w:val="0"/>
          <w:numId w:val="164"/>
        </w:numPr>
        <w:jc w:val="both"/>
        <w:rPr>
          <w:rFonts w:ascii="Cambria" w:hAnsi="Cambria"/>
          <w:color w:val="auto"/>
        </w:rPr>
      </w:pPr>
      <w:r w:rsidRPr="00AF769F">
        <w:rPr>
          <w:rFonts w:ascii="Cambria" w:hAnsi="Cambria"/>
        </w:rPr>
        <w:t>fosters culturally and socially acceptable methods and facilities for sanitation</w:t>
      </w:r>
    </w:p>
    <w:p w:rsidR="00BE0F18" w:rsidRPr="00AF769F" w:rsidRDefault="00BE0F18" w:rsidP="004545E9">
      <w:pPr>
        <w:pStyle w:val="Default"/>
        <w:numPr>
          <w:ilvl w:val="0"/>
          <w:numId w:val="164"/>
        </w:numPr>
        <w:jc w:val="both"/>
        <w:rPr>
          <w:rFonts w:ascii="Cambria" w:hAnsi="Cambria"/>
          <w:color w:val="auto"/>
        </w:rPr>
      </w:pPr>
      <w:r w:rsidRPr="00AF769F">
        <w:rPr>
          <w:rFonts w:ascii="Cambria" w:hAnsi="Cambria"/>
        </w:rPr>
        <w:t xml:space="preserve">promote the formulation of a housing and urban development policy that incorporates sanitation services. </w:t>
      </w:r>
    </w:p>
    <w:p w:rsidR="00BE0F18" w:rsidRPr="00AF769F" w:rsidRDefault="002F36AF" w:rsidP="004545E9">
      <w:pPr>
        <w:pStyle w:val="Default"/>
        <w:numPr>
          <w:ilvl w:val="0"/>
          <w:numId w:val="164"/>
        </w:numPr>
        <w:jc w:val="both"/>
        <w:rPr>
          <w:rFonts w:ascii="Cambria" w:hAnsi="Cambria"/>
          <w:color w:val="auto"/>
        </w:rPr>
      </w:pPr>
      <w:r>
        <w:rPr>
          <w:rFonts w:ascii="Cambria" w:hAnsi="Cambria"/>
        </w:rPr>
        <w:t>p</w:t>
      </w:r>
      <w:r w:rsidR="00BE0F18" w:rsidRPr="00AF769F">
        <w:rPr>
          <w:rFonts w:ascii="Cambria" w:hAnsi="Cambria"/>
        </w:rPr>
        <w:t xml:space="preserve">romote the involvement of non-governmental </w:t>
      </w:r>
      <w:r w:rsidR="00611B70" w:rsidRPr="00AF769F">
        <w:rPr>
          <w:rFonts w:ascii="Cambria" w:hAnsi="Cambria"/>
        </w:rPr>
        <w:t>organizations</w:t>
      </w:r>
      <w:r w:rsidR="00BE0F18" w:rsidRPr="00AF769F">
        <w:rPr>
          <w:rFonts w:ascii="Cambria" w:hAnsi="Cambria"/>
        </w:rPr>
        <w:t xml:space="preserve">, external support agencies and the private sector in sustainable sanitation programmes. </w:t>
      </w:r>
    </w:p>
    <w:p w:rsidR="00BE0F18" w:rsidRPr="00BE0F18" w:rsidRDefault="002F36AF" w:rsidP="004545E9">
      <w:pPr>
        <w:pStyle w:val="Default"/>
        <w:numPr>
          <w:ilvl w:val="0"/>
          <w:numId w:val="164"/>
        </w:numPr>
        <w:jc w:val="both"/>
        <w:rPr>
          <w:rFonts w:ascii="Cambria" w:hAnsi="Cambria"/>
          <w:color w:val="auto"/>
        </w:rPr>
      </w:pPr>
      <w:r>
        <w:rPr>
          <w:rFonts w:ascii="Cambria" w:hAnsi="Cambria"/>
        </w:rPr>
        <w:t>e</w:t>
      </w:r>
      <w:r w:rsidR="00BE0F18" w:rsidRPr="00AF769F">
        <w:rPr>
          <w:rFonts w:ascii="Cambria" w:hAnsi="Cambria"/>
        </w:rPr>
        <w:t>nsure that water supply and sanitation financing is based on established set of criteria that incorporate the relevant factors and prioritizes them</w:t>
      </w:r>
      <w:r w:rsidR="00BE0F18">
        <w:rPr>
          <w:rFonts w:ascii="Cambria" w:hAnsi="Cambria"/>
        </w:rPr>
        <w:t>;</w:t>
      </w:r>
    </w:p>
    <w:p w:rsidR="00BE0F18" w:rsidRPr="00BE0F18" w:rsidRDefault="00BE0F18" w:rsidP="004545E9">
      <w:pPr>
        <w:pStyle w:val="Default"/>
        <w:numPr>
          <w:ilvl w:val="0"/>
          <w:numId w:val="164"/>
        </w:numPr>
        <w:jc w:val="both"/>
        <w:rPr>
          <w:rFonts w:ascii="Cambria" w:hAnsi="Cambria"/>
          <w:color w:val="auto"/>
        </w:rPr>
      </w:pPr>
      <w:r w:rsidRPr="00BE0F18">
        <w:rPr>
          <w:rFonts w:ascii="Cambria" w:eastAsia="Calibri" w:hAnsi="Cambria" w:cs="TTE3EDB0A8t00"/>
        </w:rPr>
        <w:lastRenderedPageBreak/>
        <w:t>include</w:t>
      </w:r>
      <w:r w:rsidRPr="00BE0F18">
        <w:rPr>
          <w:rFonts w:ascii="Cambria" w:hAnsi="Cambria"/>
        </w:rPr>
        <w:t xml:space="preserve"> appropriate water supply planning parameters, design criteria and standards along with acceptable, desirable and permissible ranges and limits;</w:t>
      </w:r>
    </w:p>
    <w:p w:rsidR="00BE0F18" w:rsidRPr="00BE0F18" w:rsidRDefault="00BE0F18" w:rsidP="004545E9">
      <w:pPr>
        <w:pStyle w:val="Default"/>
        <w:numPr>
          <w:ilvl w:val="0"/>
          <w:numId w:val="164"/>
        </w:numPr>
        <w:jc w:val="both"/>
        <w:rPr>
          <w:rFonts w:ascii="Cambria" w:hAnsi="Cambria"/>
          <w:color w:val="auto"/>
        </w:rPr>
      </w:pPr>
      <w:r w:rsidRPr="00BE0F18">
        <w:rPr>
          <w:rFonts w:ascii="Cambria" w:hAnsi="Cambria"/>
        </w:rPr>
        <w:t>promote “</w:t>
      </w:r>
      <w:r w:rsidRPr="00BE0F18">
        <w:rPr>
          <w:rFonts w:ascii="Cambria" w:hAnsi="Cambria"/>
          <w:b/>
        </w:rPr>
        <w:t>user-pay</w:t>
      </w:r>
      <w:r w:rsidRPr="00BE0F18">
        <w:rPr>
          <w:rFonts w:ascii="Cambria" w:hAnsi="Cambria"/>
        </w:rPr>
        <w:t>” principles to support self financing of programmes and projects at the local level but allowing for subsidies to the poor based on established criteria to cover strictly the basic services; and subsequently to phase out such subsidy gradually;</w:t>
      </w:r>
    </w:p>
    <w:p w:rsidR="00BE0F18" w:rsidRPr="00BE0F18" w:rsidRDefault="00BE0F18" w:rsidP="004545E9">
      <w:pPr>
        <w:pStyle w:val="Default"/>
        <w:numPr>
          <w:ilvl w:val="0"/>
          <w:numId w:val="164"/>
        </w:numPr>
        <w:jc w:val="both"/>
        <w:rPr>
          <w:rFonts w:ascii="Cambria" w:hAnsi="Cambria"/>
          <w:color w:val="auto"/>
        </w:rPr>
      </w:pPr>
      <w:r w:rsidRPr="00BE0F18">
        <w:rPr>
          <w:rFonts w:ascii="Cambria" w:hAnsi="Cambria"/>
        </w:rPr>
        <w:t>ensure that the management of water supply systems to be at the lowest and most efficient level, while remaining responsible, transparent, accountable, with full participation of users and providing fair management of water supply services that would facilitate affordable servic</w:t>
      </w:r>
      <w:r>
        <w:rPr>
          <w:rFonts w:ascii="Cambria" w:hAnsi="Cambria"/>
        </w:rPr>
        <w:t>es to the users and communities; and</w:t>
      </w:r>
    </w:p>
    <w:p w:rsidR="00BE0F18" w:rsidRPr="00BE0F18" w:rsidRDefault="00BE0F18" w:rsidP="004545E9">
      <w:pPr>
        <w:pStyle w:val="Default"/>
        <w:numPr>
          <w:ilvl w:val="0"/>
          <w:numId w:val="164"/>
        </w:numPr>
        <w:jc w:val="both"/>
        <w:rPr>
          <w:rFonts w:ascii="Cambria" w:hAnsi="Cambria"/>
          <w:color w:val="auto"/>
        </w:rPr>
      </w:pPr>
      <w:r w:rsidRPr="00BE0F18">
        <w:rPr>
          <w:rFonts w:ascii="Cambria" w:hAnsi="Cambria"/>
        </w:rPr>
        <w:t>promote the participation of local banks, other investors as well as popular and traditional self-help civil society in the development of water supply through appropriate incentive mechanisms.</w:t>
      </w:r>
    </w:p>
    <w:p w:rsidR="00A0631A" w:rsidRDefault="00A0631A" w:rsidP="004545E9">
      <w:pPr>
        <w:pStyle w:val="ListParagraph"/>
        <w:numPr>
          <w:ilvl w:val="0"/>
          <w:numId w:val="162"/>
        </w:numPr>
        <w:spacing w:line="276" w:lineRule="auto"/>
        <w:ind w:left="1440" w:hanging="540"/>
        <w:jc w:val="both"/>
        <w:rPr>
          <w:rFonts w:ascii="Cambria" w:hAnsi="Cambria"/>
        </w:rPr>
      </w:pPr>
      <w:r>
        <w:rPr>
          <w:rFonts w:ascii="Cambria" w:hAnsi="Cambria"/>
        </w:rPr>
        <w:t>Include articulate policy for sustainable development of irrigation and drainage that:</w:t>
      </w:r>
    </w:p>
    <w:p w:rsidR="00A36F84" w:rsidRDefault="00113F03" w:rsidP="004545E9">
      <w:pPr>
        <w:pStyle w:val="ListParagraph"/>
        <w:numPr>
          <w:ilvl w:val="0"/>
          <w:numId w:val="163"/>
        </w:numPr>
        <w:jc w:val="both"/>
        <w:rPr>
          <w:rFonts w:ascii="Cambria" w:hAnsi="Cambria"/>
        </w:rPr>
      </w:pPr>
      <w:r w:rsidRPr="00AF769F">
        <w:rPr>
          <w:rFonts w:ascii="Cambria" w:hAnsi="Cambria"/>
        </w:rPr>
        <w:t xml:space="preserve">Support </w:t>
      </w:r>
      <w:r w:rsidR="00A36F84">
        <w:rPr>
          <w:rFonts w:ascii="Cambria" w:hAnsi="Cambria"/>
        </w:rPr>
        <w:t>the</w:t>
      </w:r>
      <w:r w:rsidRPr="00AF769F">
        <w:rPr>
          <w:rFonts w:ascii="Cambria" w:hAnsi="Cambria"/>
        </w:rPr>
        <w:t xml:space="preserve"> enhancement of irrigated agriculture and grazing lands for household food self-sufficiency that include improving water abstraction, transport systems and water use efficiency.</w:t>
      </w:r>
    </w:p>
    <w:p w:rsidR="00113F03" w:rsidRDefault="00A0631A" w:rsidP="004545E9">
      <w:pPr>
        <w:pStyle w:val="ListParagraph"/>
        <w:numPr>
          <w:ilvl w:val="0"/>
          <w:numId w:val="163"/>
        </w:numPr>
        <w:jc w:val="both"/>
        <w:rPr>
          <w:rFonts w:ascii="Cambria" w:hAnsi="Cambria"/>
        </w:rPr>
      </w:pPr>
      <w:r>
        <w:rPr>
          <w:rFonts w:ascii="Cambria" w:hAnsi="Cambria"/>
        </w:rPr>
        <w:t xml:space="preserve">Recognise the role of </w:t>
      </w:r>
      <w:r w:rsidR="00113F03" w:rsidRPr="00A36F84">
        <w:rPr>
          <w:rFonts w:ascii="Cambria" w:hAnsi="Cambria"/>
        </w:rPr>
        <w:t>irrigated agriculture for food security and with surplus for export and local agro-</w:t>
      </w:r>
      <w:r w:rsidR="00A36F84" w:rsidRPr="00A36F84">
        <w:rPr>
          <w:rFonts w:ascii="Cambria" w:hAnsi="Cambria"/>
        </w:rPr>
        <w:t>indus</w:t>
      </w:r>
      <w:r w:rsidR="00A36F84">
        <w:rPr>
          <w:rFonts w:ascii="Cambria" w:hAnsi="Cambria"/>
        </w:rPr>
        <w:t>t</w:t>
      </w:r>
      <w:r w:rsidR="00113F03" w:rsidRPr="00A36F84">
        <w:rPr>
          <w:rFonts w:ascii="Cambria" w:hAnsi="Cambria"/>
        </w:rPr>
        <w:t xml:space="preserve">rial raw materials demand. </w:t>
      </w:r>
    </w:p>
    <w:p w:rsidR="00A0631A" w:rsidRDefault="00A0631A" w:rsidP="004545E9">
      <w:pPr>
        <w:pStyle w:val="ListParagraph"/>
        <w:numPr>
          <w:ilvl w:val="0"/>
          <w:numId w:val="163"/>
        </w:numPr>
        <w:jc w:val="both"/>
        <w:rPr>
          <w:rFonts w:ascii="Cambria" w:hAnsi="Cambria"/>
        </w:rPr>
      </w:pPr>
      <w:r>
        <w:rPr>
          <w:rFonts w:ascii="Cambria" w:hAnsi="Cambria"/>
        </w:rPr>
        <w:t>P</w:t>
      </w:r>
      <w:r w:rsidR="00A36F84" w:rsidRPr="00A0631A">
        <w:rPr>
          <w:rFonts w:ascii="Cambria" w:hAnsi="Cambria"/>
        </w:rPr>
        <w:t>ro</w:t>
      </w:r>
      <w:r>
        <w:rPr>
          <w:rFonts w:ascii="Cambria" w:hAnsi="Cambria"/>
        </w:rPr>
        <w:t>mote</w:t>
      </w:r>
      <w:r w:rsidR="00113F03" w:rsidRPr="00A0631A">
        <w:rPr>
          <w:rFonts w:ascii="Cambria" w:hAnsi="Cambria"/>
        </w:rPr>
        <w:t xml:space="preserve"> water use efficiency and control of wastage as well as protect </w:t>
      </w:r>
      <w:r>
        <w:rPr>
          <w:rFonts w:ascii="Cambria" w:hAnsi="Cambria"/>
        </w:rPr>
        <w:t>the</w:t>
      </w:r>
      <w:r w:rsidR="00113F03" w:rsidRPr="00A0631A">
        <w:rPr>
          <w:rFonts w:ascii="Cambria" w:hAnsi="Cambria"/>
        </w:rPr>
        <w:t xml:space="preserve"> irrigation and drainage system structures.</w:t>
      </w:r>
    </w:p>
    <w:p w:rsidR="00A0631A" w:rsidRDefault="00A0631A" w:rsidP="004545E9">
      <w:pPr>
        <w:pStyle w:val="ListParagraph"/>
        <w:numPr>
          <w:ilvl w:val="0"/>
          <w:numId w:val="163"/>
        </w:numPr>
        <w:jc w:val="both"/>
        <w:rPr>
          <w:rFonts w:ascii="Cambria" w:hAnsi="Cambria"/>
        </w:rPr>
      </w:pPr>
      <w:r>
        <w:rPr>
          <w:rFonts w:ascii="Cambria" w:hAnsi="Cambria"/>
        </w:rPr>
        <w:t>P</w:t>
      </w:r>
      <w:r w:rsidR="00113F03" w:rsidRPr="00A0631A">
        <w:rPr>
          <w:rFonts w:ascii="Cambria" w:hAnsi="Cambria"/>
        </w:rPr>
        <w:t>romot</w:t>
      </w:r>
      <w:r>
        <w:rPr>
          <w:rFonts w:ascii="Cambria" w:hAnsi="Cambria"/>
        </w:rPr>
        <w:t>e</w:t>
      </w:r>
      <w:r w:rsidR="00113F03" w:rsidRPr="00A0631A">
        <w:rPr>
          <w:rFonts w:ascii="Cambria" w:hAnsi="Cambria"/>
        </w:rPr>
        <w:t xml:space="preserve"> the development of irrigation and drainage on participatory management approach that would </w:t>
      </w:r>
      <w:r>
        <w:rPr>
          <w:rFonts w:ascii="Cambria" w:hAnsi="Cambria"/>
        </w:rPr>
        <w:t>enhance</w:t>
      </w:r>
      <w:r w:rsidR="00113F03" w:rsidRPr="00A0631A">
        <w:rPr>
          <w:rFonts w:ascii="Cambria" w:hAnsi="Cambria"/>
        </w:rPr>
        <w:t xml:space="preserve"> economic efficiency, social equity a</w:t>
      </w:r>
      <w:r>
        <w:rPr>
          <w:rFonts w:ascii="Cambria" w:hAnsi="Cambria"/>
        </w:rPr>
        <w:t>nd environmental sustainability;</w:t>
      </w:r>
    </w:p>
    <w:p w:rsidR="00A0631A" w:rsidRDefault="00A0631A" w:rsidP="004545E9">
      <w:pPr>
        <w:pStyle w:val="ListParagraph"/>
        <w:numPr>
          <w:ilvl w:val="0"/>
          <w:numId w:val="163"/>
        </w:numPr>
        <w:jc w:val="both"/>
        <w:rPr>
          <w:rFonts w:ascii="Cambria" w:hAnsi="Cambria"/>
        </w:rPr>
      </w:pPr>
      <w:r>
        <w:rPr>
          <w:rFonts w:ascii="Cambria" w:hAnsi="Cambria"/>
        </w:rPr>
        <w:t>P</w:t>
      </w:r>
      <w:r w:rsidR="00113F03" w:rsidRPr="00A0631A">
        <w:rPr>
          <w:rFonts w:ascii="Cambria" w:hAnsi="Cambria"/>
        </w:rPr>
        <w:t>romot</w:t>
      </w:r>
      <w:r>
        <w:rPr>
          <w:rFonts w:ascii="Cambria" w:hAnsi="Cambria"/>
        </w:rPr>
        <w:t>e</w:t>
      </w:r>
      <w:r w:rsidR="00113F03" w:rsidRPr="00A0631A">
        <w:rPr>
          <w:rFonts w:ascii="Cambria" w:hAnsi="Cambria"/>
        </w:rPr>
        <w:t xml:space="preserve"> decentralization and users-based-management of irrigation systems taking </w:t>
      </w:r>
      <w:r>
        <w:rPr>
          <w:rFonts w:ascii="Cambria" w:hAnsi="Cambria"/>
        </w:rPr>
        <w:t xml:space="preserve">into </w:t>
      </w:r>
      <w:r w:rsidR="00113F03" w:rsidRPr="00A0631A">
        <w:rPr>
          <w:rFonts w:ascii="Cambria" w:hAnsi="Cambria"/>
        </w:rPr>
        <w:t>account the special nee</w:t>
      </w:r>
      <w:r>
        <w:rPr>
          <w:rFonts w:ascii="Cambria" w:hAnsi="Cambria"/>
        </w:rPr>
        <w:t>ds of rural women in particular;</w:t>
      </w:r>
    </w:p>
    <w:p w:rsidR="00A0631A" w:rsidRDefault="00A0631A" w:rsidP="004545E9">
      <w:pPr>
        <w:pStyle w:val="ListParagraph"/>
        <w:numPr>
          <w:ilvl w:val="0"/>
          <w:numId w:val="163"/>
        </w:numPr>
        <w:jc w:val="both"/>
        <w:rPr>
          <w:rFonts w:ascii="Cambria" w:hAnsi="Cambria"/>
        </w:rPr>
      </w:pPr>
      <w:r>
        <w:rPr>
          <w:rFonts w:ascii="Cambria" w:hAnsi="Cambria"/>
        </w:rPr>
        <w:t>D</w:t>
      </w:r>
      <w:r w:rsidR="00113F03" w:rsidRPr="00A0631A">
        <w:rPr>
          <w:rFonts w:ascii="Cambria" w:hAnsi="Cambria"/>
        </w:rPr>
        <w:t xml:space="preserve">evelop a hierarchy of priority schemes based </w:t>
      </w:r>
      <w:r>
        <w:rPr>
          <w:rFonts w:ascii="Cambria" w:hAnsi="Cambria"/>
        </w:rPr>
        <w:t>on coherent national priorities;</w:t>
      </w:r>
    </w:p>
    <w:p w:rsidR="00A0631A" w:rsidRDefault="00A0631A" w:rsidP="004545E9">
      <w:pPr>
        <w:pStyle w:val="ListParagraph"/>
        <w:numPr>
          <w:ilvl w:val="0"/>
          <w:numId w:val="163"/>
        </w:numPr>
        <w:jc w:val="both"/>
        <w:rPr>
          <w:rFonts w:ascii="Cambria" w:hAnsi="Cambria"/>
        </w:rPr>
      </w:pPr>
      <w:r>
        <w:rPr>
          <w:rFonts w:ascii="Cambria" w:hAnsi="Cambria"/>
        </w:rPr>
        <w:t>E</w:t>
      </w:r>
      <w:r w:rsidR="00113F03" w:rsidRPr="00A0631A">
        <w:rPr>
          <w:rFonts w:ascii="Cambria" w:hAnsi="Cambria"/>
        </w:rPr>
        <w:t>nhanc</w:t>
      </w:r>
      <w:r>
        <w:rPr>
          <w:rFonts w:ascii="Cambria" w:hAnsi="Cambria"/>
        </w:rPr>
        <w:t>e</w:t>
      </w:r>
      <w:r w:rsidR="00113F03" w:rsidRPr="00A0631A">
        <w:rPr>
          <w:rFonts w:ascii="Cambria" w:hAnsi="Cambria"/>
        </w:rPr>
        <w:t xml:space="preserve"> greater participation by NGOs, development partners, State and Federal Governments in the development of irrigation and drainage facilities in high water potential basins with low population density</w:t>
      </w:r>
    </w:p>
    <w:p w:rsidR="00113F03" w:rsidRPr="00A0631A" w:rsidRDefault="00A0631A" w:rsidP="004545E9">
      <w:pPr>
        <w:pStyle w:val="ListParagraph"/>
        <w:numPr>
          <w:ilvl w:val="0"/>
          <w:numId w:val="163"/>
        </w:numPr>
        <w:jc w:val="both"/>
        <w:rPr>
          <w:rFonts w:ascii="Cambria" w:hAnsi="Cambria"/>
        </w:rPr>
      </w:pPr>
      <w:r>
        <w:rPr>
          <w:rFonts w:ascii="Cambria" w:hAnsi="Cambria"/>
        </w:rPr>
        <w:t>N</w:t>
      </w:r>
      <w:r w:rsidR="00113F03" w:rsidRPr="00A0631A">
        <w:rPr>
          <w:rFonts w:ascii="Cambria" w:hAnsi="Cambria"/>
        </w:rPr>
        <w:t xml:space="preserve">orms and procedures for financial sustainability and viability of irrigated schemes and facilitate credit for the development of irrigation schemes with the appropriate cost recovery systems and mechanisms. </w:t>
      </w:r>
    </w:p>
    <w:p w:rsidR="00113F03" w:rsidRPr="009F36E0" w:rsidRDefault="00A0631A" w:rsidP="004545E9">
      <w:pPr>
        <w:numPr>
          <w:ilvl w:val="0"/>
          <w:numId w:val="162"/>
        </w:numPr>
        <w:tabs>
          <w:tab w:val="left" w:pos="1440"/>
        </w:tabs>
        <w:spacing w:line="276" w:lineRule="auto"/>
        <w:ind w:left="1440" w:hanging="450"/>
        <w:jc w:val="both"/>
        <w:rPr>
          <w:rFonts w:ascii="Cambria" w:hAnsi="Cambria"/>
          <w:bCs/>
        </w:rPr>
      </w:pPr>
      <w:r w:rsidRPr="009F36E0">
        <w:rPr>
          <w:rFonts w:ascii="Cambria" w:hAnsi="Cambria"/>
          <w:bCs/>
        </w:rPr>
        <w:t>In</w:t>
      </w:r>
      <w:r w:rsidR="009F36E0">
        <w:rPr>
          <w:rFonts w:ascii="Cambria" w:hAnsi="Cambria"/>
          <w:bCs/>
        </w:rPr>
        <w:t>tegrate</w:t>
      </w:r>
      <w:r>
        <w:rPr>
          <w:rFonts w:ascii="Cambria" w:hAnsi="Cambria"/>
          <w:b/>
          <w:bCs/>
        </w:rPr>
        <w:t xml:space="preserve"> </w:t>
      </w:r>
      <w:r w:rsidR="00113F03" w:rsidRPr="00BE0F18">
        <w:rPr>
          <w:rFonts w:ascii="Cambria" w:hAnsi="Cambria"/>
          <w:bCs/>
        </w:rPr>
        <w:t>Policy for Inland Water Transportation -</w:t>
      </w:r>
      <w:r w:rsidR="00113F03" w:rsidRPr="00AF769F">
        <w:rPr>
          <w:rFonts w:ascii="Cambria" w:hAnsi="Cambria"/>
          <w:b/>
          <w:bCs/>
        </w:rPr>
        <w:t xml:space="preserve"> </w:t>
      </w:r>
      <w:r w:rsidR="00113F03" w:rsidRPr="00AF769F">
        <w:rPr>
          <w:rFonts w:ascii="Cambria" w:hAnsi="Cambria"/>
          <w:bCs/>
        </w:rPr>
        <w:t>that will</w:t>
      </w:r>
      <w:r w:rsidR="00113F03" w:rsidRPr="00AF769F">
        <w:rPr>
          <w:rFonts w:ascii="Cambria" w:hAnsi="Cambria"/>
          <w:b/>
          <w:bCs/>
        </w:rPr>
        <w:t xml:space="preserve"> </w:t>
      </w:r>
      <w:r w:rsidR="00113F03" w:rsidRPr="00AF769F">
        <w:rPr>
          <w:rFonts w:ascii="Cambria" w:hAnsi="Cambria"/>
        </w:rPr>
        <w:t xml:space="preserve">enhance and  integrate inland water transport as part of the overall socio-economic and environmental management of the country and promote its development to support the national economy and to promote passenger as well as cargo transport on sustainable basis. </w:t>
      </w:r>
    </w:p>
    <w:p w:rsidR="00113F03" w:rsidRPr="009F36E0" w:rsidRDefault="009F36E0" w:rsidP="004545E9">
      <w:pPr>
        <w:numPr>
          <w:ilvl w:val="0"/>
          <w:numId w:val="162"/>
        </w:numPr>
        <w:tabs>
          <w:tab w:val="left" w:pos="1440"/>
        </w:tabs>
        <w:spacing w:line="276" w:lineRule="auto"/>
        <w:ind w:left="1440" w:hanging="450"/>
        <w:jc w:val="both"/>
        <w:rPr>
          <w:rFonts w:ascii="Cambria" w:hAnsi="Cambria"/>
          <w:bCs/>
        </w:rPr>
      </w:pPr>
      <w:r w:rsidRPr="009F36E0">
        <w:rPr>
          <w:rFonts w:ascii="Cambria" w:hAnsi="Cambria"/>
          <w:bCs/>
        </w:rPr>
        <w:t>In</w:t>
      </w:r>
      <w:r>
        <w:rPr>
          <w:rFonts w:ascii="Cambria" w:hAnsi="Cambria"/>
          <w:bCs/>
        </w:rPr>
        <w:t>tegrate</w:t>
      </w:r>
      <w:r>
        <w:rPr>
          <w:rFonts w:ascii="Cambria" w:hAnsi="Cambria"/>
          <w:b/>
          <w:bCs/>
        </w:rPr>
        <w:t xml:space="preserve"> </w:t>
      </w:r>
      <w:r w:rsidR="00113F03" w:rsidRPr="00BE0F18">
        <w:rPr>
          <w:rFonts w:ascii="Cambria" w:hAnsi="Cambria"/>
          <w:bCs/>
        </w:rPr>
        <w:t>Policy for Hydropower Development</w:t>
      </w:r>
      <w:r w:rsidR="00113F03" w:rsidRPr="009F36E0">
        <w:rPr>
          <w:rFonts w:ascii="Cambria" w:hAnsi="Cambria"/>
          <w:bCs/>
        </w:rPr>
        <w:t xml:space="preserve"> </w:t>
      </w:r>
      <w:r w:rsidR="00113F03" w:rsidRPr="009F36E0">
        <w:rPr>
          <w:rFonts w:ascii="Cambria" w:hAnsi="Cambria"/>
        </w:rPr>
        <w:t>as a of part of the multipurpose uses of water</w:t>
      </w:r>
      <w:r w:rsidR="00113F03" w:rsidRPr="009F36E0">
        <w:rPr>
          <w:rFonts w:ascii="Cambria" w:hAnsi="Cambria"/>
          <w:bCs/>
        </w:rPr>
        <w:t xml:space="preserve"> such that </w:t>
      </w:r>
      <w:r w:rsidR="00113F03" w:rsidRPr="009F36E0">
        <w:rPr>
          <w:rFonts w:ascii="Cambria" w:hAnsi="Cambria"/>
        </w:rPr>
        <w:t xml:space="preserve">enhance efficient and effective development of the water resources in support of sustainable national energy generation to achieved through: </w:t>
      </w:r>
    </w:p>
    <w:p w:rsidR="00113F03" w:rsidRPr="00AF769F" w:rsidRDefault="00113F03" w:rsidP="004545E9">
      <w:pPr>
        <w:pStyle w:val="ListParagraph"/>
        <w:numPr>
          <w:ilvl w:val="8"/>
          <w:numId w:val="124"/>
        </w:numPr>
        <w:ind w:left="2070" w:hanging="540"/>
        <w:jc w:val="both"/>
        <w:rPr>
          <w:rFonts w:ascii="Cambria" w:hAnsi="Cambria"/>
        </w:rPr>
      </w:pPr>
      <w:r w:rsidRPr="00AF769F">
        <w:rPr>
          <w:rFonts w:ascii="Cambria" w:hAnsi="Cambria"/>
        </w:rPr>
        <w:lastRenderedPageBreak/>
        <w:t xml:space="preserve">Ensuring that hydropower development projects are planned, constructed, operated and utilized on economically viable basis to an acceptable technical, environmental and safety standards. </w:t>
      </w:r>
    </w:p>
    <w:p w:rsidR="00113F03" w:rsidRPr="00AF769F" w:rsidRDefault="00113F03" w:rsidP="004545E9">
      <w:pPr>
        <w:pStyle w:val="ListParagraph"/>
        <w:numPr>
          <w:ilvl w:val="8"/>
          <w:numId w:val="124"/>
        </w:numPr>
        <w:ind w:left="2070" w:hanging="540"/>
        <w:jc w:val="both"/>
        <w:rPr>
          <w:rFonts w:ascii="Cambria" w:hAnsi="Cambria"/>
        </w:rPr>
      </w:pPr>
      <w:r w:rsidRPr="00AF769F">
        <w:rPr>
          <w:rFonts w:ascii="Cambria" w:hAnsi="Cambria"/>
        </w:rPr>
        <w:t xml:space="preserve">Promoting hydropower development on inter-state rivers on the basis of mutual understanding and co-operation amongst Federal and States government and other concerned parties. </w:t>
      </w:r>
    </w:p>
    <w:p w:rsidR="00113F03" w:rsidRPr="00AF769F" w:rsidRDefault="00113F03" w:rsidP="004545E9">
      <w:pPr>
        <w:pStyle w:val="ListParagraph"/>
        <w:numPr>
          <w:ilvl w:val="8"/>
          <w:numId w:val="124"/>
        </w:numPr>
        <w:ind w:left="2070" w:hanging="540"/>
        <w:jc w:val="both"/>
        <w:rPr>
          <w:rFonts w:ascii="Cambria" w:hAnsi="Cambria"/>
        </w:rPr>
      </w:pPr>
      <w:r w:rsidRPr="00AF769F">
        <w:rPr>
          <w:rFonts w:ascii="Cambria" w:hAnsi="Cambria"/>
        </w:rPr>
        <w:t>Encouraging involvement of the private sector especially domestic investors in the development of hydropower.</w:t>
      </w:r>
    </w:p>
    <w:p w:rsidR="00113F03" w:rsidRPr="00AF769F" w:rsidRDefault="00113F03" w:rsidP="004545E9">
      <w:pPr>
        <w:pStyle w:val="ListParagraph"/>
        <w:numPr>
          <w:ilvl w:val="8"/>
          <w:numId w:val="124"/>
        </w:numPr>
        <w:ind w:left="2070" w:hanging="540"/>
        <w:jc w:val="both"/>
        <w:rPr>
          <w:rFonts w:ascii="Cambria" w:hAnsi="Cambria"/>
        </w:rPr>
      </w:pPr>
      <w:r w:rsidRPr="00AF769F">
        <w:rPr>
          <w:rFonts w:ascii="Cambria" w:hAnsi="Cambria"/>
        </w:rPr>
        <w:t>Ensuring that hydropower development is made affordable and is implemented in phases.</w:t>
      </w:r>
    </w:p>
    <w:p w:rsidR="00113F03" w:rsidRPr="00AF769F" w:rsidRDefault="00113F03" w:rsidP="004545E9">
      <w:pPr>
        <w:pStyle w:val="ListParagraph"/>
        <w:numPr>
          <w:ilvl w:val="8"/>
          <w:numId w:val="124"/>
        </w:numPr>
        <w:ind w:left="2070" w:hanging="540"/>
        <w:jc w:val="both"/>
        <w:rPr>
          <w:rFonts w:ascii="Cambria" w:hAnsi="Cambria"/>
        </w:rPr>
      </w:pPr>
      <w:r w:rsidRPr="00AF769F">
        <w:rPr>
          <w:rFonts w:ascii="Cambria" w:hAnsi="Cambria"/>
        </w:rPr>
        <w:t xml:space="preserve">Establishing code of practice for study and design of hydropower development schemes that encompasses technical, social, economic, environmental issues. </w:t>
      </w:r>
    </w:p>
    <w:p w:rsidR="009F36E0" w:rsidRDefault="009F36E0" w:rsidP="004545E9">
      <w:pPr>
        <w:numPr>
          <w:ilvl w:val="1"/>
          <w:numId w:val="124"/>
        </w:numPr>
        <w:spacing w:line="276" w:lineRule="auto"/>
        <w:ind w:left="1440" w:hanging="450"/>
        <w:jc w:val="both"/>
        <w:rPr>
          <w:rFonts w:ascii="Cambria" w:hAnsi="Cambria"/>
        </w:rPr>
      </w:pPr>
      <w:r w:rsidRPr="009F36E0">
        <w:rPr>
          <w:rFonts w:ascii="Cambria" w:hAnsi="Cambria"/>
          <w:bCs/>
        </w:rPr>
        <w:t>Integrate</w:t>
      </w:r>
      <w:r>
        <w:rPr>
          <w:rFonts w:ascii="Cambria" w:hAnsi="Cambria"/>
          <w:b/>
          <w:bCs/>
        </w:rPr>
        <w:t xml:space="preserve"> </w:t>
      </w:r>
      <w:r w:rsidR="00113F03" w:rsidRPr="00BE0F18">
        <w:rPr>
          <w:rFonts w:ascii="Cambria" w:hAnsi="Cambria"/>
          <w:bCs/>
        </w:rPr>
        <w:t xml:space="preserve">Policy on Enrichment of Aquatic Resources for Tourism and Recreation </w:t>
      </w:r>
      <w:r w:rsidR="00113F03" w:rsidRPr="00AF769F">
        <w:rPr>
          <w:rFonts w:ascii="Cambria" w:hAnsi="Cambria"/>
          <w:b/>
          <w:bCs/>
        </w:rPr>
        <w:t xml:space="preserve">– </w:t>
      </w:r>
      <w:r w:rsidRPr="009F36E0">
        <w:rPr>
          <w:rFonts w:ascii="Cambria" w:hAnsi="Cambria"/>
          <w:bCs/>
        </w:rPr>
        <w:t xml:space="preserve">such </w:t>
      </w:r>
      <w:r w:rsidR="00113F03" w:rsidRPr="009F36E0">
        <w:rPr>
          <w:rFonts w:ascii="Cambria" w:hAnsi="Cambria"/>
          <w:bCs/>
        </w:rPr>
        <w:t>that would</w:t>
      </w:r>
      <w:r w:rsidR="00113F03" w:rsidRPr="00AF769F">
        <w:rPr>
          <w:rFonts w:ascii="Cambria" w:hAnsi="Cambria"/>
          <w:b/>
          <w:bCs/>
        </w:rPr>
        <w:t xml:space="preserve"> </w:t>
      </w:r>
      <w:r w:rsidR="00113F03" w:rsidRPr="00AF769F">
        <w:rPr>
          <w:rFonts w:ascii="Cambria" w:hAnsi="Cambria"/>
          <w:b/>
          <w:bCs/>
          <w:color w:val="404040"/>
        </w:rPr>
        <w:t>e</w:t>
      </w:r>
      <w:r w:rsidR="00113F03" w:rsidRPr="00AF769F">
        <w:rPr>
          <w:rFonts w:ascii="Cambria" w:hAnsi="Cambria"/>
        </w:rPr>
        <w:t xml:space="preserve">stablish and adopt water quality standards and institute assessment procedures that would enhance preservation and enrichment of aquatic resources, while also promoting the incorporation of aquatic resources development and development </w:t>
      </w:r>
      <w:r>
        <w:rPr>
          <w:rFonts w:ascii="Cambria" w:hAnsi="Cambria"/>
        </w:rPr>
        <w:t xml:space="preserve">of </w:t>
      </w:r>
      <w:r w:rsidR="00113F03" w:rsidRPr="00AF769F">
        <w:rPr>
          <w:rFonts w:ascii="Cambria" w:hAnsi="Cambria"/>
        </w:rPr>
        <w:t>tourism and recreational facilities in water resources undertakings.</w:t>
      </w:r>
    </w:p>
    <w:p w:rsidR="009F36E0" w:rsidRPr="009F36E0" w:rsidRDefault="00113F03" w:rsidP="004545E9">
      <w:pPr>
        <w:numPr>
          <w:ilvl w:val="1"/>
          <w:numId w:val="124"/>
        </w:numPr>
        <w:ind w:left="1440" w:hanging="450"/>
        <w:jc w:val="both"/>
        <w:rPr>
          <w:rFonts w:ascii="Cambria" w:hAnsi="Cambria"/>
        </w:rPr>
      </w:pPr>
      <w:r w:rsidRPr="009F36E0">
        <w:rPr>
          <w:rFonts w:ascii="Cambria" w:hAnsi="Cambria"/>
        </w:rPr>
        <w:t>Promot</w:t>
      </w:r>
      <w:r w:rsidR="009F36E0" w:rsidRPr="009F36E0">
        <w:rPr>
          <w:rFonts w:ascii="Cambria" w:hAnsi="Cambria"/>
        </w:rPr>
        <w:t>e</w:t>
      </w:r>
      <w:r w:rsidRPr="009F36E0">
        <w:rPr>
          <w:rFonts w:ascii="Cambria" w:hAnsi="Cambria"/>
        </w:rPr>
        <w:t xml:space="preserve"> </w:t>
      </w:r>
      <w:r w:rsidR="009F36E0" w:rsidRPr="009F36E0">
        <w:rPr>
          <w:rFonts w:ascii="Cambria" w:hAnsi="Cambria"/>
        </w:rPr>
        <w:t xml:space="preserve">partnership with all concerned in </w:t>
      </w:r>
      <w:r w:rsidRPr="009F36E0">
        <w:rPr>
          <w:rFonts w:ascii="Cambria" w:hAnsi="Cambria"/>
        </w:rPr>
        <w:t xml:space="preserve">water </w:t>
      </w:r>
      <w:r w:rsidR="009F36E0" w:rsidRPr="009F36E0">
        <w:rPr>
          <w:rFonts w:ascii="Cambria" w:hAnsi="Cambria"/>
        </w:rPr>
        <w:t xml:space="preserve">services </w:t>
      </w:r>
      <w:r w:rsidRPr="009F36E0">
        <w:rPr>
          <w:rFonts w:ascii="Cambria" w:hAnsi="Cambria"/>
        </w:rPr>
        <w:t xml:space="preserve">management </w:t>
      </w:r>
    </w:p>
    <w:p w:rsidR="00113F03" w:rsidRDefault="00113F03" w:rsidP="00113F03">
      <w:pPr>
        <w:pStyle w:val="ListParagraph"/>
        <w:ind w:left="2160"/>
        <w:jc w:val="both"/>
        <w:rPr>
          <w:rFonts w:ascii="Cambria" w:hAnsi="Cambria"/>
          <w:i/>
        </w:rPr>
      </w:pPr>
      <w:r>
        <w:rPr>
          <w:rFonts w:ascii="Cambria" w:hAnsi="Cambria"/>
          <w:i/>
        </w:rPr>
        <w:t>NCWR/CCC and Water Sector Advisory Group in collaboration with National Council on Transportation (NCT), National Council on Energy (NCE), National Council on Culture and Tourism (NCCT)</w:t>
      </w:r>
      <w:r w:rsidRPr="004F6D6A">
        <w:rPr>
          <w:rFonts w:ascii="Cambria" w:hAnsi="Cambria"/>
          <w:i/>
        </w:rPr>
        <w:t>,</w:t>
      </w:r>
      <w:r>
        <w:rPr>
          <w:rFonts w:ascii="Cambria" w:hAnsi="Cambria"/>
          <w:i/>
        </w:rPr>
        <w:t xml:space="preserve"> </w:t>
      </w:r>
      <w:r w:rsidRPr="004F6D6A">
        <w:rPr>
          <w:rFonts w:ascii="Cambria" w:hAnsi="Cambria"/>
          <w:i/>
        </w:rPr>
        <w:t xml:space="preserve">FMWR/NIWRMC/RBDAs, </w:t>
      </w:r>
      <w:r>
        <w:rPr>
          <w:rFonts w:ascii="Cambria" w:hAnsi="Cambria"/>
          <w:i/>
        </w:rPr>
        <w:t xml:space="preserve">FMT/NIWA, </w:t>
      </w:r>
      <w:r w:rsidRPr="004F6D6A">
        <w:rPr>
          <w:rFonts w:ascii="Cambria" w:hAnsi="Cambria"/>
          <w:i/>
        </w:rPr>
        <w:t>FMEnv/NESREA,</w:t>
      </w:r>
      <w:r>
        <w:rPr>
          <w:rFonts w:ascii="Cambria" w:hAnsi="Cambria"/>
          <w:i/>
        </w:rPr>
        <w:t xml:space="preserve"> FMEnergy/NEC, </w:t>
      </w:r>
      <w:r w:rsidRPr="004F6D6A">
        <w:rPr>
          <w:rFonts w:ascii="Cambria" w:hAnsi="Cambria"/>
          <w:i/>
        </w:rPr>
        <w:t xml:space="preserve">Line Ministries, </w:t>
      </w:r>
      <w:r>
        <w:rPr>
          <w:rFonts w:ascii="Cambria" w:hAnsi="Cambria"/>
          <w:i/>
        </w:rPr>
        <w:t>Research and Training Institutes,</w:t>
      </w:r>
      <w:r w:rsidRPr="004F6D6A">
        <w:rPr>
          <w:rFonts w:ascii="Cambria" w:hAnsi="Cambria"/>
          <w:i/>
        </w:rPr>
        <w:t xml:space="preserve"> </w:t>
      </w:r>
      <w:r>
        <w:rPr>
          <w:rFonts w:ascii="Cambria" w:hAnsi="Cambria"/>
          <w:i/>
        </w:rPr>
        <w:t xml:space="preserve">NASS, OSGF, FMOJ, </w:t>
      </w:r>
      <w:r w:rsidRPr="004F6D6A">
        <w:rPr>
          <w:rFonts w:ascii="Cambria" w:hAnsi="Cambria"/>
          <w:i/>
        </w:rPr>
        <w:t>NGOs, CBOs, Print and electronic media</w:t>
      </w:r>
      <w:r>
        <w:rPr>
          <w:rFonts w:ascii="Cambria" w:hAnsi="Cambria"/>
          <w:i/>
        </w:rPr>
        <w:t>..</w:t>
      </w:r>
    </w:p>
    <w:p w:rsidR="00113F03" w:rsidRPr="004F6D6A" w:rsidRDefault="00113F03" w:rsidP="00113F03">
      <w:pPr>
        <w:pStyle w:val="ListParagraph"/>
        <w:ind w:left="1935" w:firstLine="225"/>
        <w:jc w:val="both"/>
        <w:rPr>
          <w:rFonts w:ascii="Cambria" w:hAnsi="Cambria"/>
          <w:i/>
        </w:rPr>
      </w:pPr>
      <w:r>
        <w:rPr>
          <w:rFonts w:ascii="Cambria" w:hAnsi="Cambria"/>
          <w:i/>
        </w:rPr>
        <w:t>2011-2012</w:t>
      </w:r>
    </w:p>
    <w:p w:rsidR="004C70A3" w:rsidRPr="00AF769F" w:rsidRDefault="004C70A3" w:rsidP="002A0BB1">
      <w:pPr>
        <w:spacing w:line="276" w:lineRule="auto"/>
        <w:ind w:left="900" w:hanging="900"/>
        <w:jc w:val="both"/>
        <w:rPr>
          <w:rFonts w:ascii="Cambria" w:hAnsi="Cambria"/>
          <w:lang w:eastAsia="en-GB"/>
        </w:rPr>
      </w:pPr>
      <w:r w:rsidRPr="00AF769F">
        <w:rPr>
          <w:rFonts w:ascii="Cambria" w:hAnsi="Cambria"/>
        </w:rPr>
        <w:t>4.2.1.3</w:t>
      </w:r>
      <w:r w:rsidRPr="00AF769F">
        <w:rPr>
          <w:rFonts w:ascii="Cambria" w:hAnsi="Cambria"/>
        </w:rPr>
        <w:tab/>
      </w:r>
      <w:r w:rsidRPr="00AF769F">
        <w:rPr>
          <w:rFonts w:ascii="Cambria" w:hAnsi="Cambria"/>
          <w:b/>
        </w:rPr>
        <w:t>Nigerian Water Resources Information Management System</w:t>
      </w:r>
      <w:r w:rsidRPr="00AF769F">
        <w:rPr>
          <w:rFonts w:ascii="Cambria" w:hAnsi="Cambria"/>
        </w:rPr>
        <w:t xml:space="preserve"> (NWRIMS)</w:t>
      </w:r>
      <w:r w:rsidRPr="00AF769F">
        <w:rPr>
          <w:rFonts w:ascii="Cambria" w:hAnsi="Cambria"/>
          <w:lang w:eastAsia="en-GB"/>
        </w:rPr>
        <w:t xml:space="preserve"> - establish operational and sustainable data management system, to effectively support water resources planning, management and development and that:</w:t>
      </w:r>
    </w:p>
    <w:p w:rsidR="004C70A3" w:rsidRPr="00AF769F" w:rsidRDefault="004C70A3" w:rsidP="004545E9">
      <w:pPr>
        <w:pStyle w:val="BodyText"/>
        <w:numPr>
          <w:ilvl w:val="0"/>
          <w:numId w:val="121"/>
        </w:numPr>
        <w:ind w:left="1260" w:hanging="360"/>
        <w:jc w:val="both"/>
        <w:rPr>
          <w:rFonts w:ascii="Cambria" w:hAnsi="Cambria"/>
          <w:b/>
        </w:rPr>
      </w:pPr>
      <w:r w:rsidRPr="00AF769F">
        <w:rPr>
          <w:rFonts w:ascii="Cambria" w:hAnsi="Cambria"/>
          <w:b/>
          <w:lang w:val="en-US"/>
        </w:rPr>
        <w:t>Governments to support and finance NIHSA and NIMET along with assistance of UN agencies, to maintain hydromet networks that would provide accurate information in appropriate formats to all planners, managers and general public;</w:t>
      </w:r>
    </w:p>
    <w:p w:rsidR="004C70A3" w:rsidRPr="00AF769F" w:rsidRDefault="004C70A3" w:rsidP="004545E9">
      <w:pPr>
        <w:pStyle w:val="ListParagraph"/>
        <w:numPr>
          <w:ilvl w:val="0"/>
          <w:numId w:val="121"/>
        </w:numPr>
        <w:ind w:left="1260" w:hanging="360"/>
        <w:jc w:val="both"/>
        <w:rPr>
          <w:rFonts w:ascii="Cambria" w:hAnsi="Cambria"/>
        </w:rPr>
      </w:pPr>
      <w:r w:rsidRPr="00AF769F">
        <w:rPr>
          <w:rFonts w:ascii="Cambria" w:hAnsi="Cambria"/>
        </w:rPr>
        <w:t xml:space="preserve">Recognize the link between IWRM and viable information systems and establish the Nigerian Water Resources Information Center (EWRIC). </w:t>
      </w:r>
    </w:p>
    <w:p w:rsidR="004C70A3" w:rsidRPr="00AF769F" w:rsidRDefault="004C70A3" w:rsidP="004545E9">
      <w:pPr>
        <w:pStyle w:val="ListParagraph"/>
        <w:numPr>
          <w:ilvl w:val="0"/>
          <w:numId w:val="121"/>
        </w:numPr>
        <w:ind w:left="1260" w:hanging="360"/>
        <w:jc w:val="both"/>
        <w:rPr>
          <w:rFonts w:ascii="Cambria" w:hAnsi="Cambria"/>
          <w:color w:val="000000"/>
        </w:rPr>
      </w:pPr>
      <w:r w:rsidRPr="00AF769F">
        <w:rPr>
          <w:rFonts w:ascii="Cambria" w:hAnsi="Cambria"/>
          <w:color w:val="000000"/>
        </w:rPr>
        <w:t xml:space="preserve">Manage and administer hydrological information as well as water resources information on the basis of project and sector, management system, technical and public information systems. </w:t>
      </w:r>
    </w:p>
    <w:p w:rsidR="004C70A3" w:rsidRPr="00AF769F" w:rsidRDefault="004C70A3" w:rsidP="004545E9">
      <w:pPr>
        <w:pStyle w:val="ListParagraph"/>
        <w:numPr>
          <w:ilvl w:val="0"/>
          <w:numId w:val="121"/>
        </w:numPr>
        <w:ind w:left="1260" w:hanging="360"/>
        <w:jc w:val="both"/>
        <w:rPr>
          <w:rFonts w:ascii="Cambria" w:hAnsi="Cambria"/>
          <w:color w:val="000000"/>
        </w:rPr>
      </w:pPr>
      <w:r w:rsidRPr="00AF769F">
        <w:rPr>
          <w:rFonts w:ascii="Cambria" w:hAnsi="Cambria"/>
        </w:rPr>
        <w:t xml:space="preserve">Develop a coherent, efficient and streamlined process of information management in the water sector that:- </w:t>
      </w:r>
    </w:p>
    <w:p w:rsidR="004C70A3" w:rsidRPr="00AF769F" w:rsidRDefault="004C70A3" w:rsidP="004545E9">
      <w:pPr>
        <w:pStyle w:val="ListParagraph"/>
        <w:numPr>
          <w:ilvl w:val="0"/>
          <w:numId w:val="122"/>
        </w:numPr>
        <w:ind w:left="1440" w:hanging="180"/>
        <w:jc w:val="both"/>
        <w:rPr>
          <w:rFonts w:ascii="Cambria" w:hAnsi="Cambria"/>
        </w:rPr>
      </w:pPr>
      <w:r w:rsidRPr="00AF769F">
        <w:rPr>
          <w:rFonts w:ascii="Cambria" w:hAnsi="Cambria"/>
        </w:rPr>
        <w:t xml:space="preserve">define and incorporate data collection, processing, analysis and dissemination; </w:t>
      </w:r>
    </w:p>
    <w:p w:rsidR="004C70A3" w:rsidRPr="00AF769F" w:rsidRDefault="004C70A3" w:rsidP="004545E9">
      <w:pPr>
        <w:pStyle w:val="ListParagraph"/>
        <w:numPr>
          <w:ilvl w:val="0"/>
          <w:numId w:val="122"/>
        </w:numPr>
        <w:ind w:left="1440" w:hanging="180"/>
        <w:jc w:val="both"/>
        <w:rPr>
          <w:rFonts w:ascii="Cambria" w:hAnsi="Cambria"/>
        </w:rPr>
      </w:pPr>
      <w:r w:rsidRPr="00AF769F">
        <w:rPr>
          <w:rFonts w:ascii="Cambria" w:hAnsi="Cambria"/>
        </w:rPr>
        <w:t xml:space="preserve">determine the human, technological and financial resources data requirements; </w:t>
      </w:r>
    </w:p>
    <w:p w:rsidR="002A0BB1" w:rsidRDefault="004C70A3" w:rsidP="004545E9">
      <w:pPr>
        <w:pStyle w:val="ListParagraph"/>
        <w:numPr>
          <w:ilvl w:val="0"/>
          <w:numId w:val="122"/>
        </w:numPr>
        <w:ind w:left="1440" w:hanging="180"/>
        <w:jc w:val="both"/>
        <w:rPr>
          <w:rFonts w:ascii="Cambria" w:hAnsi="Cambria"/>
        </w:rPr>
      </w:pPr>
      <w:r w:rsidRPr="00AF769F">
        <w:rPr>
          <w:rFonts w:ascii="Cambria" w:hAnsi="Cambria"/>
        </w:rPr>
        <w:t xml:space="preserve">identify the </w:t>
      </w:r>
      <w:r w:rsidR="002F36AF" w:rsidRPr="00AF769F">
        <w:rPr>
          <w:rFonts w:ascii="Cambria" w:hAnsi="Cambria"/>
        </w:rPr>
        <w:t>user’s</w:t>
      </w:r>
      <w:r w:rsidRPr="00AF769F">
        <w:rPr>
          <w:rFonts w:ascii="Cambria" w:hAnsi="Cambria"/>
        </w:rPr>
        <w:t xml:space="preserve"> typology and information requirements of users and sources of information. </w:t>
      </w:r>
    </w:p>
    <w:p w:rsidR="00BA0101" w:rsidRDefault="00BA0101" w:rsidP="004545E9">
      <w:pPr>
        <w:numPr>
          <w:ilvl w:val="0"/>
          <w:numId w:val="159"/>
        </w:numPr>
        <w:ind w:left="1260"/>
        <w:jc w:val="both"/>
        <w:rPr>
          <w:rFonts w:ascii="Cambria" w:eastAsia="+mn-ea" w:hAnsi="Cambria"/>
          <w:lang w:val="en-US"/>
        </w:rPr>
      </w:pPr>
      <w:r>
        <w:rPr>
          <w:rFonts w:ascii="Cambria" w:eastAsia="+mn-ea" w:hAnsi="Cambria"/>
          <w:lang w:val="en-US"/>
        </w:rPr>
        <w:t xml:space="preserve">NIHSA, </w:t>
      </w:r>
      <w:r w:rsidRPr="00AF769F">
        <w:rPr>
          <w:rFonts w:ascii="Cambria" w:eastAsia="+mn-ea" w:hAnsi="Cambria"/>
          <w:lang w:val="en-US"/>
        </w:rPr>
        <w:t xml:space="preserve">NIWRMC, </w:t>
      </w:r>
      <w:r w:rsidR="00834B0F">
        <w:rPr>
          <w:rFonts w:ascii="Cambria" w:eastAsia="+mn-ea" w:hAnsi="Cambria"/>
          <w:lang w:val="en-US"/>
        </w:rPr>
        <w:t xml:space="preserve">NIMET, </w:t>
      </w:r>
      <w:r>
        <w:rPr>
          <w:rFonts w:ascii="Cambria" w:eastAsia="+mn-ea" w:hAnsi="Cambria"/>
          <w:lang w:val="en-US"/>
        </w:rPr>
        <w:t xml:space="preserve">relevant </w:t>
      </w:r>
      <w:r w:rsidR="00834B0F">
        <w:rPr>
          <w:rFonts w:ascii="Cambria" w:eastAsia="+mn-ea" w:hAnsi="Cambria"/>
          <w:lang w:val="en-US"/>
        </w:rPr>
        <w:t xml:space="preserve">MDAs and </w:t>
      </w:r>
      <w:r w:rsidRPr="00AF769F">
        <w:rPr>
          <w:rFonts w:ascii="Cambria" w:eastAsia="+mn-ea" w:hAnsi="Cambria"/>
          <w:lang w:val="en-US"/>
        </w:rPr>
        <w:t xml:space="preserve">research </w:t>
      </w:r>
      <w:r>
        <w:rPr>
          <w:rFonts w:ascii="Cambria" w:eastAsia="+mn-ea" w:hAnsi="Cambria"/>
          <w:lang w:val="en-US"/>
        </w:rPr>
        <w:t xml:space="preserve">institutes </w:t>
      </w:r>
      <w:r w:rsidRPr="00AF769F">
        <w:rPr>
          <w:rFonts w:ascii="Cambria" w:eastAsia="+mn-ea" w:hAnsi="Cambria"/>
          <w:lang w:val="en-US"/>
        </w:rPr>
        <w:t>a</w:t>
      </w:r>
      <w:r w:rsidR="00834B0F">
        <w:rPr>
          <w:rFonts w:ascii="Cambria" w:eastAsia="+mn-ea" w:hAnsi="Cambria"/>
          <w:lang w:val="en-US"/>
        </w:rPr>
        <w:t>s well as</w:t>
      </w:r>
      <w:r w:rsidRPr="00AF769F">
        <w:rPr>
          <w:rFonts w:ascii="Cambria" w:eastAsia="+mn-ea" w:hAnsi="Cambria"/>
          <w:lang w:val="en-US"/>
        </w:rPr>
        <w:t xml:space="preserve"> private enterprises to design and implement ways to share information </w:t>
      </w:r>
      <w:r w:rsidRPr="00AF769F">
        <w:rPr>
          <w:rFonts w:ascii="Cambria" w:eastAsia="+mn-ea" w:hAnsi="Cambria"/>
          <w:lang w:val="en-US"/>
        </w:rPr>
        <w:lastRenderedPageBreak/>
        <w:t>with civil society groups so as to ensure transparency and enable informed participation in decision-making.</w:t>
      </w:r>
    </w:p>
    <w:p w:rsidR="00BA0101" w:rsidRDefault="00BA0101" w:rsidP="00F64512">
      <w:pPr>
        <w:pStyle w:val="ListParagraph"/>
        <w:ind w:left="1620"/>
        <w:jc w:val="both"/>
        <w:rPr>
          <w:rFonts w:ascii="Cambria" w:hAnsi="Cambria"/>
          <w:i/>
        </w:rPr>
      </w:pPr>
      <w:r w:rsidRPr="004F6D6A">
        <w:rPr>
          <w:rFonts w:ascii="Cambria" w:hAnsi="Cambria"/>
          <w:i/>
        </w:rPr>
        <w:t>FMWR/NIWRMC/</w:t>
      </w:r>
      <w:r>
        <w:rPr>
          <w:rFonts w:ascii="Cambria" w:hAnsi="Cambria"/>
          <w:i/>
        </w:rPr>
        <w:t>NIHSA/</w:t>
      </w:r>
      <w:r w:rsidRPr="004F6D6A">
        <w:rPr>
          <w:rFonts w:ascii="Cambria" w:hAnsi="Cambria"/>
          <w:i/>
        </w:rPr>
        <w:t>RBDAs, FMEnv/NESREA,</w:t>
      </w:r>
      <w:r>
        <w:rPr>
          <w:rFonts w:ascii="Cambria" w:hAnsi="Cambria"/>
          <w:i/>
        </w:rPr>
        <w:t xml:space="preserve"> FMA/NIMET, </w:t>
      </w:r>
      <w:r w:rsidRPr="004F6D6A">
        <w:rPr>
          <w:rFonts w:ascii="Cambria" w:hAnsi="Cambria"/>
          <w:i/>
        </w:rPr>
        <w:t xml:space="preserve">Line Ministries, NCWR/CCC, </w:t>
      </w:r>
      <w:r>
        <w:rPr>
          <w:rFonts w:ascii="Cambria" w:hAnsi="Cambria"/>
          <w:i/>
        </w:rPr>
        <w:t>RBOs</w:t>
      </w:r>
      <w:r w:rsidR="00834B0F">
        <w:rPr>
          <w:rFonts w:ascii="Cambria" w:hAnsi="Cambria"/>
          <w:i/>
        </w:rPr>
        <w:t xml:space="preserve"> (NBA, LCBC, etc),</w:t>
      </w:r>
      <w:r>
        <w:rPr>
          <w:rFonts w:ascii="Cambria" w:hAnsi="Cambria"/>
          <w:i/>
        </w:rPr>
        <w:t xml:space="preserve"> </w:t>
      </w:r>
      <w:r w:rsidRPr="004F6D6A">
        <w:rPr>
          <w:rFonts w:ascii="Cambria" w:hAnsi="Cambria"/>
          <w:i/>
        </w:rPr>
        <w:t>Water Sector Advisory Group, NGOs, CBOs, Print and electronic media</w:t>
      </w:r>
      <w:r>
        <w:rPr>
          <w:rFonts w:ascii="Cambria" w:hAnsi="Cambria"/>
          <w:i/>
        </w:rPr>
        <w:t>.</w:t>
      </w:r>
    </w:p>
    <w:p w:rsidR="00BA0101" w:rsidRPr="004F6D6A" w:rsidRDefault="00BA0101" w:rsidP="00F64512">
      <w:pPr>
        <w:pStyle w:val="ListParagraph"/>
        <w:ind w:left="1620"/>
        <w:jc w:val="both"/>
        <w:rPr>
          <w:rFonts w:ascii="Cambria" w:hAnsi="Cambria"/>
          <w:i/>
        </w:rPr>
      </w:pPr>
      <w:r>
        <w:rPr>
          <w:rFonts w:ascii="Cambria" w:hAnsi="Cambria"/>
          <w:i/>
        </w:rPr>
        <w:t>2011-2020</w:t>
      </w:r>
    </w:p>
    <w:p w:rsidR="004C70A3" w:rsidRPr="00AF769F" w:rsidRDefault="004C70A3" w:rsidP="004545E9">
      <w:pPr>
        <w:pStyle w:val="ListParagraph"/>
        <w:numPr>
          <w:ilvl w:val="3"/>
          <w:numId w:val="68"/>
        </w:numPr>
        <w:tabs>
          <w:tab w:val="left" w:pos="900"/>
        </w:tabs>
        <w:spacing w:line="276" w:lineRule="auto"/>
        <w:ind w:left="900" w:hanging="900"/>
        <w:jc w:val="both"/>
        <w:rPr>
          <w:rFonts w:ascii="Cambria" w:hAnsi="Cambria"/>
        </w:rPr>
      </w:pPr>
      <w:r w:rsidRPr="00AF769F">
        <w:rPr>
          <w:rFonts w:ascii="Cambria" w:hAnsi="Cambria"/>
          <w:b/>
          <w:bCs/>
        </w:rPr>
        <w:t xml:space="preserve">Water Pricing, Tariff, Licensing Fees Structure Policy– </w:t>
      </w:r>
      <w:r w:rsidRPr="00AF769F">
        <w:rPr>
          <w:rFonts w:ascii="Cambria" w:hAnsi="Cambria"/>
          <w:bCs/>
        </w:rPr>
        <w:t>that would be</w:t>
      </w:r>
      <w:r w:rsidRPr="00AF769F">
        <w:rPr>
          <w:rFonts w:ascii="Cambria" w:hAnsi="Cambria"/>
          <w:b/>
          <w:bCs/>
        </w:rPr>
        <w:t xml:space="preserve"> </w:t>
      </w:r>
      <w:r w:rsidRPr="00AF769F">
        <w:rPr>
          <w:rFonts w:ascii="Cambria" w:hAnsi="Cambria"/>
        </w:rPr>
        <w:t>site-specific, equitable, practical and determined according to local circumstances (progressive rural and urban tariff based on recovering operation and maintenance costs and on full cost recovery respectively) with special provision that w</w:t>
      </w:r>
      <w:r w:rsidR="003F3B33">
        <w:rPr>
          <w:rFonts w:ascii="Cambria" w:hAnsi="Cambria"/>
        </w:rPr>
        <w:t>ill</w:t>
      </w:r>
      <w:r w:rsidRPr="00AF769F">
        <w:rPr>
          <w:rFonts w:ascii="Cambria" w:hAnsi="Cambria"/>
        </w:rPr>
        <w:t xml:space="preserve"> enable poor communities to be served. It shall:</w:t>
      </w:r>
    </w:p>
    <w:p w:rsidR="004C70A3" w:rsidRPr="00AF769F" w:rsidRDefault="004C70A3" w:rsidP="004545E9">
      <w:pPr>
        <w:pStyle w:val="ListParagraph"/>
        <w:numPr>
          <w:ilvl w:val="0"/>
          <w:numId w:val="120"/>
        </w:numPr>
        <w:jc w:val="both"/>
        <w:rPr>
          <w:rFonts w:ascii="Cambria" w:hAnsi="Cambria"/>
        </w:rPr>
      </w:pPr>
      <w:r w:rsidRPr="00AF769F">
        <w:rPr>
          <w:rFonts w:ascii="Cambria" w:hAnsi="Cambria"/>
        </w:rPr>
        <w:t>Provide coherent and streamlined framework for effective collaboration and intervention/support of Federal government grants, development partners, NGOs and private contribution and donations;</w:t>
      </w:r>
    </w:p>
    <w:p w:rsidR="004C70A3" w:rsidRPr="00AF769F" w:rsidRDefault="004C70A3" w:rsidP="004545E9">
      <w:pPr>
        <w:pStyle w:val="ListParagraph"/>
        <w:numPr>
          <w:ilvl w:val="0"/>
          <w:numId w:val="120"/>
        </w:numPr>
        <w:jc w:val="both"/>
        <w:rPr>
          <w:rFonts w:ascii="Cambria" w:hAnsi="Cambria"/>
        </w:rPr>
      </w:pPr>
      <w:r w:rsidRPr="00AF769F">
        <w:rPr>
          <w:rFonts w:ascii="Cambria" w:hAnsi="Cambria"/>
        </w:rPr>
        <w:t xml:space="preserve">Recognize water as a natural resource with socio-economic value and ensure that fees are paid for services rendered. </w:t>
      </w:r>
    </w:p>
    <w:p w:rsidR="004C70A3" w:rsidRPr="00AF769F" w:rsidRDefault="004C70A3" w:rsidP="004545E9">
      <w:pPr>
        <w:pStyle w:val="ListParagraph"/>
        <w:numPr>
          <w:ilvl w:val="0"/>
          <w:numId w:val="120"/>
        </w:numPr>
        <w:jc w:val="both"/>
        <w:rPr>
          <w:rFonts w:ascii="Cambria" w:hAnsi="Cambria"/>
        </w:rPr>
      </w:pPr>
      <w:r w:rsidRPr="00AF769F">
        <w:rPr>
          <w:rFonts w:ascii="Cambria" w:hAnsi="Cambria"/>
        </w:rPr>
        <w:t>Recognize water as a vulnerable and scarce natural resource and promote pricing systems and mechanisms that are geared towards conservation, protection and efficient use of water, while promoting equitable access to all.</w:t>
      </w:r>
    </w:p>
    <w:p w:rsidR="004C70A3" w:rsidRPr="00AF769F" w:rsidRDefault="004C70A3" w:rsidP="004545E9">
      <w:pPr>
        <w:pStyle w:val="ListParagraph"/>
        <w:numPr>
          <w:ilvl w:val="0"/>
          <w:numId w:val="120"/>
        </w:numPr>
        <w:jc w:val="both"/>
        <w:rPr>
          <w:rFonts w:ascii="Cambria" w:hAnsi="Cambria"/>
        </w:rPr>
      </w:pPr>
      <w:r w:rsidRPr="00AF769F">
        <w:rPr>
          <w:rFonts w:ascii="Cambria" w:hAnsi="Cambria"/>
        </w:rPr>
        <w:t xml:space="preserve">Ensure that management of water resources is always addressed in conformity with basic social equity norms. </w:t>
      </w:r>
    </w:p>
    <w:p w:rsidR="004C70A3" w:rsidRPr="00AF769F" w:rsidRDefault="004C70A3" w:rsidP="004545E9">
      <w:pPr>
        <w:pStyle w:val="ListParagraph"/>
        <w:numPr>
          <w:ilvl w:val="0"/>
          <w:numId w:val="120"/>
        </w:numPr>
        <w:jc w:val="both"/>
        <w:rPr>
          <w:rFonts w:ascii="Cambria" w:hAnsi="Cambria"/>
        </w:rPr>
      </w:pPr>
      <w:r w:rsidRPr="00AF769F">
        <w:rPr>
          <w:rFonts w:ascii="Cambria" w:hAnsi="Cambria"/>
        </w:rPr>
        <w:t>Ensure that the basic human needs of water for disadvantaged groups/communities who cannot afford to pay for full cost, that capital asset costs shall be borne by the government, as appropriate, and in so far as the communities are able and willing to cover the costs of operation and maintenance on their own.</w:t>
      </w:r>
    </w:p>
    <w:p w:rsidR="004C70A3" w:rsidRPr="00AF769F" w:rsidRDefault="004C70A3" w:rsidP="004545E9">
      <w:pPr>
        <w:pStyle w:val="ListParagraph"/>
        <w:numPr>
          <w:ilvl w:val="0"/>
          <w:numId w:val="120"/>
        </w:numPr>
        <w:jc w:val="both"/>
        <w:rPr>
          <w:rFonts w:ascii="Cambria" w:hAnsi="Cambria"/>
        </w:rPr>
      </w:pPr>
      <w:r w:rsidRPr="00AF769F">
        <w:rPr>
          <w:rFonts w:ascii="Cambria" w:hAnsi="Cambria"/>
        </w:rPr>
        <w:t>Ensure that pricing for urban water supplies shall progressively aim at full cost recovery and develop cross-subsidization strategies and promote credit services.</w:t>
      </w:r>
    </w:p>
    <w:p w:rsidR="004C70A3" w:rsidRDefault="004C70A3" w:rsidP="004545E9">
      <w:pPr>
        <w:pStyle w:val="ListParagraph"/>
        <w:numPr>
          <w:ilvl w:val="0"/>
          <w:numId w:val="120"/>
        </w:numPr>
        <w:jc w:val="both"/>
        <w:rPr>
          <w:rFonts w:ascii="Cambria" w:hAnsi="Cambria"/>
        </w:rPr>
      </w:pPr>
      <w:r w:rsidRPr="00AF769F">
        <w:rPr>
          <w:rFonts w:ascii="Cambria" w:hAnsi="Cambria"/>
        </w:rPr>
        <w:t xml:space="preserve">Promote the critical impetus for financial sustainability of water resources systems - willingness to pay by users - by instituting fairness, transparency, accountability and communications. </w:t>
      </w:r>
    </w:p>
    <w:p w:rsidR="00523C54" w:rsidRDefault="00644621" w:rsidP="00523C54">
      <w:pPr>
        <w:pStyle w:val="ListParagraph"/>
        <w:ind w:left="1440"/>
        <w:jc w:val="both"/>
        <w:rPr>
          <w:rFonts w:ascii="Cambria" w:hAnsi="Cambria"/>
          <w:i/>
        </w:rPr>
      </w:pPr>
      <w:r w:rsidRPr="004F6D6A">
        <w:rPr>
          <w:rFonts w:ascii="Cambria" w:hAnsi="Cambria"/>
          <w:i/>
        </w:rPr>
        <w:t>NCWR/CCC, Water Sector Advisory Group,</w:t>
      </w:r>
      <w:r>
        <w:rPr>
          <w:rFonts w:ascii="Cambria" w:hAnsi="Cambria"/>
          <w:i/>
        </w:rPr>
        <w:t xml:space="preserve"> </w:t>
      </w:r>
      <w:r w:rsidR="00523C54" w:rsidRPr="004F6D6A">
        <w:rPr>
          <w:rFonts w:ascii="Cambria" w:hAnsi="Cambria"/>
          <w:i/>
        </w:rPr>
        <w:t xml:space="preserve">FMWR/NIWRMC/RBDAs, </w:t>
      </w:r>
      <w:r w:rsidR="00803E1A">
        <w:rPr>
          <w:rFonts w:ascii="Cambria" w:hAnsi="Cambria"/>
          <w:i/>
        </w:rPr>
        <w:t xml:space="preserve">OSGF, NASS, FMOJ, </w:t>
      </w:r>
      <w:r w:rsidR="00523C54" w:rsidRPr="004F6D6A">
        <w:rPr>
          <w:rFonts w:ascii="Cambria" w:hAnsi="Cambria"/>
          <w:i/>
        </w:rPr>
        <w:t>FMEnv/NESREA,</w:t>
      </w:r>
      <w:r w:rsidR="00523C54">
        <w:rPr>
          <w:rFonts w:ascii="Cambria" w:hAnsi="Cambria"/>
          <w:i/>
        </w:rPr>
        <w:t xml:space="preserve"> </w:t>
      </w:r>
      <w:r w:rsidR="00523C54" w:rsidRPr="004F6D6A">
        <w:rPr>
          <w:rFonts w:ascii="Cambria" w:hAnsi="Cambria"/>
          <w:i/>
        </w:rPr>
        <w:t xml:space="preserve">Line Ministries, </w:t>
      </w:r>
      <w:r w:rsidR="00523C54">
        <w:rPr>
          <w:rFonts w:ascii="Cambria" w:hAnsi="Cambria"/>
          <w:i/>
        </w:rPr>
        <w:t>Research and Training Institutes,</w:t>
      </w:r>
      <w:r w:rsidR="00523C54" w:rsidRPr="004F6D6A">
        <w:rPr>
          <w:rFonts w:ascii="Cambria" w:hAnsi="Cambria"/>
          <w:i/>
        </w:rPr>
        <w:t xml:space="preserve"> NGOs, CBOs, Print and electronic media</w:t>
      </w:r>
      <w:r w:rsidR="00523C54">
        <w:rPr>
          <w:rFonts w:ascii="Cambria" w:hAnsi="Cambria"/>
          <w:i/>
        </w:rPr>
        <w:t>.</w:t>
      </w:r>
    </w:p>
    <w:p w:rsidR="00523C54" w:rsidRPr="004F6D6A" w:rsidRDefault="00523C54" w:rsidP="00523C54">
      <w:pPr>
        <w:pStyle w:val="ListParagraph"/>
        <w:ind w:left="1260" w:firstLine="180"/>
        <w:jc w:val="both"/>
        <w:rPr>
          <w:rFonts w:ascii="Cambria" w:hAnsi="Cambria"/>
          <w:i/>
        </w:rPr>
      </w:pPr>
      <w:r>
        <w:rPr>
          <w:rFonts w:ascii="Cambria" w:hAnsi="Cambria"/>
          <w:i/>
        </w:rPr>
        <w:t>2011-20</w:t>
      </w:r>
      <w:r w:rsidR="00803E1A">
        <w:rPr>
          <w:rFonts w:ascii="Cambria" w:hAnsi="Cambria"/>
          <w:i/>
        </w:rPr>
        <w:t>1</w:t>
      </w:r>
      <w:r>
        <w:rPr>
          <w:rFonts w:ascii="Cambria" w:hAnsi="Cambria"/>
          <w:i/>
        </w:rPr>
        <w:t>2</w:t>
      </w:r>
    </w:p>
    <w:p w:rsidR="004C70A3" w:rsidRPr="00AF769F" w:rsidRDefault="004C70A3" w:rsidP="002A0BB1">
      <w:pPr>
        <w:ind w:left="900" w:hanging="900"/>
        <w:jc w:val="both"/>
        <w:rPr>
          <w:rFonts w:ascii="Cambria" w:hAnsi="Cambria"/>
          <w:b/>
        </w:rPr>
      </w:pPr>
      <w:r w:rsidRPr="00AF769F">
        <w:rPr>
          <w:rFonts w:ascii="Cambria" w:hAnsi="Cambria"/>
        </w:rPr>
        <w:t>4.2.1.</w:t>
      </w:r>
      <w:r w:rsidR="003F3B33">
        <w:rPr>
          <w:rFonts w:ascii="Cambria" w:hAnsi="Cambria"/>
        </w:rPr>
        <w:t>5</w:t>
      </w:r>
      <w:r w:rsidRPr="00AF769F">
        <w:rPr>
          <w:rFonts w:ascii="Cambria" w:hAnsi="Cambria"/>
        </w:rPr>
        <w:tab/>
      </w:r>
      <w:r w:rsidRPr="00AF769F">
        <w:rPr>
          <w:rFonts w:ascii="Cambria" w:hAnsi="Cambria"/>
          <w:b/>
        </w:rPr>
        <w:t xml:space="preserve">Sustainable Funding </w:t>
      </w:r>
      <w:r w:rsidRPr="00AF769F">
        <w:rPr>
          <w:rFonts w:ascii="Cambria" w:eastAsia="Calibri" w:hAnsi="Cambria" w:cs="TTE3EDB0A8t00"/>
          <w:b/>
        </w:rPr>
        <w:t>and economics valuation</w:t>
      </w:r>
      <w:r w:rsidRPr="00AF769F">
        <w:rPr>
          <w:rFonts w:ascii="Cambria" w:hAnsi="Cambria"/>
          <w:b/>
        </w:rPr>
        <w:t xml:space="preserve"> for Water Resources Management</w:t>
      </w:r>
      <w:r w:rsidRPr="00AF769F">
        <w:rPr>
          <w:rFonts w:ascii="Cambria" w:hAnsi="Cambria"/>
        </w:rPr>
        <w:t xml:space="preserve"> </w:t>
      </w:r>
      <w:r w:rsidRPr="00AF769F">
        <w:rPr>
          <w:rFonts w:ascii="Cambria" w:hAnsi="Cambria" w:cs="Calibri"/>
          <w:lang w:eastAsia="en-GB"/>
        </w:rPr>
        <w:t xml:space="preserve">– that integrate the economic value of water into decision-making processes for water resource management and financing </w:t>
      </w:r>
      <w:r w:rsidRPr="00AF769F">
        <w:rPr>
          <w:rFonts w:ascii="Cambria" w:hAnsi="Cambria"/>
        </w:rPr>
        <w:t xml:space="preserve">to support: </w:t>
      </w:r>
    </w:p>
    <w:p w:rsidR="004C70A3" w:rsidRPr="00AF769F" w:rsidRDefault="004C70A3" w:rsidP="004545E9">
      <w:pPr>
        <w:pStyle w:val="ListParagraph"/>
        <w:numPr>
          <w:ilvl w:val="0"/>
          <w:numId w:val="119"/>
        </w:numPr>
        <w:jc w:val="both"/>
        <w:rPr>
          <w:rFonts w:ascii="Cambria" w:hAnsi="Cambria"/>
          <w:b/>
        </w:rPr>
      </w:pPr>
      <w:r w:rsidRPr="00AF769F">
        <w:rPr>
          <w:rFonts w:ascii="Cambria" w:hAnsi="Cambria"/>
        </w:rPr>
        <w:t>rational harnessing of water resources through coherent and coordinated pooling of all sources of financing in the water sector;</w:t>
      </w:r>
    </w:p>
    <w:p w:rsidR="004C70A3" w:rsidRPr="00AF769F" w:rsidRDefault="004C70A3" w:rsidP="004545E9">
      <w:pPr>
        <w:pStyle w:val="ListParagraph"/>
        <w:numPr>
          <w:ilvl w:val="0"/>
          <w:numId w:val="119"/>
        </w:numPr>
        <w:jc w:val="both"/>
        <w:rPr>
          <w:rFonts w:ascii="Cambria" w:hAnsi="Cambria"/>
          <w:b/>
        </w:rPr>
      </w:pPr>
      <w:r w:rsidRPr="00AF769F">
        <w:rPr>
          <w:rFonts w:ascii="Cambria" w:hAnsi="Cambria"/>
        </w:rPr>
        <w:t>accountability for appropriation and proper utilization of funding;</w:t>
      </w:r>
    </w:p>
    <w:p w:rsidR="004C70A3" w:rsidRPr="00AF769F" w:rsidRDefault="004C70A3" w:rsidP="004545E9">
      <w:pPr>
        <w:pStyle w:val="ListParagraph"/>
        <w:numPr>
          <w:ilvl w:val="0"/>
          <w:numId w:val="119"/>
        </w:numPr>
        <w:jc w:val="both"/>
        <w:rPr>
          <w:rFonts w:ascii="Cambria" w:hAnsi="Cambria"/>
          <w:b/>
        </w:rPr>
      </w:pPr>
      <w:r w:rsidRPr="00AF769F">
        <w:rPr>
          <w:rFonts w:ascii="Cambria" w:hAnsi="Cambria"/>
        </w:rPr>
        <w:t xml:space="preserve">monitoring and evaluation in collaboration with communities as appropriate; </w:t>
      </w:r>
    </w:p>
    <w:p w:rsidR="004C70A3" w:rsidRPr="004510E4" w:rsidRDefault="004C70A3" w:rsidP="004545E9">
      <w:pPr>
        <w:pStyle w:val="ListParagraph"/>
        <w:numPr>
          <w:ilvl w:val="0"/>
          <w:numId w:val="119"/>
        </w:numPr>
        <w:autoSpaceDE w:val="0"/>
        <w:autoSpaceDN w:val="0"/>
        <w:adjustRightInd w:val="0"/>
        <w:spacing w:line="276" w:lineRule="auto"/>
        <w:jc w:val="both"/>
        <w:rPr>
          <w:rFonts w:ascii="Cambria" w:hAnsi="Cambria"/>
          <w:b/>
          <w:lang w:val="en-ZA"/>
        </w:rPr>
      </w:pPr>
      <w:r w:rsidRPr="004510E4">
        <w:rPr>
          <w:rFonts w:ascii="Cambria" w:hAnsi="Cambria"/>
        </w:rPr>
        <w:t xml:space="preserve">establishing </w:t>
      </w:r>
      <w:r w:rsidRPr="004510E4">
        <w:rPr>
          <w:rFonts w:ascii="Cambria" w:hAnsi="Cambria"/>
          <w:b/>
        </w:rPr>
        <w:t>Catchment Debt for Nature and Development Trust Funds</w:t>
      </w:r>
      <w:r w:rsidRPr="004510E4">
        <w:rPr>
          <w:rFonts w:ascii="Cambria" w:hAnsi="Cambria"/>
        </w:rPr>
        <w:t xml:space="preserve"> for water conservation and protection, adequate information management and documentation as well as other general stewardship functions of the </w:t>
      </w:r>
      <w:r w:rsidRPr="004510E4">
        <w:rPr>
          <w:rFonts w:ascii="Cambria" w:hAnsi="Cambria"/>
        </w:rPr>
        <w:lastRenderedPageBreak/>
        <w:t xml:space="preserve">catchments that would enhance and ensure sustainability of ecosystems by governments, NGOs, private sector and donors; </w:t>
      </w:r>
    </w:p>
    <w:p w:rsidR="004510E4" w:rsidRPr="004510E4" w:rsidRDefault="004510E4" w:rsidP="004545E9">
      <w:pPr>
        <w:pStyle w:val="ListParagraph"/>
        <w:numPr>
          <w:ilvl w:val="0"/>
          <w:numId w:val="119"/>
        </w:numPr>
        <w:jc w:val="both"/>
        <w:rPr>
          <w:rFonts w:ascii="Cambria" w:hAnsi="Cambria"/>
          <w:b/>
        </w:rPr>
      </w:pPr>
      <w:r w:rsidRPr="004510E4">
        <w:rPr>
          <w:rFonts w:ascii="Cambria" w:hAnsi="Cambria"/>
          <w:lang w:val="en-ZA"/>
        </w:rPr>
        <w:t>investments where long payback times or financially weak consumers do not make it possible for a project finance approach to be adopted</w:t>
      </w:r>
      <w:r w:rsidRPr="004510E4">
        <w:rPr>
          <w:rFonts w:ascii="Cambria" w:eastAsia="Calibri" w:hAnsi="Cambria" w:cs="TTE3EDB0A8t00"/>
          <w:color w:val="000000"/>
          <w:lang w:val="en-ZA"/>
        </w:rPr>
        <w:t xml:space="preserve">; </w:t>
      </w:r>
      <w:r w:rsidRPr="004510E4">
        <w:rPr>
          <w:rFonts w:ascii="Cambria" w:hAnsi="Cambria"/>
        </w:rPr>
        <w:t xml:space="preserve">and </w:t>
      </w:r>
    </w:p>
    <w:p w:rsidR="004C70A3" w:rsidRPr="004510E4" w:rsidRDefault="004C70A3" w:rsidP="004545E9">
      <w:pPr>
        <w:pStyle w:val="ListParagraph"/>
        <w:numPr>
          <w:ilvl w:val="0"/>
          <w:numId w:val="119"/>
        </w:numPr>
        <w:jc w:val="both"/>
        <w:rPr>
          <w:rFonts w:ascii="Cambria" w:hAnsi="Cambria"/>
          <w:b/>
        </w:rPr>
      </w:pPr>
      <w:r w:rsidRPr="004510E4">
        <w:rPr>
          <w:rFonts w:ascii="Cambria" w:hAnsi="Cambria"/>
        </w:rPr>
        <w:t xml:space="preserve">the promotion of credit services by governments for private sector led water resources development undertakings. </w:t>
      </w:r>
    </w:p>
    <w:p w:rsidR="00523C54" w:rsidRDefault="00803E1A" w:rsidP="00523C54">
      <w:pPr>
        <w:pStyle w:val="ListParagraph"/>
        <w:ind w:left="1440"/>
        <w:jc w:val="both"/>
        <w:rPr>
          <w:rFonts w:ascii="Cambria" w:hAnsi="Cambria"/>
          <w:i/>
        </w:rPr>
      </w:pPr>
      <w:r w:rsidRPr="004F6D6A">
        <w:rPr>
          <w:rFonts w:ascii="Cambria" w:hAnsi="Cambria"/>
          <w:i/>
        </w:rPr>
        <w:t>FMWR/NIWRMC/RBDAs,</w:t>
      </w:r>
      <w:r>
        <w:rPr>
          <w:rFonts w:ascii="Cambria" w:hAnsi="Cambria"/>
          <w:i/>
        </w:rPr>
        <w:t xml:space="preserve"> </w:t>
      </w:r>
      <w:r w:rsidRPr="004F6D6A">
        <w:rPr>
          <w:rFonts w:ascii="Cambria" w:hAnsi="Cambria"/>
          <w:i/>
        </w:rPr>
        <w:t>NCWR/CCC, Water Sector Advisory Group,</w:t>
      </w:r>
      <w:r>
        <w:rPr>
          <w:rFonts w:ascii="Cambria" w:hAnsi="Cambria"/>
          <w:i/>
        </w:rPr>
        <w:t xml:space="preserve"> </w:t>
      </w:r>
      <w:r w:rsidR="00523C54">
        <w:rPr>
          <w:rFonts w:ascii="Cambria" w:hAnsi="Cambria"/>
          <w:i/>
        </w:rPr>
        <w:t xml:space="preserve">NASS, OSGF, FMOJ, </w:t>
      </w:r>
      <w:r w:rsidR="00523C54" w:rsidRPr="004F6D6A">
        <w:rPr>
          <w:rFonts w:ascii="Cambria" w:hAnsi="Cambria"/>
          <w:i/>
        </w:rPr>
        <w:t>FMEnv/NESREA,</w:t>
      </w:r>
      <w:r w:rsidR="00523C54">
        <w:rPr>
          <w:rFonts w:ascii="Cambria" w:hAnsi="Cambria"/>
          <w:i/>
        </w:rPr>
        <w:t xml:space="preserve"> </w:t>
      </w:r>
      <w:r w:rsidR="00523C54" w:rsidRPr="004F6D6A">
        <w:rPr>
          <w:rFonts w:ascii="Cambria" w:hAnsi="Cambria"/>
          <w:i/>
        </w:rPr>
        <w:t xml:space="preserve">Line Ministries, </w:t>
      </w:r>
      <w:r w:rsidR="00523C54">
        <w:rPr>
          <w:rFonts w:ascii="Cambria" w:hAnsi="Cambria"/>
          <w:i/>
        </w:rPr>
        <w:t>Research and Training Institutes,</w:t>
      </w:r>
      <w:r w:rsidR="00523C54" w:rsidRPr="004F6D6A">
        <w:rPr>
          <w:rFonts w:ascii="Cambria" w:hAnsi="Cambria"/>
          <w:i/>
        </w:rPr>
        <w:t xml:space="preserve"> NGOs, CBOs, Print and electronic media</w:t>
      </w:r>
      <w:r w:rsidR="00523C54">
        <w:rPr>
          <w:rFonts w:ascii="Cambria" w:hAnsi="Cambria"/>
          <w:i/>
        </w:rPr>
        <w:t>.</w:t>
      </w:r>
    </w:p>
    <w:p w:rsidR="00523C54" w:rsidRPr="00523C54" w:rsidRDefault="00523C54" w:rsidP="00523C54">
      <w:pPr>
        <w:pStyle w:val="ListParagraph"/>
        <w:ind w:left="1260" w:firstLine="180"/>
        <w:jc w:val="both"/>
        <w:rPr>
          <w:rFonts w:ascii="Cambria" w:hAnsi="Cambria"/>
          <w:i/>
        </w:rPr>
      </w:pPr>
      <w:r>
        <w:rPr>
          <w:rFonts w:ascii="Cambria" w:hAnsi="Cambria"/>
          <w:i/>
        </w:rPr>
        <w:t>2011-2020</w:t>
      </w:r>
    </w:p>
    <w:p w:rsidR="004C70A3" w:rsidRPr="00AF769F" w:rsidRDefault="004C70A3" w:rsidP="00523C54">
      <w:pPr>
        <w:ind w:left="900" w:hanging="900"/>
        <w:rPr>
          <w:rFonts w:ascii="Cambria" w:hAnsi="Cambria" w:cs="Calibri"/>
          <w:b/>
          <w:lang w:eastAsia="en-GB"/>
        </w:rPr>
      </w:pPr>
      <w:r w:rsidRPr="00AF769F">
        <w:rPr>
          <w:rFonts w:ascii="Cambria" w:eastAsia="Calibri" w:hAnsi="Cambria"/>
        </w:rPr>
        <w:t>4.2.1.</w:t>
      </w:r>
      <w:r w:rsidR="00F64512">
        <w:rPr>
          <w:rFonts w:ascii="Cambria" w:eastAsia="Calibri" w:hAnsi="Cambria"/>
        </w:rPr>
        <w:t>6</w:t>
      </w:r>
      <w:r w:rsidR="00F64512">
        <w:rPr>
          <w:rFonts w:ascii="Cambria" w:eastAsia="Calibri" w:hAnsi="Cambria"/>
        </w:rPr>
        <w:tab/>
      </w:r>
      <w:r w:rsidRPr="00AF769F">
        <w:rPr>
          <w:rFonts w:ascii="Cambria" w:eastAsia="Calibri" w:hAnsi="Cambria"/>
          <w:b/>
        </w:rPr>
        <w:t xml:space="preserve"> </w:t>
      </w:r>
      <w:r w:rsidRPr="00F64512">
        <w:rPr>
          <w:rFonts w:ascii="Cambria" w:eastAsia="Calibri" w:hAnsi="Cambria"/>
          <w:b/>
        </w:rPr>
        <w:t>Surface and groundwater resource assessment</w:t>
      </w:r>
    </w:p>
    <w:p w:rsidR="00523C54" w:rsidRDefault="00523C54" w:rsidP="00523C54">
      <w:pPr>
        <w:pStyle w:val="ListParagraph"/>
        <w:ind w:left="1440"/>
        <w:jc w:val="both"/>
        <w:rPr>
          <w:rFonts w:ascii="Cambria" w:hAnsi="Cambria"/>
          <w:i/>
        </w:rPr>
      </w:pPr>
      <w:r w:rsidRPr="004F6D6A">
        <w:rPr>
          <w:rFonts w:ascii="Cambria" w:hAnsi="Cambria"/>
          <w:i/>
        </w:rPr>
        <w:t>FMWR/</w:t>
      </w:r>
      <w:r w:rsidR="000A49FF">
        <w:rPr>
          <w:rFonts w:ascii="Cambria" w:hAnsi="Cambria"/>
          <w:i/>
        </w:rPr>
        <w:t>NIHSA/</w:t>
      </w:r>
      <w:r w:rsidRPr="004F6D6A">
        <w:rPr>
          <w:rFonts w:ascii="Cambria" w:hAnsi="Cambria"/>
          <w:i/>
        </w:rPr>
        <w:t xml:space="preserve">NIWRMC/RBDAs, </w:t>
      </w:r>
      <w:r w:rsidR="000A49FF">
        <w:rPr>
          <w:rFonts w:ascii="Cambria" w:hAnsi="Cambria"/>
          <w:i/>
        </w:rPr>
        <w:t xml:space="preserve">NIMET, </w:t>
      </w:r>
      <w:r w:rsidRPr="004F6D6A">
        <w:rPr>
          <w:rFonts w:ascii="Cambria" w:hAnsi="Cambria"/>
          <w:i/>
        </w:rPr>
        <w:t>FMEnv/NESREA,</w:t>
      </w:r>
      <w:r>
        <w:rPr>
          <w:rFonts w:ascii="Cambria" w:hAnsi="Cambria"/>
          <w:i/>
        </w:rPr>
        <w:t xml:space="preserve"> </w:t>
      </w:r>
      <w:r w:rsidRPr="004F6D6A">
        <w:rPr>
          <w:rFonts w:ascii="Cambria" w:hAnsi="Cambria"/>
          <w:i/>
        </w:rPr>
        <w:t xml:space="preserve">Line Ministries, </w:t>
      </w:r>
      <w:r>
        <w:rPr>
          <w:rFonts w:ascii="Cambria" w:hAnsi="Cambria"/>
          <w:i/>
        </w:rPr>
        <w:t>Research and Training Institutes,</w:t>
      </w:r>
      <w:r w:rsidRPr="004F6D6A">
        <w:rPr>
          <w:rFonts w:ascii="Cambria" w:hAnsi="Cambria"/>
          <w:i/>
        </w:rPr>
        <w:t xml:space="preserve"> NCWR/CCC, Water Sector Advisory Group, NGOs, CBOs, Print and electronic media</w:t>
      </w:r>
      <w:r>
        <w:rPr>
          <w:rFonts w:ascii="Cambria" w:hAnsi="Cambria"/>
          <w:i/>
        </w:rPr>
        <w:t>.</w:t>
      </w:r>
    </w:p>
    <w:p w:rsidR="00523C54" w:rsidRPr="004F6D6A" w:rsidRDefault="00523C54" w:rsidP="00523C54">
      <w:pPr>
        <w:pStyle w:val="ListParagraph"/>
        <w:ind w:left="1260" w:firstLine="180"/>
        <w:jc w:val="both"/>
        <w:rPr>
          <w:rFonts w:ascii="Cambria" w:hAnsi="Cambria"/>
          <w:i/>
        </w:rPr>
      </w:pPr>
      <w:r>
        <w:rPr>
          <w:rFonts w:ascii="Cambria" w:hAnsi="Cambria"/>
          <w:i/>
        </w:rPr>
        <w:t>2011-2020</w:t>
      </w:r>
    </w:p>
    <w:p w:rsidR="001A30BA" w:rsidRPr="004F6D6A" w:rsidRDefault="004C70A3" w:rsidP="00DD7AEE">
      <w:pPr>
        <w:spacing w:line="276" w:lineRule="auto"/>
        <w:ind w:left="900" w:hanging="900"/>
        <w:jc w:val="both"/>
        <w:rPr>
          <w:rFonts w:ascii="Cambria" w:hAnsi="Cambria"/>
          <w:i/>
        </w:rPr>
      </w:pPr>
      <w:r w:rsidRPr="00AF769F">
        <w:rPr>
          <w:rFonts w:ascii="Cambria" w:hAnsi="Cambria"/>
          <w:b/>
          <w:bCs/>
        </w:rPr>
        <w:tab/>
      </w:r>
    </w:p>
    <w:p w:rsidR="004C70A3" w:rsidRPr="00AF769F" w:rsidRDefault="004C70A3" w:rsidP="004C70A3">
      <w:pPr>
        <w:pStyle w:val="Heading2"/>
        <w:rPr>
          <w:rFonts w:ascii="Cambria" w:hAnsi="Cambria"/>
        </w:rPr>
      </w:pPr>
      <w:bookmarkStart w:id="150" w:name="_Toc313939389"/>
      <w:bookmarkStart w:id="151" w:name="_Toc322366903"/>
      <w:r w:rsidRPr="00AF769F">
        <w:rPr>
          <w:rFonts w:ascii="Cambria" w:hAnsi="Cambria"/>
        </w:rPr>
        <w:t>4.3</w:t>
      </w:r>
      <w:r w:rsidRPr="00AF769F">
        <w:rPr>
          <w:rFonts w:ascii="Cambria" w:hAnsi="Cambria"/>
        </w:rPr>
        <w:tab/>
        <w:t>Institutional Framework and Capacity Building</w:t>
      </w:r>
      <w:bookmarkEnd w:id="150"/>
      <w:bookmarkEnd w:id="151"/>
    </w:p>
    <w:p w:rsidR="004C70A3" w:rsidRPr="00AF769F" w:rsidRDefault="004C70A3" w:rsidP="004C70A3">
      <w:pPr>
        <w:spacing w:line="276" w:lineRule="auto"/>
        <w:jc w:val="both"/>
        <w:rPr>
          <w:rFonts w:ascii="Cambria" w:hAnsi="Cambria"/>
          <w:snapToGrid w:val="0"/>
        </w:rPr>
      </w:pPr>
    </w:p>
    <w:p w:rsidR="004C70A3" w:rsidRPr="00AF769F" w:rsidRDefault="004C70A3" w:rsidP="004C70A3">
      <w:pPr>
        <w:spacing w:line="276" w:lineRule="auto"/>
        <w:jc w:val="both"/>
        <w:rPr>
          <w:rFonts w:ascii="Cambria" w:hAnsi="Cambria"/>
          <w:snapToGrid w:val="0"/>
        </w:rPr>
      </w:pPr>
      <w:r w:rsidRPr="00AF769F">
        <w:rPr>
          <w:rFonts w:ascii="Cambria" w:hAnsi="Cambria"/>
          <w:snapToGrid w:val="0"/>
        </w:rPr>
        <w:t xml:space="preserve">The global consensus is that water resources planning and management is a central part of government responsibility – i.e. government as a facilitator and regulator, rather than an implementer of projects. Integrated water resources management is anchored on this and the river basin (strictly hydrological catchment areas) as the logical geographical unit for its practical realisation. However, groundwater aquifers frequently cross catchment boundaries, and are therefore more problematic. River basins rarely conform to existing administrative entities or structures. </w:t>
      </w:r>
    </w:p>
    <w:p w:rsidR="004C70A3" w:rsidRPr="00AF769F" w:rsidRDefault="004C70A3" w:rsidP="004C70A3">
      <w:pPr>
        <w:spacing w:line="276" w:lineRule="auto"/>
        <w:jc w:val="both"/>
        <w:rPr>
          <w:rFonts w:ascii="Cambria" w:hAnsi="Cambria"/>
          <w:snapToGrid w:val="0"/>
        </w:rPr>
      </w:pPr>
    </w:p>
    <w:p w:rsidR="004C70A3" w:rsidRPr="00AF769F" w:rsidRDefault="004C70A3" w:rsidP="004C70A3">
      <w:pPr>
        <w:spacing w:line="276" w:lineRule="auto"/>
        <w:jc w:val="both"/>
        <w:rPr>
          <w:rFonts w:ascii="Cambria" w:hAnsi="Cambria"/>
          <w:snapToGrid w:val="0"/>
        </w:rPr>
      </w:pPr>
      <w:r w:rsidRPr="00AF769F">
        <w:rPr>
          <w:rFonts w:ascii="Cambria" w:hAnsi="Cambria"/>
          <w:snapToGrid w:val="0"/>
        </w:rPr>
        <w:t>The objective of this programme is therefore:</w:t>
      </w:r>
    </w:p>
    <w:p w:rsidR="004C70A3" w:rsidRPr="00AF769F" w:rsidRDefault="004C70A3" w:rsidP="004C70A3">
      <w:pPr>
        <w:ind w:left="360" w:right="360"/>
        <w:jc w:val="both"/>
        <w:rPr>
          <w:rFonts w:ascii="Cambria" w:hAnsi="Cambria"/>
          <w:i/>
          <w:snapToGrid w:val="0"/>
          <w:sz w:val="36"/>
        </w:rPr>
      </w:pPr>
      <w:r w:rsidRPr="00AF769F">
        <w:rPr>
          <w:rFonts w:ascii="Cambria" w:hAnsi="Cambria" w:cs="Frutiger-Light"/>
          <w:i/>
          <w:color w:val="000000"/>
          <w:szCs w:val="18"/>
        </w:rPr>
        <w:t>Put in place institutional arrangement and build institutional and human resources capacity to support the achievement of integrated water resources management in Nigeria.</w:t>
      </w:r>
    </w:p>
    <w:p w:rsidR="004C70A3" w:rsidRPr="00AF769F" w:rsidRDefault="00F64512" w:rsidP="004C70A3">
      <w:pPr>
        <w:spacing w:before="240" w:line="276" w:lineRule="auto"/>
        <w:jc w:val="both"/>
        <w:rPr>
          <w:rFonts w:ascii="Cambria" w:hAnsi="Cambria"/>
          <w:snapToGrid w:val="0"/>
        </w:rPr>
      </w:pPr>
      <w:r>
        <w:rPr>
          <w:rFonts w:ascii="Cambria" w:hAnsi="Cambria" w:cs="Frutiger-Light"/>
          <w:i/>
          <w:noProof/>
          <w:color w:val="000000"/>
          <w:szCs w:val="18"/>
          <w:lang w:eastAsia="en-GB"/>
        </w:rPr>
        <w:pict>
          <v:rect id="_x0000_s3324" style="position:absolute;left:0;text-align:left;margin-left:166.8pt;margin-top:408.8pt;width:277.5pt;height:227.45pt;flip:x;z-index:251685888;mso-wrap-distance-top:7.2pt;mso-wrap-distance-bottom:7.2pt;mso-position-horizontal-relative:margin;mso-position-vertical-relative:margin;mso-width-relative:margin;v-text-anchor:middle" o:allowincell="f" fillcolor="#dbe5f1" strokeweight="1.5pt">
            <v:shadow color="#f79646" opacity=".5" offset="-15pt,0" offset2="-18pt,12pt"/>
            <v:textbox style="mso-next-textbox:#_x0000_s3324" inset="21.6pt,21.6pt,21.6pt,21.6pt">
              <w:txbxContent>
                <w:p w:rsidR="00182BDD" w:rsidRPr="004C70A3" w:rsidRDefault="00182BDD" w:rsidP="00F64512">
                  <w:pPr>
                    <w:tabs>
                      <w:tab w:val="left" w:pos="270"/>
                    </w:tabs>
                    <w:ind w:left="-360"/>
                    <w:jc w:val="both"/>
                    <w:rPr>
                      <w:rFonts w:ascii="Cambria" w:hAnsi="Cambria"/>
                      <w:b/>
                      <w:sz w:val="20"/>
                    </w:rPr>
                  </w:pPr>
                  <w:r w:rsidRPr="004C70A3">
                    <w:rPr>
                      <w:rFonts w:ascii="Cambria" w:hAnsi="Cambria"/>
                      <w:b/>
                      <w:sz w:val="20"/>
                    </w:rPr>
                    <w:t>STRATEGY 2</w:t>
                  </w:r>
                </w:p>
                <w:p w:rsidR="00182BDD" w:rsidRPr="004C70A3" w:rsidRDefault="00182BDD" w:rsidP="004545E9">
                  <w:pPr>
                    <w:numPr>
                      <w:ilvl w:val="0"/>
                      <w:numId w:val="61"/>
                    </w:numPr>
                    <w:tabs>
                      <w:tab w:val="clear" w:pos="360"/>
                      <w:tab w:val="num" w:pos="-180"/>
                    </w:tabs>
                    <w:ind w:left="-180" w:hanging="180"/>
                    <w:jc w:val="both"/>
                    <w:rPr>
                      <w:rFonts w:ascii="Cambria" w:hAnsi="Cambria"/>
                      <w:b/>
                      <w:i/>
                      <w:sz w:val="18"/>
                    </w:rPr>
                  </w:pPr>
                  <w:r w:rsidRPr="004C70A3">
                    <w:rPr>
                      <w:rFonts w:ascii="Cambria" w:hAnsi="Cambria"/>
                      <w:b/>
                      <w:i/>
                      <w:sz w:val="18"/>
                    </w:rPr>
                    <w:t>Establish forums of stakeholders for decision making, with representation of all sections of society, and a good gender balance;</w:t>
                  </w:r>
                </w:p>
                <w:p w:rsidR="00182BDD" w:rsidRPr="004C70A3" w:rsidRDefault="00182BDD" w:rsidP="00F64512">
                  <w:pPr>
                    <w:ind w:left="-180" w:hanging="180"/>
                    <w:jc w:val="both"/>
                    <w:rPr>
                      <w:rFonts w:ascii="Cambria" w:hAnsi="Cambria"/>
                      <w:b/>
                      <w:sz w:val="22"/>
                    </w:rPr>
                  </w:pPr>
                  <w:r w:rsidRPr="004C70A3">
                    <w:rPr>
                      <w:rFonts w:ascii="Cambria" w:hAnsi="Cambria"/>
                      <w:b/>
                      <w:sz w:val="20"/>
                    </w:rPr>
                    <w:t>STRATEGY 3</w:t>
                  </w:r>
                </w:p>
                <w:p w:rsidR="00182BDD" w:rsidRPr="004C70A3" w:rsidRDefault="00182BDD" w:rsidP="004545E9">
                  <w:pPr>
                    <w:numPr>
                      <w:ilvl w:val="0"/>
                      <w:numId w:val="61"/>
                    </w:numPr>
                    <w:tabs>
                      <w:tab w:val="clear" w:pos="360"/>
                      <w:tab w:val="num" w:pos="-180"/>
                    </w:tabs>
                    <w:ind w:left="-180" w:hanging="180"/>
                    <w:jc w:val="both"/>
                    <w:rPr>
                      <w:rFonts w:ascii="Cambria" w:hAnsi="Cambria"/>
                      <w:b/>
                      <w:i/>
                      <w:sz w:val="18"/>
                    </w:rPr>
                  </w:pPr>
                  <w:r w:rsidRPr="004C70A3">
                    <w:rPr>
                      <w:rFonts w:ascii="Cambria" w:hAnsi="Cambria" w:cs="Frutiger-Light"/>
                      <w:b/>
                      <w:i/>
                      <w:color w:val="000000"/>
                      <w:sz w:val="18"/>
                      <w:szCs w:val="18"/>
                    </w:rPr>
                    <w:t>Progressive decentralisation of responsibility and authority for water resources management to catchment management agencies and at local levels to the water user associations</w:t>
                  </w:r>
                  <w:r w:rsidRPr="004C70A3">
                    <w:rPr>
                      <w:rFonts w:ascii="Cambria" w:hAnsi="Cambria"/>
                      <w:b/>
                      <w:i/>
                      <w:sz w:val="18"/>
                    </w:rPr>
                    <w:t>;</w:t>
                  </w:r>
                </w:p>
                <w:p w:rsidR="00182BDD" w:rsidRPr="004C70A3" w:rsidRDefault="00182BDD" w:rsidP="00F64512">
                  <w:pPr>
                    <w:ind w:left="-180" w:hanging="180"/>
                    <w:jc w:val="both"/>
                    <w:rPr>
                      <w:rFonts w:ascii="Cambria" w:hAnsi="Cambria"/>
                      <w:b/>
                      <w:sz w:val="22"/>
                    </w:rPr>
                  </w:pPr>
                  <w:r w:rsidRPr="004C70A3">
                    <w:rPr>
                      <w:rFonts w:ascii="Cambria" w:hAnsi="Cambria"/>
                      <w:b/>
                      <w:sz w:val="20"/>
                    </w:rPr>
                    <w:t>STRATEGY 4</w:t>
                  </w:r>
                </w:p>
                <w:p w:rsidR="00182BDD" w:rsidRPr="004C70A3" w:rsidRDefault="00182BDD" w:rsidP="004545E9">
                  <w:pPr>
                    <w:numPr>
                      <w:ilvl w:val="0"/>
                      <w:numId w:val="61"/>
                    </w:numPr>
                    <w:tabs>
                      <w:tab w:val="clear" w:pos="360"/>
                      <w:tab w:val="num" w:pos="-180"/>
                    </w:tabs>
                    <w:ind w:left="-180" w:hanging="180"/>
                    <w:jc w:val="both"/>
                    <w:rPr>
                      <w:rFonts w:ascii="Cambria" w:hAnsi="Cambria"/>
                      <w:b/>
                      <w:i/>
                      <w:sz w:val="18"/>
                    </w:rPr>
                  </w:pPr>
                  <w:r w:rsidRPr="004C70A3">
                    <w:rPr>
                      <w:rFonts w:ascii="Cambria" w:hAnsi="Cambria"/>
                      <w:b/>
                      <w:i/>
                      <w:sz w:val="18"/>
                    </w:rPr>
                    <w:t>Create government institutions to co-ordinate and regulate the management of water resources across water use sectors;</w:t>
                  </w:r>
                </w:p>
                <w:p w:rsidR="00182BDD" w:rsidRPr="004C70A3" w:rsidRDefault="00182BDD" w:rsidP="00F64512">
                  <w:pPr>
                    <w:ind w:left="-180" w:hanging="180"/>
                    <w:jc w:val="both"/>
                    <w:rPr>
                      <w:rFonts w:ascii="Cambria" w:hAnsi="Cambria"/>
                      <w:b/>
                      <w:sz w:val="22"/>
                    </w:rPr>
                  </w:pPr>
                  <w:r w:rsidRPr="004C70A3">
                    <w:rPr>
                      <w:rFonts w:ascii="Cambria" w:hAnsi="Cambria"/>
                      <w:b/>
                      <w:sz w:val="20"/>
                    </w:rPr>
                    <w:t>STRATEGY 5</w:t>
                  </w:r>
                </w:p>
                <w:p w:rsidR="00182BDD" w:rsidRPr="004C70A3" w:rsidRDefault="00182BDD" w:rsidP="004545E9">
                  <w:pPr>
                    <w:numPr>
                      <w:ilvl w:val="0"/>
                      <w:numId w:val="61"/>
                    </w:numPr>
                    <w:tabs>
                      <w:tab w:val="clear" w:pos="360"/>
                      <w:tab w:val="num" w:pos="-180"/>
                    </w:tabs>
                    <w:ind w:left="-180" w:hanging="180"/>
                    <w:jc w:val="both"/>
                    <w:rPr>
                      <w:rFonts w:ascii="Cambria" w:hAnsi="Cambria"/>
                      <w:b/>
                      <w:i/>
                      <w:sz w:val="18"/>
                    </w:rPr>
                  </w:pPr>
                  <w:r w:rsidRPr="004C70A3">
                    <w:rPr>
                      <w:rFonts w:ascii="Cambria" w:hAnsi="Cambria"/>
                      <w:b/>
                      <w:i/>
                      <w:sz w:val="18"/>
                    </w:rPr>
                    <w:t xml:space="preserve">Develop the institutions </w:t>
                  </w:r>
                  <w:r w:rsidRPr="004C70A3">
                    <w:rPr>
                      <w:rFonts w:ascii="Cambria" w:hAnsi="Cambria" w:cs="Calibri"/>
                      <w:b/>
                      <w:i/>
                      <w:color w:val="000000"/>
                      <w:sz w:val="18"/>
                      <w:lang w:eastAsia="en-GB"/>
                    </w:rPr>
                    <w:t xml:space="preserve">and build human resources competence, capacity and provide motivation as well as raise public awareness on IWRM. </w:t>
                  </w:r>
                </w:p>
              </w:txbxContent>
            </v:textbox>
            <w10:wrap type="square" anchorx="margin" anchory="margin"/>
          </v:rect>
        </w:pict>
      </w:r>
      <w:r w:rsidR="004C70A3" w:rsidRPr="00AF769F">
        <w:rPr>
          <w:rFonts w:ascii="Cambria" w:hAnsi="Cambria"/>
          <w:snapToGrid w:val="0"/>
        </w:rPr>
        <w:t xml:space="preserve">The ultimate challenge is to provide institutional framework that reflect mutually agreed level (at which, in any specific instance,) of government responsibility and when it should partner with autonomous water services management bodies and/or community-based organisations to manage the system. </w:t>
      </w:r>
      <w:r w:rsidR="004C70A3" w:rsidRPr="00AF769F">
        <w:rPr>
          <w:rFonts w:ascii="Cambria" w:hAnsi="Cambria"/>
        </w:rPr>
        <w:t>To bring this about and build the required capacity that will support IWRM, the institutional arrangements should be such that enable:</w:t>
      </w:r>
    </w:p>
    <w:p w:rsidR="004C70A3" w:rsidRPr="00AF769F" w:rsidRDefault="004C70A3" w:rsidP="004545E9">
      <w:pPr>
        <w:numPr>
          <w:ilvl w:val="0"/>
          <w:numId w:val="61"/>
        </w:numPr>
        <w:tabs>
          <w:tab w:val="clear" w:pos="360"/>
          <w:tab w:val="num" w:pos="540"/>
        </w:tabs>
        <w:ind w:left="540"/>
        <w:jc w:val="both"/>
        <w:rPr>
          <w:rFonts w:ascii="Cambria" w:hAnsi="Cambria"/>
        </w:rPr>
      </w:pPr>
      <w:r w:rsidRPr="00AF769F">
        <w:rPr>
          <w:rFonts w:ascii="Cambria" w:hAnsi="Cambria"/>
        </w:rPr>
        <w:lastRenderedPageBreak/>
        <w:t>The functioning of a consortium of stakeholders involved in decision making, with representation of all sections of society, and a good gender balance;</w:t>
      </w:r>
    </w:p>
    <w:p w:rsidR="004C70A3" w:rsidRPr="00AF769F" w:rsidRDefault="004C70A3" w:rsidP="004545E9">
      <w:pPr>
        <w:numPr>
          <w:ilvl w:val="0"/>
          <w:numId w:val="61"/>
        </w:numPr>
        <w:tabs>
          <w:tab w:val="clear" w:pos="360"/>
          <w:tab w:val="num" w:pos="540"/>
        </w:tabs>
        <w:ind w:left="540"/>
        <w:jc w:val="both"/>
        <w:rPr>
          <w:rFonts w:ascii="Cambria" w:hAnsi="Cambria"/>
        </w:rPr>
      </w:pPr>
      <w:r w:rsidRPr="00AF769F">
        <w:rPr>
          <w:rFonts w:ascii="Cambria" w:hAnsi="Cambria"/>
        </w:rPr>
        <w:t>Water resources management based on hydrological boundaries;</w:t>
      </w:r>
    </w:p>
    <w:p w:rsidR="004C70A3" w:rsidRPr="00AF769F" w:rsidRDefault="004C70A3" w:rsidP="004545E9">
      <w:pPr>
        <w:numPr>
          <w:ilvl w:val="0"/>
          <w:numId w:val="61"/>
        </w:numPr>
        <w:tabs>
          <w:tab w:val="clear" w:pos="360"/>
          <w:tab w:val="num" w:pos="540"/>
        </w:tabs>
        <w:ind w:left="540"/>
        <w:jc w:val="both"/>
        <w:rPr>
          <w:rFonts w:ascii="Cambria" w:hAnsi="Cambria"/>
        </w:rPr>
      </w:pPr>
      <w:r w:rsidRPr="00AF769F">
        <w:rPr>
          <w:rFonts w:ascii="Cambria" w:hAnsi="Cambria"/>
        </w:rPr>
        <w:t>Organisational structures at basin and sub-basin levels to enable decision making at the lowest appropriate level;</w:t>
      </w:r>
    </w:p>
    <w:p w:rsidR="004C70A3" w:rsidRPr="00AF769F" w:rsidRDefault="004C70A3" w:rsidP="004545E9">
      <w:pPr>
        <w:numPr>
          <w:ilvl w:val="0"/>
          <w:numId w:val="61"/>
        </w:numPr>
        <w:tabs>
          <w:tab w:val="clear" w:pos="360"/>
          <w:tab w:val="num" w:pos="540"/>
        </w:tabs>
        <w:ind w:left="540"/>
        <w:jc w:val="both"/>
        <w:rPr>
          <w:rFonts w:ascii="Cambria" w:hAnsi="Cambria"/>
        </w:rPr>
      </w:pPr>
      <w:r w:rsidRPr="00AF769F">
        <w:rPr>
          <w:rFonts w:ascii="Cambria" w:hAnsi="Cambria"/>
        </w:rPr>
        <w:t>Government to co-ordinate the national management of water resources across water use sectors; and</w:t>
      </w:r>
    </w:p>
    <w:p w:rsidR="004C70A3" w:rsidRPr="008B1DEF" w:rsidRDefault="004C70A3" w:rsidP="004545E9">
      <w:pPr>
        <w:numPr>
          <w:ilvl w:val="0"/>
          <w:numId w:val="61"/>
        </w:numPr>
        <w:tabs>
          <w:tab w:val="clear" w:pos="360"/>
          <w:tab w:val="num" w:pos="540"/>
        </w:tabs>
        <w:ind w:left="540"/>
        <w:jc w:val="both"/>
        <w:rPr>
          <w:rFonts w:ascii="Cambria" w:hAnsi="Cambria"/>
        </w:rPr>
      </w:pPr>
      <w:r w:rsidRPr="00AF769F">
        <w:rPr>
          <w:rFonts w:ascii="Cambria" w:hAnsi="Cambria" w:cs="Calibri"/>
          <w:bCs/>
          <w:color w:val="00007F"/>
          <w:lang w:eastAsia="en-GB"/>
        </w:rPr>
        <w:t>O</w:t>
      </w:r>
      <w:r w:rsidRPr="00AF769F">
        <w:rPr>
          <w:rFonts w:ascii="Cambria" w:hAnsi="Cambria" w:cs="Calibri"/>
          <w:color w:val="000000"/>
          <w:lang w:eastAsia="en-GB"/>
        </w:rPr>
        <w:t>rganisational development and building human resources competence, capacity and providing motivation to develop and sustain efficient management as well as raising public awareness.</w:t>
      </w:r>
    </w:p>
    <w:p w:rsidR="004C70A3" w:rsidRPr="008B1DEF" w:rsidRDefault="008B1DEF" w:rsidP="008B1DEF">
      <w:pPr>
        <w:pStyle w:val="Heading4"/>
        <w:spacing w:before="240"/>
        <w:rPr>
          <w:rFonts w:ascii="Cambria" w:hAnsi="Cambria"/>
          <w:i/>
          <w:color w:val="1F497D"/>
          <w:sz w:val="28"/>
          <w:szCs w:val="24"/>
          <w:lang w:eastAsia="en-GB"/>
        </w:rPr>
      </w:pPr>
      <w:r w:rsidRPr="008B1DEF">
        <w:rPr>
          <w:rFonts w:ascii="Cambria" w:hAnsi="Cambria"/>
          <w:i/>
          <w:color w:val="1F497D"/>
          <w:sz w:val="28"/>
          <w:szCs w:val="24"/>
          <w:lang w:val="en-US" w:eastAsia="en-GB"/>
        </w:rPr>
        <w:t>T</w:t>
      </w:r>
      <w:r w:rsidR="004C70A3" w:rsidRPr="008B1DEF">
        <w:rPr>
          <w:rFonts w:ascii="Cambria" w:hAnsi="Cambria"/>
          <w:i/>
          <w:color w:val="1F497D"/>
          <w:sz w:val="28"/>
          <w:szCs w:val="24"/>
          <w:lang w:eastAsia="en-GB"/>
        </w:rPr>
        <w:t>arget Groups</w:t>
      </w:r>
    </w:p>
    <w:p w:rsidR="004C70A3" w:rsidRPr="00AF769F" w:rsidRDefault="004C70A3" w:rsidP="004545E9">
      <w:pPr>
        <w:pStyle w:val="ListParagraph"/>
        <w:numPr>
          <w:ilvl w:val="0"/>
          <w:numId w:val="60"/>
        </w:numPr>
        <w:rPr>
          <w:rFonts w:ascii="Cambria" w:hAnsi="Cambria"/>
        </w:rPr>
      </w:pPr>
      <w:r w:rsidRPr="00AF769F">
        <w:rPr>
          <w:rFonts w:ascii="Cambria" w:hAnsi="Cambria"/>
        </w:rPr>
        <w:t>Governments and government agencies/Community</w:t>
      </w:r>
    </w:p>
    <w:p w:rsidR="004C70A3" w:rsidRPr="00AF769F" w:rsidRDefault="004C70A3" w:rsidP="004545E9">
      <w:pPr>
        <w:pStyle w:val="ListParagraph"/>
        <w:numPr>
          <w:ilvl w:val="1"/>
          <w:numId w:val="60"/>
        </w:numPr>
        <w:rPr>
          <w:rFonts w:ascii="Cambria" w:hAnsi="Cambria"/>
        </w:rPr>
      </w:pPr>
      <w:r w:rsidRPr="00AF769F">
        <w:rPr>
          <w:rFonts w:ascii="Cambria" w:hAnsi="Cambria"/>
        </w:rPr>
        <w:t>National Council on Water Resources/Catchment Coordinating Councils</w:t>
      </w:r>
    </w:p>
    <w:p w:rsidR="004C70A3" w:rsidRPr="00AF769F" w:rsidRDefault="004C70A3" w:rsidP="004545E9">
      <w:pPr>
        <w:pStyle w:val="ListParagraph"/>
        <w:numPr>
          <w:ilvl w:val="1"/>
          <w:numId w:val="60"/>
        </w:numPr>
        <w:rPr>
          <w:rFonts w:ascii="Cambria" w:hAnsi="Cambria"/>
        </w:rPr>
      </w:pPr>
      <w:r w:rsidRPr="00AF769F">
        <w:rPr>
          <w:rFonts w:ascii="Cambria" w:hAnsi="Cambria"/>
        </w:rPr>
        <w:t>Federal Ministry of Water Resources/NIWRMC/</w:t>
      </w:r>
      <w:r w:rsidR="00F54957">
        <w:rPr>
          <w:rFonts w:ascii="Cambria" w:hAnsi="Cambria"/>
        </w:rPr>
        <w:t>NWRI/NIHSA/</w:t>
      </w:r>
      <w:r w:rsidRPr="00AF769F">
        <w:rPr>
          <w:rFonts w:ascii="Cambria" w:hAnsi="Cambria"/>
        </w:rPr>
        <w:t>RBDAs</w:t>
      </w:r>
    </w:p>
    <w:p w:rsidR="004C70A3" w:rsidRDefault="004C70A3" w:rsidP="004545E9">
      <w:pPr>
        <w:pStyle w:val="ListParagraph"/>
        <w:numPr>
          <w:ilvl w:val="1"/>
          <w:numId w:val="60"/>
        </w:numPr>
        <w:rPr>
          <w:rFonts w:ascii="Cambria" w:hAnsi="Cambria"/>
        </w:rPr>
      </w:pPr>
      <w:r w:rsidRPr="00AF769F">
        <w:rPr>
          <w:rFonts w:ascii="Cambria" w:hAnsi="Cambria"/>
        </w:rPr>
        <w:t>Federal Ministry of Environment /NESREA</w:t>
      </w:r>
    </w:p>
    <w:p w:rsidR="00F54957" w:rsidRDefault="00F54957" w:rsidP="004545E9">
      <w:pPr>
        <w:pStyle w:val="ListParagraph"/>
        <w:numPr>
          <w:ilvl w:val="1"/>
          <w:numId w:val="60"/>
        </w:numPr>
        <w:rPr>
          <w:rFonts w:ascii="Cambria" w:hAnsi="Cambria"/>
        </w:rPr>
      </w:pPr>
      <w:r>
        <w:rPr>
          <w:rFonts w:ascii="Cambria" w:hAnsi="Cambria"/>
        </w:rPr>
        <w:t>Federal Ministry of Education</w:t>
      </w:r>
    </w:p>
    <w:p w:rsidR="00F54957" w:rsidRPr="00AF769F" w:rsidRDefault="00F54957" w:rsidP="004545E9">
      <w:pPr>
        <w:pStyle w:val="ListParagraph"/>
        <w:numPr>
          <w:ilvl w:val="1"/>
          <w:numId w:val="60"/>
        </w:numPr>
        <w:rPr>
          <w:rFonts w:ascii="Cambria" w:hAnsi="Cambria"/>
        </w:rPr>
      </w:pPr>
      <w:r>
        <w:rPr>
          <w:rFonts w:ascii="Cambria" w:hAnsi="Cambria"/>
        </w:rPr>
        <w:t>Research and Training Institutes</w:t>
      </w:r>
    </w:p>
    <w:p w:rsidR="004C70A3" w:rsidRPr="00AF769F" w:rsidRDefault="004C70A3" w:rsidP="004545E9">
      <w:pPr>
        <w:pStyle w:val="ListParagraph"/>
        <w:numPr>
          <w:ilvl w:val="1"/>
          <w:numId w:val="60"/>
        </w:numPr>
        <w:rPr>
          <w:rFonts w:ascii="Cambria" w:hAnsi="Cambria"/>
        </w:rPr>
      </w:pPr>
      <w:r w:rsidRPr="00AF769F">
        <w:rPr>
          <w:rFonts w:ascii="Cambria" w:hAnsi="Cambria"/>
        </w:rPr>
        <w:t>Water Sector Advisory Group</w:t>
      </w:r>
    </w:p>
    <w:p w:rsidR="004C70A3" w:rsidRPr="00AF769F" w:rsidRDefault="00F54957" w:rsidP="004545E9">
      <w:pPr>
        <w:pStyle w:val="ListParagraph"/>
        <w:numPr>
          <w:ilvl w:val="1"/>
          <w:numId w:val="60"/>
        </w:numPr>
        <w:rPr>
          <w:rFonts w:ascii="Cambria" w:hAnsi="Cambria"/>
        </w:rPr>
      </w:pPr>
      <w:r>
        <w:rPr>
          <w:rFonts w:ascii="Cambria" w:hAnsi="Cambria"/>
        </w:rPr>
        <w:t xml:space="preserve">Federal and </w:t>
      </w:r>
      <w:r w:rsidR="004C70A3" w:rsidRPr="00AF769F">
        <w:rPr>
          <w:rFonts w:ascii="Cambria" w:hAnsi="Cambria"/>
        </w:rPr>
        <w:t xml:space="preserve">States’ </w:t>
      </w:r>
      <w:r>
        <w:rPr>
          <w:rFonts w:ascii="Cambria" w:hAnsi="Cambria"/>
        </w:rPr>
        <w:t xml:space="preserve">Line </w:t>
      </w:r>
      <w:r w:rsidR="004C70A3" w:rsidRPr="00AF769F">
        <w:rPr>
          <w:rFonts w:ascii="Cambria" w:hAnsi="Cambria"/>
        </w:rPr>
        <w:t>Ministries</w:t>
      </w:r>
    </w:p>
    <w:p w:rsidR="004C70A3" w:rsidRPr="00AF769F" w:rsidRDefault="004C70A3" w:rsidP="004545E9">
      <w:pPr>
        <w:pStyle w:val="ListParagraph"/>
        <w:numPr>
          <w:ilvl w:val="1"/>
          <w:numId w:val="60"/>
        </w:numPr>
        <w:rPr>
          <w:rFonts w:ascii="Cambria" w:hAnsi="Cambria"/>
        </w:rPr>
      </w:pPr>
      <w:r w:rsidRPr="00AF769F">
        <w:rPr>
          <w:rFonts w:ascii="Cambria" w:hAnsi="Cambria"/>
        </w:rPr>
        <w:t>Federal Ministries of Justice</w:t>
      </w:r>
      <w:r w:rsidR="000A43E0">
        <w:rPr>
          <w:rFonts w:ascii="Cambria" w:hAnsi="Cambria"/>
        </w:rPr>
        <w:t xml:space="preserve"> (FMOJ)</w:t>
      </w:r>
      <w:r w:rsidRPr="00AF769F">
        <w:rPr>
          <w:rFonts w:ascii="Cambria" w:hAnsi="Cambria"/>
        </w:rPr>
        <w:t xml:space="preserve">, Finance </w:t>
      </w:r>
      <w:r w:rsidR="000A43E0">
        <w:rPr>
          <w:rFonts w:ascii="Cambria" w:hAnsi="Cambria"/>
        </w:rPr>
        <w:t xml:space="preserve">(FMOF) </w:t>
      </w:r>
      <w:r w:rsidRPr="00AF769F">
        <w:rPr>
          <w:rFonts w:ascii="Cambria" w:hAnsi="Cambria"/>
        </w:rPr>
        <w:t>and National Planning Commission</w:t>
      </w:r>
      <w:r w:rsidR="000A43E0">
        <w:rPr>
          <w:rFonts w:ascii="Cambria" w:hAnsi="Cambria"/>
        </w:rPr>
        <w:t xml:space="preserve"> (NPC)</w:t>
      </w:r>
      <w:r w:rsidRPr="00AF769F">
        <w:rPr>
          <w:rFonts w:ascii="Cambria" w:hAnsi="Cambria"/>
        </w:rPr>
        <w:t>;</w:t>
      </w:r>
    </w:p>
    <w:p w:rsidR="004C70A3" w:rsidRPr="00AF769F" w:rsidRDefault="004C70A3" w:rsidP="004545E9">
      <w:pPr>
        <w:pStyle w:val="ListParagraph"/>
        <w:numPr>
          <w:ilvl w:val="1"/>
          <w:numId w:val="60"/>
        </w:numPr>
        <w:rPr>
          <w:rFonts w:ascii="Cambria" w:hAnsi="Cambria"/>
        </w:rPr>
      </w:pPr>
      <w:r w:rsidRPr="00AF769F">
        <w:rPr>
          <w:rFonts w:ascii="Cambria" w:hAnsi="Cambria"/>
        </w:rPr>
        <w:t>Local Government</w:t>
      </w:r>
      <w:r w:rsidR="000A43E0">
        <w:rPr>
          <w:rFonts w:ascii="Cambria" w:hAnsi="Cambria"/>
        </w:rPr>
        <w:t xml:space="preserve"> (LG)</w:t>
      </w:r>
    </w:p>
    <w:p w:rsidR="004C70A3" w:rsidRPr="00AF769F" w:rsidRDefault="004C70A3" w:rsidP="004545E9">
      <w:pPr>
        <w:pStyle w:val="ListParagraph"/>
        <w:numPr>
          <w:ilvl w:val="1"/>
          <w:numId w:val="60"/>
        </w:numPr>
        <w:rPr>
          <w:rFonts w:ascii="Cambria" w:hAnsi="Cambria"/>
        </w:rPr>
      </w:pPr>
      <w:r w:rsidRPr="00AF769F">
        <w:rPr>
          <w:rFonts w:ascii="Cambria" w:hAnsi="Cambria"/>
        </w:rPr>
        <w:t>Nigeria Water Partnership</w:t>
      </w:r>
      <w:r w:rsidR="000A43E0">
        <w:rPr>
          <w:rFonts w:ascii="Cambria" w:hAnsi="Cambria"/>
        </w:rPr>
        <w:t xml:space="preserve"> (NWP)</w:t>
      </w:r>
    </w:p>
    <w:p w:rsidR="004C70A3" w:rsidRDefault="004C70A3" w:rsidP="004545E9">
      <w:pPr>
        <w:pStyle w:val="ListParagraph"/>
        <w:numPr>
          <w:ilvl w:val="1"/>
          <w:numId w:val="60"/>
        </w:numPr>
        <w:rPr>
          <w:rFonts w:ascii="Cambria" w:hAnsi="Cambria"/>
        </w:rPr>
      </w:pPr>
      <w:r w:rsidRPr="00AF769F">
        <w:rPr>
          <w:rFonts w:ascii="Cambria" w:hAnsi="Cambria"/>
        </w:rPr>
        <w:t>Stakeholder Forums</w:t>
      </w:r>
    </w:p>
    <w:p w:rsidR="000A43E0" w:rsidRPr="00AF769F" w:rsidRDefault="000A43E0" w:rsidP="004545E9">
      <w:pPr>
        <w:pStyle w:val="ListParagraph"/>
        <w:numPr>
          <w:ilvl w:val="1"/>
          <w:numId w:val="60"/>
        </w:numPr>
        <w:rPr>
          <w:rFonts w:ascii="Cambria" w:hAnsi="Cambria"/>
        </w:rPr>
      </w:pPr>
      <w:r>
        <w:rPr>
          <w:rFonts w:ascii="Cambria" w:hAnsi="Cambria"/>
        </w:rPr>
        <w:t>Non-Governmental Agencies (NGO)</w:t>
      </w:r>
    </w:p>
    <w:p w:rsidR="004C70A3" w:rsidRPr="00AF769F" w:rsidRDefault="004C70A3" w:rsidP="004545E9">
      <w:pPr>
        <w:pStyle w:val="ListParagraph"/>
        <w:numPr>
          <w:ilvl w:val="1"/>
          <w:numId w:val="60"/>
        </w:numPr>
        <w:rPr>
          <w:rFonts w:ascii="Cambria" w:hAnsi="Cambria"/>
        </w:rPr>
      </w:pPr>
      <w:r w:rsidRPr="00AF769F">
        <w:rPr>
          <w:rFonts w:ascii="Cambria" w:hAnsi="Cambria"/>
        </w:rPr>
        <w:t>Water User Associations</w:t>
      </w:r>
    </w:p>
    <w:p w:rsidR="004C70A3" w:rsidRPr="008B1DEF" w:rsidRDefault="004C70A3" w:rsidP="008B1DEF">
      <w:pPr>
        <w:pStyle w:val="Heading4"/>
        <w:spacing w:before="240"/>
        <w:rPr>
          <w:rFonts w:ascii="Cambria" w:hAnsi="Cambria"/>
          <w:i/>
          <w:color w:val="1F497D"/>
          <w:sz w:val="28"/>
          <w:szCs w:val="24"/>
        </w:rPr>
      </w:pPr>
      <w:r w:rsidRPr="008B1DEF">
        <w:rPr>
          <w:rFonts w:ascii="Cambria" w:hAnsi="Cambria"/>
          <w:i/>
          <w:color w:val="1F497D"/>
          <w:sz w:val="28"/>
          <w:szCs w:val="24"/>
        </w:rPr>
        <w:t>Priority Projects and Actions/Activities</w:t>
      </w:r>
    </w:p>
    <w:p w:rsidR="004C70A3" w:rsidRPr="008E60B3" w:rsidRDefault="004C70A3" w:rsidP="008B1DEF">
      <w:pPr>
        <w:spacing w:before="240" w:line="276" w:lineRule="auto"/>
        <w:ind w:left="900" w:hanging="900"/>
        <w:jc w:val="both"/>
        <w:rPr>
          <w:rFonts w:ascii="Cambria" w:hAnsi="Cambria"/>
          <w:szCs w:val="24"/>
        </w:rPr>
      </w:pPr>
      <w:r w:rsidRPr="00AF769F">
        <w:rPr>
          <w:rFonts w:ascii="Cambria" w:eastAsia="Calibri" w:hAnsi="Cambria" w:cs="TTE3EDB0A8t00"/>
          <w:color w:val="000000"/>
        </w:rPr>
        <w:t>4.3.1.1</w:t>
      </w:r>
      <w:r w:rsidRPr="00AF769F">
        <w:rPr>
          <w:rFonts w:ascii="Cambria" w:eastAsia="Calibri" w:hAnsi="Cambria" w:cs="TTE3EDB0A8t00"/>
          <w:color w:val="000000"/>
        </w:rPr>
        <w:tab/>
      </w:r>
      <w:r w:rsidR="00E83628">
        <w:rPr>
          <w:rFonts w:ascii="Cambria" w:eastAsia="Calibri" w:hAnsi="Cambria" w:cs="TTE3EDB0A8t00"/>
          <w:color w:val="000000"/>
        </w:rPr>
        <w:t xml:space="preserve">Phased </w:t>
      </w:r>
      <w:r w:rsidR="00E83628">
        <w:rPr>
          <w:rFonts w:ascii="Cambria" w:eastAsia="Calibri" w:hAnsi="Cambria" w:cs="TTE3EDB0A8t00"/>
          <w:b/>
          <w:color w:val="000000"/>
          <w:szCs w:val="24"/>
        </w:rPr>
        <w:t>E</w:t>
      </w:r>
      <w:r w:rsidRPr="002C084E">
        <w:rPr>
          <w:rFonts w:ascii="Cambria" w:eastAsia="Calibri" w:hAnsi="Cambria" w:cs="TTE3EDB0A8t00"/>
          <w:b/>
          <w:color w:val="000000"/>
          <w:szCs w:val="24"/>
        </w:rPr>
        <w:t xml:space="preserve">stablishment of Catchment Management Offices </w:t>
      </w:r>
      <w:r w:rsidRPr="00E83628">
        <w:rPr>
          <w:rFonts w:ascii="Cambria" w:eastAsia="Calibri" w:hAnsi="Cambria" w:cs="TTE3EDB0A8t00"/>
          <w:color w:val="000000"/>
          <w:szCs w:val="24"/>
        </w:rPr>
        <w:t>to implement participatory Catchment Management Plan and mutually agreed Water Charter</w:t>
      </w:r>
      <w:r w:rsidRPr="008E60B3">
        <w:rPr>
          <w:rFonts w:ascii="Cambria" w:hAnsi="Cambria"/>
          <w:szCs w:val="24"/>
        </w:rPr>
        <w:t xml:space="preserve"> for economically efficient, socially equitable and environmentally sustainable joint management of the water resources of the basins with concerted participation of all stakeholders.</w:t>
      </w:r>
    </w:p>
    <w:p w:rsidR="00523C54" w:rsidRDefault="004C70A3" w:rsidP="00523C54">
      <w:pPr>
        <w:pStyle w:val="ListParagraph"/>
        <w:ind w:left="1440"/>
        <w:jc w:val="both"/>
        <w:rPr>
          <w:rFonts w:ascii="Cambria" w:hAnsi="Cambria"/>
          <w:i/>
        </w:rPr>
      </w:pPr>
      <w:r w:rsidRPr="008E60B3">
        <w:rPr>
          <w:rFonts w:ascii="Cambria" w:hAnsi="Cambria"/>
        </w:rPr>
        <w:t xml:space="preserve"> </w:t>
      </w:r>
      <w:r w:rsidR="00523C54" w:rsidRPr="004F6D6A">
        <w:rPr>
          <w:rFonts w:ascii="Cambria" w:hAnsi="Cambria"/>
          <w:i/>
        </w:rPr>
        <w:t xml:space="preserve">FMWR/NIWRMC, </w:t>
      </w:r>
      <w:r w:rsidR="005852D1" w:rsidRPr="004F6D6A">
        <w:rPr>
          <w:rFonts w:ascii="Cambria" w:hAnsi="Cambria"/>
          <w:i/>
        </w:rPr>
        <w:t>NCWR/CCC, Water Sector Advisory Group,</w:t>
      </w:r>
      <w:r w:rsidR="00523C54">
        <w:rPr>
          <w:rFonts w:ascii="Cambria" w:hAnsi="Cambria"/>
          <w:i/>
        </w:rPr>
        <w:t xml:space="preserve"> </w:t>
      </w:r>
      <w:r w:rsidR="00523C54" w:rsidRPr="004F6D6A">
        <w:rPr>
          <w:rFonts w:ascii="Cambria" w:hAnsi="Cambria"/>
          <w:i/>
        </w:rPr>
        <w:t xml:space="preserve">Line Ministries, </w:t>
      </w:r>
      <w:r w:rsidR="00523C54">
        <w:rPr>
          <w:rFonts w:ascii="Cambria" w:hAnsi="Cambria"/>
          <w:i/>
        </w:rPr>
        <w:t>Research and Training Institutes,</w:t>
      </w:r>
      <w:r w:rsidR="00523C54" w:rsidRPr="004F6D6A">
        <w:rPr>
          <w:rFonts w:ascii="Cambria" w:hAnsi="Cambria"/>
          <w:i/>
        </w:rPr>
        <w:t xml:space="preserve"> NGOs, CBOs, Print and electronic media</w:t>
      </w:r>
      <w:r w:rsidR="00523C54">
        <w:rPr>
          <w:rFonts w:ascii="Cambria" w:hAnsi="Cambria"/>
          <w:i/>
        </w:rPr>
        <w:t>.</w:t>
      </w:r>
    </w:p>
    <w:p w:rsidR="00523C54" w:rsidRPr="004F6D6A" w:rsidRDefault="004510E4" w:rsidP="00523C54">
      <w:pPr>
        <w:pStyle w:val="ListParagraph"/>
        <w:ind w:firstLine="720"/>
        <w:jc w:val="both"/>
        <w:rPr>
          <w:rFonts w:ascii="Cambria" w:hAnsi="Cambria"/>
          <w:i/>
        </w:rPr>
      </w:pPr>
      <w:r>
        <w:rPr>
          <w:rFonts w:ascii="Cambria" w:hAnsi="Cambria"/>
          <w:i/>
        </w:rPr>
        <w:t>2011-2013</w:t>
      </w:r>
    </w:p>
    <w:p w:rsidR="004510E4" w:rsidRDefault="002C084E" w:rsidP="004C70A3">
      <w:pPr>
        <w:autoSpaceDE w:val="0"/>
        <w:autoSpaceDN w:val="0"/>
        <w:adjustRightInd w:val="0"/>
        <w:spacing w:line="276" w:lineRule="auto"/>
        <w:ind w:left="900" w:hanging="900"/>
        <w:jc w:val="both"/>
        <w:rPr>
          <w:rFonts w:ascii="Cambria" w:hAnsi="Cambria"/>
          <w:highlight w:val="yellow"/>
          <w:lang w:val="en-ZA"/>
        </w:rPr>
      </w:pPr>
      <w:r>
        <w:rPr>
          <w:rFonts w:ascii="Cambria" w:eastAsia="Calibri" w:hAnsi="Cambria" w:cs="TTE3EDB0A8t00"/>
          <w:color w:val="000000"/>
          <w:szCs w:val="24"/>
        </w:rPr>
        <w:t>4.3.1.2</w:t>
      </w:r>
      <w:r w:rsidR="004C70A3" w:rsidRPr="008E60B3">
        <w:rPr>
          <w:rFonts w:ascii="Cambria" w:eastAsia="Calibri" w:hAnsi="Cambria" w:cs="TTE3EDB0A8t00"/>
          <w:color w:val="000000"/>
          <w:szCs w:val="24"/>
        </w:rPr>
        <w:tab/>
      </w:r>
      <w:r w:rsidRPr="004510E4">
        <w:rPr>
          <w:rFonts w:ascii="Cambria" w:hAnsi="Cambria"/>
          <w:b/>
          <w:lang w:val="en-ZA"/>
        </w:rPr>
        <w:t>The establishment of Regional Water Resources Infrastructure Agency and Irrigation</w:t>
      </w:r>
      <w:r w:rsidR="00E83628">
        <w:rPr>
          <w:rFonts w:ascii="Cambria" w:hAnsi="Cambria"/>
          <w:b/>
          <w:lang w:val="en-ZA"/>
        </w:rPr>
        <w:t xml:space="preserve"> and Drainage</w:t>
      </w:r>
      <w:r w:rsidRPr="004510E4">
        <w:rPr>
          <w:rFonts w:ascii="Cambria" w:hAnsi="Cambria"/>
          <w:b/>
          <w:lang w:val="en-ZA"/>
        </w:rPr>
        <w:t xml:space="preserve"> </w:t>
      </w:r>
      <w:r w:rsidR="00E83628">
        <w:rPr>
          <w:rFonts w:ascii="Cambria" w:hAnsi="Cambria"/>
          <w:b/>
          <w:lang w:val="en-ZA"/>
        </w:rPr>
        <w:t>Development A</w:t>
      </w:r>
      <w:r w:rsidRPr="004510E4">
        <w:rPr>
          <w:rFonts w:ascii="Cambria" w:hAnsi="Cambria"/>
          <w:b/>
          <w:lang w:val="en-ZA"/>
        </w:rPr>
        <w:t xml:space="preserve">gencies </w:t>
      </w:r>
      <w:r w:rsidRPr="00E83628">
        <w:rPr>
          <w:rFonts w:ascii="Cambria" w:hAnsi="Cambria"/>
          <w:lang w:val="en-ZA"/>
        </w:rPr>
        <w:t>to replace the RBDAs</w:t>
      </w:r>
      <w:r w:rsidR="00E83628">
        <w:rPr>
          <w:rFonts w:ascii="Cambria" w:hAnsi="Cambria"/>
          <w:lang w:val="en-ZA"/>
        </w:rPr>
        <w:t>.  This w</w:t>
      </w:r>
      <w:r w:rsidRPr="004510E4">
        <w:rPr>
          <w:rFonts w:ascii="Cambria" w:hAnsi="Cambria"/>
          <w:lang w:val="en-ZA"/>
        </w:rPr>
        <w:t>o</w:t>
      </w:r>
      <w:r w:rsidR="00E83628">
        <w:rPr>
          <w:rFonts w:ascii="Cambria" w:hAnsi="Cambria"/>
          <w:lang w:val="en-ZA"/>
        </w:rPr>
        <w:t>uld</w:t>
      </w:r>
      <w:r w:rsidRPr="004510E4">
        <w:rPr>
          <w:rFonts w:ascii="Cambria" w:hAnsi="Cambria"/>
          <w:lang w:val="en-ZA"/>
        </w:rPr>
        <w:t xml:space="preserve"> remove the confusion in name of RBDAs that are not river basin organisation and to significantly mobilise resources from all tiers of government and reduce the need for direct government interventions in some capital works by facilitating off-budget funding flows.</w:t>
      </w:r>
    </w:p>
    <w:p w:rsidR="004510E4" w:rsidRDefault="004510E4" w:rsidP="004510E4">
      <w:pPr>
        <w:pStyle w:val="ListParagraph"/>
        <w:ind w:left="1440"/>
        <w:jc w:val="both"/>
        <w:rPr>
          <w:rFonts w:ascii="Cambria" w:hAnsi="Cambria"/>
          <w:i/>
        </w:rPr>
      </w:pPr>
      <w:r w:rsidRPr="004F6D6A">
        <w:rPr>
          <w:rFonts w:ascii="Cambria" w:hAnsi="Cambria"/>
          <w:i/>
        </w:rPr>
        <w:t>FMWR/</w:t>
      </w:r>
      <w:r>
        <w:rPr>
          <w:rFonts w:ascii="Cambria" w:hAnsi="Cambria"/>
          <w:i/>
        </w:rPr>
        <w:t>RBDAs</w:t>
      </w:r>
      <w:r w:rsidRPr="004F6D6A">
        <w:rPr>
          <w:rFonts w:ascii="Cambria" w:hAnsi="Cambria"/>
          <w:i/>
        </w:rPr>
        <w:t>, NCWR/CCC, Water Sector Advisory Group,</w:t>
      </w:r>
      <w:r>
        <w:rPr>
          <w:rFonts w:ascii="Cambria" w:hAnsi="Cambria"/>
          <w:i/>
        </w:rPr>
        <w:t xml:space="preserve"> </w:t>
      </w:r>
      <w:r w:rsidRPr="004F6D6A">
        <w:rPr>
          <w:rFonts w:ascii="Cambria" w:hAnsi="Cambria"/>
          <w:i/>
        </w:rPr>
        <w:t xml:space="preserve">Line Ministries, </w:t>
      </w:r>
      <w:r>
        <w:rPr>
          <w:rFonts w:ascii="Cambria" w:hAnsi="Cambria"/>
          <w:i/>
        </w:rPr>
        <w:t>Research and Training Institutes,</w:t>
      </w:r>
      <w:r w:rsidRPr="004F6D6A">
        <w:rPr>
          <w:rFonts w:ascii="Cambria" w:hAnsi="Cambria"/>
          <w:i/>
        </w:rPr>
        <w:t xml:space="preserve"> NGOs, CBOs, Print and electronic media</w:t>
      </w:r>
      <w:r>
        <w:rPr>
          <w:rFonts w:ascii="Cambria" w:hAnsi="Cambria"/>
          <w:i/>
        </w:rPr>
        <w:t>.</w:t>
      </w:r>
    </w:p>
    <w:p w:rsidR="004510E4" w:rsidRPr="004F6D6A" w:rsidRDefault="004510E4" w:rsidP="004510E4">
      <w:pPr>
        <w:pStyle w:val="ListParagraph"/>
        <w:ind w:firstLine="720"/>
        <w:jc w:val="both"/>
        <w:rPr>
          <w:rFonts w:ascii="Cambria" w:hAnsi="Cambria"/>
          <w:i/>
        </w:rPr>
      </w:pPr>
      <w:r>
        <w:rPr>
          <w:rFonts w:ascii="Cambria" w:hAnsi="Cambria"/>
          <w:i/>
        </w:rPr>
        <w:t>2011-2013</w:t>
      </w:r>
    </w:p>
    <w:p w:rsidR="00E83628" w:rsidRPr="00E83628" w:rsidRDefault="002C084E" w:rsidP="00E83628">
      <w:pPr>
        <w:autoSpaceDE w:val="0"/>
        <w:autoSpaceDN w:val="0"/>
        <w:adjustRightInd w:val="0"/>
        <w:spacing w:line="276" w:lineRule="auto"/>
        <w:ind w:left="900" w:hanging="900"/>
        <w:jc w:val="both"/>
        <w:rPr>
          <w:rFonts w:ascii="Cambria" w:eastAsia="Calibri" w:hAnsi="Cambria" w:cs="TTE3EDB0A8t00"/>
          <w:szCs w:val="24"/>
        </w:rPr>
      </w:pPr>
      <w:r w:rsidRPr="00E83628">
        <w:rPr>
          <w:rFonts w:ascii="Cambria" w:eastAsia="Calibri" w:hAnsi="Cambria" w:cs="TTE3EDB0A8t00"/>
          <w:szCs w:val="24"/>
        </w:rPr>
        <w:lastRenderedPageBreak/>
        <w:t>4.3.1.3</w:t>
      </w:r>
      <w:r w:rsidR="004C70A3" w:rsidRPr="00E83628">
        <w:rPr>
          <w:rFonts w:ascii="Cambria" w:eastAsia="Calibri" w:hAnsi="Cambria" w:cs="TTE3EDB0A8t00"/>
          <w:szCs w:val="24"/>
        </w:rPr>
        <w:tab/>
      </w:r>
      <w:r w:rsidR="00B136D7" w:rsidRPr="00E83628">
        <w:rPr>
          <w:rFonts w:ascii="Cambria" w:eastAsia="Calibri" w:hAnsi="Cambria" w:cs="TTE3EDB0A8t00"/>
          <w:b/>
          <w:szCs w:val="24"/>
        </w:rPr>
        <w:t>I</w:t>
      </w:r>
      <w:r w:rsidR="004C70A3" w:rsidRPr="00E83628">
        <w:rPr>
          <w:rFonts w:ascii="Cambria" w:eastAsia="Calibri" w:hAnsi="Cambria" w:cs="TTE3EDB0A8t00"/>
          <w:b/>
          <w:szCs w:val="24"/>
        </w:rPr>
        <w:t xml:space="preserve">nstitutional </w:t>
      </w:r>
      <w:r w:rsidR="00B136D7" w:rsidRPr="00E83628">
        <w:rPr>
          <w:rFonts w:ascii="Cambria" w:eastAsia="Calibri" w:hAnsi="Cambria" w:cs="TTE3EDB0A8t00"/>
          <w:b/>
          <w:szCs w:val="24"/>
        </w:rPr>
        <w:t>and Human Resources C</w:t>
      </w:r>
      <w:r w:rsidR="004C70A3" w:rsidRPr="00E83628">
        <w:rPr>
          <w:rFonts w:ascii="Cambria" w:eastAsia="Calibri" w:hAnsi="Cambria" w:cs="TTE3EDB0A8t00"/>
          <w:b/>
          <w:szCs w:val="24"/>
        </w:rPr>
        <w:t>apacity building</w:t>
      </w:r>
      <w:r w:rsidR="00F54957" w:rsidRPr="00E83628">
        <w:rPr>
          <w:rFonts w:ascii="Cambria" w:eastAsia="Calibri" w:hAnsi="Cambria" w:cs="TTE3EDB0A8t00"/>
          <w:b/>
          <w:szCs w:val="24"/>
        </w:rPr>
        <w:t xml:space="preserve"> </w:t>
      </w:r>
      <w:r w:rsidR="00B136D7" w:rsidRPr="00E83628">
        <w:rPr>
          <w:rFonts w:ascii="Cambria" w:eastAsia="Calibri" w:hAnsi="Cambria" w:cs="TTE3EDB0A8t00"/>
          <w:b/>
          <w:szCs w:val="24"/>
        </w:rPr>
        <w:t xml:space="preserve">and enhancement </w:t>
      </w:r>
      <w:r w:rsidR="00E83628" w:rsidRPr="00E83628">
        <w:rPr>
          <w:rFonts w:ascii="Cambria" w:eastAsia="Calibri" w:hAnsi="Cambria" w:cs="TTE3EDB0A8t00"/>
          <w:b/>
          <w:szCs w:val="24"/>
        </w:rPr>
        <w:t>to facilitate IWRM</w:t>
      </w:r>
      <w:r w:rsidR="00E83628" w:rsidRPr="00E83628">
        <w:rPr>
          <w:rFonts w:ascii="Cambria" w:eastAsia="Calibri" w:hAnsi="Cambria" w:cs="TTE3EDB0A8t00"/>
          <w:szCs w:val="24"/>
        </w:rPr>
        <w:t xml:space="preserve"> that include:</w:t>
      </w:r>
    </w:p>
    <w:p w:rsidR="00E83628" w:rsidRPr="00E83628" w:rsidRDefault="00E83628" w:rsidP="004545E9">
      <w:pPr>
        <w:pStyle w:val="ListParagraph"/>
        <w:numPr>
          <w:ilvl w:val="0"/>
          <w:numId w:val="58"/>
        </w:numPr>
        <w:ind w:left="1260"/>
        <w:jc w:val="both"/>
        <w:rPr>
          <w:rFonts w:ascii="Cambria" w:hAnsi="Cambria"/>
        </w:rPr>
      </w:pPr>
      <w:r w:rsidRPr="00E83628">
        <w:rPr>
          <w:rFonts w:ascii="Cambria" w:hAnsi="Cambria"/>
        </w:rPr>
        <w:t>Fostering participation of users in water resources management and promoting decentralized management.</w:t>
      </w:r>
    </w:p>
    <w:p w:rsidR="00E83628" w:rsidRPr="00E83628" w:rsidRDefault="00E83628" w:rsidP="004545E9">
      <w:pPr>
        <w:pStyle w:val="ListParagraph"/>
        <w:numPr>
          <w:ilvl w:val="0"/>
          <w:numId w:val="58"/>
        </w:numPr>
        <w:ind w:left="1260"/>
        <w:jc w:val="both"/>
        <w:rPr>
          <w:rFonts w:ascii="Cambria" w:hAnsi="Cambria"/>
        </w:rPr>
      </w:pPr>
      <w:r w:rsidRPr="00E83628">
        <w:rPr>
          <w:rFonts w:ascii="Cambria" w:hAnsi="Cambria"/>
        </w:rPr>
        <w:t xml:space="preserve">Promoting appropriate linkage mechanisms for the coordination of water resources management activities between the Federal, State and Local Governments as well as all other stakeholders. </w:t>
      </w:r>
    </w:p>
    <w:p w:rsidR="00E83628" w:rsidRPr="00E83628" w:rsidRDefault="00E83628" w:rsidP="004545E9">
      <w:pPr>
        <w:pStyle w:val="ListParagraph"/>
        <w:numPr>
          <w:ilvl w:val="0"/>
          <w:numId w:val="58"/>
        </w:numPr>
        <w:ind w:left="1260"/>
        <w:jc w:val="both"/>
        <w:rPr>
          <w:rFonts w:ascii="Cambria" w:hAnsi="Cambria"/>
        </w:rPr>
      </w:pPr>
      <w:r w:rsidRPr="00E83628">
        <w:rPr>
          <w:rFonts w:ascii="Cambria" w:hAnsi="Cambria"/>
        </w:rPr>
        <w:t xml:space="preserve">Avoiding or minimizing institutional instability so as to maintain sufficient skilled manpower. </w:t>
      </w:r>
    </w:p>
    <w:p w:rsidR="00E83628" w:rsidRPr="00E83628" w:rsidRDefault="00E83628" w:rsidP="004545E9">
      <w:pPr>
        <w:pStyle w:val="ListParagraph"/>
        <w:numPr>
          <w:ilvl w:val="0"/>
          <w:numId w:val="58"/>
        </w:numPr>
        <w:ind w:left="1260"/>
        <w:jc w:val="both"/>
        <w:rPr>
          <w:rFonts w:ascii="Cambria" w:hAnsi="Cambria"/>
        </w:rPr>
      </w:pPr>
      <w:r w:rsidRPr="00E83628">
        <w:rPr>
          <w:rFonts w:ascii="Cambria" w:hAnsi="Cambria"/>
        </w:rPr>
        <w:t xml:space="preserve">Allowing for necessary flexibility to accommodate continuity in times of change. </w:t>
      </w:r>
    </w:p>
    <w:p w:rsidR="004C70A3" w:rsidRPr="00E83628" w:rsidRDefault="004C70A3" w:rsidP="004545E9">
      <w:pPr>
        <w:pStyle w:val="ListParagraph"/>
        <w:numPr>
          <w:ilvl w:val="0"/>
          <w:numId w:val="58"/>
        </w:numPr>
        <w:autoSpaceDE w:val="0"/>
        <w:autoSpaceDN w:val="0"/>
        <w:adjustRightInd w:val="0"/>
        <w:ind w:left="1260"/>
        <w:jc w:val="both"/>
        <w:rPr>
          <w:rFonts w:ascii="Cambria" w:eastAsia="Calibri" w:hAnsi="Cambria" w:cs="TTE3EDB0A8t00"/>
        </w:rPr>
      </w:pPr>
      <w:r w:rsidRPr="00E83628">
        <w:rPr>
          <w:rFonts w:ascii="Cambria" w:hAnsi="Cambria"/>
        </w:rPr>
        <w:t>Equip water supply organizations with the necessary facilities.</w:t>
      </w:r>
    </w:p>
    <w:p w:rsidR="004C70A3" w:rsidRPr="00E83628" w:rsidRDefault="004C70A3" w:rsidP="004545E9">
      <w:pPr>
        <w:pStyle w:val="ListParagraph"/>
        <w:numPr>
          <w:ilvl w:val="0"/>
          <w:numId w:val="58"/>
        </w:numPr>
        <w:ind w:left="1260"/>
        <w:jc w:val="both"/>
        <w:rPr>
          <w:rFonts w:ascii="Cambria" w:hAnsi="Cambria"/>
        </w:rPr>
      </w:pPr>
      <w:r w:rsidRPr="00E83628">
        <w:rPr>
          <w:rFonts w:ascii="Cambria" w:hAnsi="Cambria"/>
        </w:rPr>
        <w:t xml:space="preserve">Build technical capacity in terms of water source investigation, design, engineering, water quality </w:t>
      </w:r>
      <w:r w:rsidR="002F36AF" w:rsidRPr="00E83628">
        <w:rPr>
          <w:rFonts w:ascii="Cambria" w:hAnsi="Cambria"/>
        </w:rPr>
        <w:t>control,</w:t>
      </w:r>
      <w:r w:rsidRPr="00E83628">
        <w:rPr>
          <w:rFonts w:ascii="Cambria" w:hAnsi="Cambria"/>
        </w:rPr>
        <w:t xml:space="preserve"> operation and maintenance, construction technology and facilities. </w:t>
      </w:r>
    </w:p>
    <w:p w:rsidR="004C70A3" w:rsidRPr="00E83628" w:rsidRDefault="004C70A3" w:rsidP="004545E9">
      <w:pPr>
        <w:pStyle w:val="ListParagraph"/>
        <w:numPr>
          <w:ilvl w:val="0"/>
          <w:numId w:val="58"/>
        </w:numPr>
        <w:ind w:left="1260"/>
        <w:jc w:val="both"/>
        <w:rPr>
          <w:rFonts w:ascii="Cambria" w:hAnsi="Cambria"/>
        </w:rPr>
      </w:pPr>
      <w:r w:rsidRPr="00E83628">
        <w:rPr>
          <w:rFonts w:ascii="Cambria" w:hAnsi="Cambria"/>
        </w:rPr>
        <w:t xml:space="preserve">Promote objective oriented training with special emphasis on trades-level training, community participation, administration and finance, and operation and maintenance. </w:t>
      </w:r>
    </w:p>
    <w:p w:rsidR="00B136D7" w:rsidRPr="00E83628" w:rsidRDefault="004C70A3" w:rsidP="004545E9">
      <w:pPr>
        <w:pStyle w:val="ListParagraph"/>
        <w:numPr>
          <w:ilvl w:val="0"/>
          <w:numId w:val="58"/>
        </w:numPr>
        <w:ind w:left="1260"/>
        <w:jc w:val="both"/>
        <w:rPr>
          <w:rFonts w:ascii="Cambria" w:hAnsi="Cambria"/>
        </w:rPr>
      </w:pPr>
      <w:r w:rsidRPr="00E83628">
        <w:rPr>
          <w:rFonts w:ascii="Cambria" w:hAnsi="Cambria"/>
        </w:rPr>
        <w:t>Building institutional capacity of the Federal, States and Local governments’ agencies for water resource systems study, design, engineering and construction supervision.</w:t>
      </w:r>
    </w:p>
    <w:p w:rsidR="00B136D7" w:rsidRPr="00E83628" w:rsidRDefault="00B136D7" w:rsidP="004545E9">
      <w:pPr>
        <w:pStyle w:val="ListParagraph"/>
        <w:numPr>
          <w:ilvl w:val="0"/>
          <w:numId w:val="58"/>
        </w:numPr>
        <w:ind w:left="1260"/>
        <w:jc w:val="both"/>
        <w:rPr>
          <w:rFonts w:ascii="Cambria" w:hAnsi="Cambria"/>
        </w:rPr>
      </w:pPr>
      <w:r w:rsidRPr="00E83628">
        <w:rPr>
          <w:rFonts w:ascii="Cambria" w:hAnsi="Cambria"/>
        </w:rPr>
        <w:t>Promote the development of appropriate management of irrigated agriculture on new technologies, engineering and financial management as well as improving and upgrading the production capacity of existing schemes.</w:t>
      </w:r>
    </w:p>
    <w:p w:rsidR="00B136D7" w:rsidRPr="00E83628" w:rsidRDefault="00B136D7" w:rsidP="004545E9">
      <w:pPr>
        <w:pStyle w:val="ListParagraph"/>
        <w:numPr>
          <w:ilvl w:val="0"/>
          <w:numId w:val="58"/>
        </w:numPr>
        <w:ind w:left="1260"/>
        <w:jc w:val="both"/>
        <w:rPr>
          <w:rFonts w:ascii="Cambria" w:hAnsi="Cambria"/>
        </w:rPr>
      </w:pPr>
      <w:r w:rsidRPr="00E83628">
        <w:rPr>
          <w:rFonts w:ascii="Cambria" w:hAnsi="Cambria"/>
        </w:rPr>
        <w:t xml:space="preserve">Strengthen local ability for professionals, consultants and contractors involved in for hydropower project study, design, construction and operation, maintenance and management. </w:t>
      </w:r>
    </w:p>
    <w:p w:rsidR="004C70A3" w:rsidRPr="00E83628" w:rsidRDefault="004C70A3" w:rsidP="004545E9">
      <w:pPr>
        <w:pStyle w:val="ListParagraph"/>
        <w:numPr>
          <w:ilvl w:val="0"/>
          <w:numId w:val="58"/>
        </w:numPr>
        <w:ind w:left="1260"/>
        <w:jc w:val="both"/>
        <w:rPr>
          <w:rFonts w:ascii="Cambria" w:hAnsi="Cambria"/>
        </w:rPr>
      </w:pPr>
      <w:r w:rsidRPr="00E83628">
        <w:rPr>
          <w:rFonts w:ascii="Cambria" w:hAnsi="Cambria"/>
        </w:rPr>
        <w:t>Assist in the establishment and strengthening of water users associations.</w:t>
      </w:r>
    </w:p>
    <w:p w:rsidR="00B136D7" w:rsidRPr="00E83628" w:rsidRDefault="004C70A3" w:rsidP="004545E9">
      <w:pPr>
        <w:pStyle w:val="ListParagraph"/>
        <w:numPr>
          <w:ilvl w:val="0"/>
          <w:numId w:val="69"/>
        </w:numPr>
        <w:ind w:left="1260"/>
        <w:jc w:val="both"/>
        <w:rPr>
          <w:rFonts w:ascii="Cambria" w:hAnsi="Cambria"/>
        </w:rPr>
      </w:pPr>
      <w:r w:rsidRPr="00E83628">
        <w:rPr>
          <w:rFonts w:ascii="Cambria" w:hAnsi="Cambria"/>
        </w:rPr>
        <w:t xml:space="preserve">Manage the import of wastewater treatment technologies and materials through pertinent institutions.  </w:t>
      </w:r>
    </w:p>
    <w:p w:rsidR="00B136D7" w:rsidRPr="00E83628" w:rsidRDefault="00B136D7" w:rsidP="004545E9">
      <w:pPr>
        <w:pStyle w:val="ListParagraph"/>
        <w:numPr>
          <w:ilvl w:val="0"/>
          <w:numId w:val="69"/>
        </w:numPr>
        <w:ind w:left="1260"/>
        <w:jc w:val="both"/>
        <w:rPr>
          <w:rFonts w:ascii="Cambria" w:hAnsi="Cambria"/>
        </w:rPr>
      </w:pPr>
      <w:r w:rsidRPr="00E83628">
        <w:rPr>
          <w:rFonts w:ascii="Cambria" w:hAnsi="Cambria"/>
        </w:rPr>
        <w:t xml:space="preserve">Promote appropriate and affordable technologies for the design, construction, implementation, operation and maintenance of irrigated schemes. </w:t>
      </w:r>
    </w:p>
    <w:p w:rsidR="00B136D7" w:rsidRPr="00E83628" w:rsidRDefault="00B136D7" w:rsidP="004545E9">
      <w:pPr>
        <w:pStyle w:val="ListParagraph"/>
        <w:numPr>
          <w:ilvl w:val="0"/>
          <w:numId w:val="69"/>
        </w:numPr>
        <w:ind w:left="1260"/>
        <w:jc w:val="both"/>
        <w:rPr>
          <w:rFonts w:ascii="Cambria" w:hAnsi="Cambria"/>
        </w:rPr>
      </w:pPr>
      <w:r w:rsidRPr="00E83628">
        <w:rPr>
          <w:rFonts w:ascii="Cambria" w:hAnsi="Cambria"/>
        </w:rPr>
        <w:t xml:space="preserve">Promote adaptation to improved and affordable systems and tools for water abstraction, for reducing seepage losses in canals, for water control and measurement structures. </w:t>
      </w:r>
    </w:p>
    <w:p w:rsidR="00B136D7" w:rsidRPr="00E83628" w:rsidRDefault="00B136D7" w:rsidP="004545E9">
      <w:pPr>
        <w:pStyle w:val="ListParagraph"/>
        <w:numPr>
          <w:ilvl w:val="0"/>
          <w:numId w:val="69"/>
        </w:numPr>
        <w:ind w:left="1260"/>
        <w:jc w:val="both"/>
        <w:rPr>
          <w:rFonts w:ascii="Cambria" w:hAnsi="Cambria"/>
        </w:rPr>
      </w:pPr>
      <w:r w:rsidRPr="00E83628">
        <w:rPr>
          <w:rFonts w:ascii="Cambria" w:hAnsi="Cambria"/>
          <w:bCs/>
        </w:rPr>
        <w:t>provide</w:t>
      </w:r>
      <w:r w:rsidRPr="00E83628">
        <w:rPr>
          <w:rFonts w:ascii="Cambria" w:hAnsi="Cambria"/>
        </w:rPr>
        <w:t xml:space="preserve"> guidelines, manuals, procedures and framework for mechanisms, systems, materials, technologies for sustainable operation and maintenance of irrigated systems for improved water use efficiency.</w:t>
      </w:r>
    </w:p>
    <w:p w:rsidR="004C70A3" w:rsidRPr="00E83628" w:rsidRDefault="00B136D7" w:rsidP="004545E9">
      <w:pPr>
        <w:pStyle w:val="ListParagraph"/>
        <w:numPr>
          <w:ilvl w:val="0"/>
          <w:numId w:val="58"/>
        </w:numPr>
        <w:ind w:left="1260"/>
        <w:jc w:val="both"/>
        <w:rPr>
          <w:rFonts w:ascii="Cambria" w:hAnsi="Cambria"/>
        </w:rPr>
      </w:pPr>
      <w:r w:rsidRPr="00E83628">
        <w:rPr>
          <w:rFonts w:ascii="Cambria" w:hAnsi="Cambria"/>
        </w:rPr>
        <w:t>Promote local industries to play increasing roles in the supply of material and equipment for water supply, sanitation, hydropower and irrigation and drainage development.</w:t>
      </w:r>
    </w:p>
    <w:p w:rsidR="00523C54" w:rsidRPr="00E83628" w:rsidRDefault="00523C54" w:rsidP="00B136D7">
      <w:pPr>
        <w:pStyle w:val="ListParagraph"/>
        <w:ind w:left="2160"/>
        <w:jc w:val="both"/>
        <w:rPr>
          <w:rFonts w:ascii="Cambria" w:hAnsi="Cambria"/>
          <w:i/>
        </w:rPr>
      </w:pPr>
      <w:r w:rsidRPr="00E83628">
        <w:rPr>
          <w:rFonts w:ascii="Cambria" w:hAnsi="Cambria"/>
          <w:i/>
        </w:rPr>
        <w:t>FMWR/</w:t>
      </w:r>
      <w:r w:rsidR="00344018" w:rsidRPr="00E83628">
        <w:rPr>
          <w:rFonts w:ascii="Cambria" w:hAnsi="Cambria"/>
          <w:i/>
        </w:rPr>
        <w:t>NWRI/</w:t>
      </w:r>
      <w:r w:rsidRPr="00E83628">
        <w:rPr>
          <w:rFonts w:ascii="Cambria" w:hAnsi="Cambria"/>
          <w:i/>
        </w:rPr>
        <w:t>NIWRMC/</w:t>
      </w:r>
      <w:r w:rsidR="00344018" w:rsidRPr="00E83628">
        <w:rPr>
          <w:rFonts w:ascii="Cambria" w:hAnsi="Cambria"/>
          <w:i/>
        </w:rPr>
        <w:t>NIHSA/</w:t>
      </w:r>
      <w:r w:rsidRPr="00E83628">
        <w:rPr>
          <w:rFonts w:ascii="Cambria" w:hAnsi="Cambria"/>
          <w:i/>
        </w:rPr>
        <w:t xml:space="preserve">RBDAs, Research and Training Institutes, NCWR/CCC, </w:t>
      </w:r>
      <w:r w:rsidR="00344018" w:rsidRPr="00E83628">
        <w:rPr>
          <w:rFonts w:ascii="Cambria" w:hAnsi="Cambria"/>
          <w:i/>
        </w:rPr>
        <w:t xml:space="preserve">Line Ministries, </w:t>
      </w:r>
      <w:r w:rsidRPr="00E83628">
        <w:rPr>
          <w:rFonts w:ascii="Cambria" w:hAnsi="Cambria"/>
          <w:i/>
        </w:rPr>
        <w:t>Water Sector Advisory Group, NGOs, CBOs, Print and electronic media.</w:t>
      </w:r>
    </w:p>
    <w:p w:rsidR="00E83628" w:rsidRPr="00E83628" w:rsidRDefault="00523C54" w:rsidP="00E83628">
      <w:pPr>
        <w:pStyle w:val="ListParagraph"/>
        <w:ind w:left="1800" w:firstLine="360"/>
        <w:jc w:val="both"/>
        <w:rPr>
          <w:rFonts w:ascii="Cambria" w:hAnsi="Cambria"/>
          <w:i/>
        </w:rPr>
      </w:pPr>
      <w:r w:rsidRPr="00E83628">
        <w:rPr>
          <w:rFonts w:ascii="Cambria" w:hAnsi="Cambria"/>
          <w:i/>
        </w:rPr>
        <w:t>2011-2020</w:t>
      </w:r>
    </w:p>
    <w:p w:rsidR="004C70A3" w:rsidRPr="008E60B3" w:rsidRDefault="00E7739D" w:rsidP="004545E9">
      <w:pPr>
        <w:pStyle w:val="ListParagraph"/>
        <w:numPr>
          <w:ilvl w:val="3"/>
          <w:numId w:val="72"/>
        </w:numPr>
        <w:autoSpaceDE w:val="0"/>
        <w:autoSpaceDN w:val="0"/>
        <w:adjustRightInd w:val="0"/>
        <w:jc w:val="both"/>
        <w:rPr>
          <w:rFonts w:ascii="Cambria" w:eastAsia="Calibri" w:hAnsi="Cambria" w:cs="TTE3EDB0A8t00"/>
          <w:color w:val="000000"/>
        </w:rPr>
      </w:pPr>
      <w:r w:rsidRPr="008E60B3">
        <w:rPr>
          <w:rFonts w:ascii="Cambria" w:hAnsi="Cambria"/>
          <w:b/>
          <w:color w:val="000000"/>
        </w:rPr>
        <w:t xml:space="preserve">  </w:t>
      </w:r>
      <w:r w:rsidR="004C70A3" w:rsidRPr="008E60B3">
        <w:rPr>
          <w:rFonts w:ascii="Cambria" w:hAnsi="Cambria"/>
          <w:b/>
          <w:color w:val="000000"/>
        </w:rPr>
        <w:t>Research and Development in the water sector</w:t>
      </w:r>
      <w:r w:rsidR="004C70A3" w:rsidRPr="008E60B3">
        <w:rPr>
          <w:rFonts w:ascii="Cambria" w:hAnsi="Cambria"/>
          <w:color w:val="000000"/>
        </w:rPr>
        <w:t xml:space="preserve"> – to:</w:t>
      </w:r>
    </w:p>
    <w:p w:rsidR="00834B0F" w:rsidRPr="00834B0F" w:rsidRDefault="004C70A3" w:rsidP="004545E9">
      <w:pPr>
        <w:pStyle w:val="ListParagraph"/>
        <w:numPr>
          <w:ilvl w:val="7"/>
          <w:numId w:val="125"/>
        </w:numPr>
        <w:autoSpaceDE w:val="0"/>
        <w:autoSpaceDN w:val="0"/>
        <w:adjustRightInd w:val="0"/>
        <w:ind w:left="1260" w:hanging="270"/>
        <w:jc w:val="both"/>
        <w:rPr>
          <w:rFonts w:ascii="Cambria" w:eastAsia="Calibri" w:hAnsi="Cambria" w:cs="TTE3EDB0A8t00"/>
          <w:color w:val="000000"/>
        </w:rPr>
      </w:pPr>
      <w:r w:rsidRPr="008E60B3">
        <w:rPr>
          <w:rFonts w:ascii="Cambria" w:hAnsi="Cambria"/>
          <w:color w:val="000000"/>
        </w:rPr>
        <w:t>Promote and facilitate the development of a framework for incorporating and institutionalizing research and development in the water sector.</w:t>
      </w:r>
    </w:p>
    <w:p w:rsidR="00834B0F" w:rsidRPr="00834B0F" w:rsidRDefault="00834B0F" w:rsidP="004545E9">
      <w:pPr>
        <w:pStyle w:val="ListParagraph"/>
        <w:numPr>
          <w:ilvl w:val="7"/>
          <w:numId w:val="125"/>
        </w:numPr>
        <w:autoSpaceDE w:val="0"/>
        <w:autoSpaceDN w:val="0"/>
        <w:adjustRightInd w:val="0"/>
        <w:ind w:left="1260" w:hanging="270"/>
        <w:jc w:val="both"/>
        <w:rPr>
          <w:rFonts w:ascii="Cambria" w:eastAsia="Calibri" w:hAnsi="Cambria" w:cs="TTE3EDB0A8t00"/>
          <w:color w:val="000000"/>
        </w:rPr>
      </w:pPr>
      <w:r>
        <w:rPr>
          <w:rFonts w:ascii="Cambria" w:hAnsi="Cambria"/>
          <w:color w:val="000000"/>
        </w:rPr>
        <w:lastRenderedPageBreak/>
        <w:t xml:space="preserve">Establish </w:t>
      </w:r>
      <w:r w:rsidRPr="00834B0F">
        <w:rPr>
          <w:rFonts w:ascii="Cambria" w:hAnsi="Cambria"/>
          <w:lang w:val="en-US"/>
        </w:rPr>
        <w:t xml:space="preserve">National and regional networks to compile and develop experiences on IWRM in collaboration with NGOs, UN and National agencies </w:t>
      </w:r>
    </w:p>
    <w:p w:rsidR="00D07B86" w:rsidRPr="00341BE9" w:rsidRDefault="00D07B86" w:rsidP="004545E9">
      <w:pPr>
        <w:pStyle w:val="ListParagraph"/>
        <w:numPr>
          <w:ilvl w:val="7"/>
          <w:numId w:val="125"/>
        </w:numPr>
        <w:autoSpaceDE w:val="0"/>
        <w:autoSpaceDN w:val="0"/>
        <w:adjustRightInd w:val="0"/>
        <w:ind w:left="1260" w:hanging="270"/>
        <w:jc w:val="both"/>
        <w:rPr>
          <w:rFonts w:ascii="Cambria" w:hAnsi="Cambria"/>
          <w:b/>
          <w:bCs/>
        </w:rPr>
      </w:pPr>
      <w:r w:rsidRPr="003837AB">
        <w:rPr>
          <w:rFonts w:ascii="Cambria" w:hAnsi="Cambria"/>
          <w:bCs/>
        </w:rPr>
        <w:t>Technological Research and Development</w:t>
      </w:r>
      <w:r w:rsidRPr="00341BE9">
        <w:rPr>
          <w:rFonts w:ascii="Cambria" w:hAnsi="Cambria"/>
          <w:b/>
          <w:bCs/>
        </w:rPr>
        <w:t xml:space="preserve"> </w:t>
      </w:r>
      <w:r w:rsidR="00341BE9" w:rsidRPr="008E60B3">
        <w:rPr>
          <w:rFonts w:ascii="Cambria" w:hAnsi="Cambria"/>
        </w:rPr>
        <w:t>on low cost and suitable alternatives and enhance users participation in the development of the systems</w:t>
      </w:r>
      <w:r w:rsidR="00341BE9">
        <w:rPr>
          <w:rFonts w:ascii="Cambria" w:hAnsi="Cambria"/>
          <w:b/>
          <w:bCs/>
        </w:rPr>
        <w:t xml:space="preserve"> </w:t>
      </w:r>
      <w:r w:rsidRPr="00341BE9">
        <w:rPr>
          <w:rFonts w:ascii="Cambria" w:hAnsi="Cambria"/>
          <w:bCs/>
        </w:rPr>
        <w:t>to promote the following:</w:t>
      </w:r>
    </w:p>
    <w:p w:rsidR="00D07B86" w:rsidRPr="004F6D6A" w:rsidRDefault="00D07B86" w:rsidP="004545E9">
      <w:pPr>
        <w:pStyle w:val="BodyText"/>
        <w:numPr>
          <w:ilvl w:val="0"/>
          <w:numId w:val="155"/>
        </w:numPr>
        <w:tabs>
          <w:tab w:val="left" w:pos="1620"/>
        </w:tabs>
        <w:ind w:left="1620"/>
        <w:jc w:val="both"/>
        <w:rPr>
          <w:rFonts w:ascii="Cambria" w:hAnsi="Cambria"/>
          <w:sz w:val="24"/>
        </w:rPr>
      </w:pPr>
      <w:r w:rsidRPr="004F6D6A">
        <w:rPr>
          <w:rFonts w:ascii="Cambria" w:hAnsi="Cambria"/>
          <w:sz w:val="24"/>
        </w:rPr>
        <w:t xml:space="preserve">regular assessment and inventory of technology in the water sector and develop selection criteria for various technologies including systems, equipment and materials. </w:t>
      </w:r>
    </w:p>
    <w:p w:rsidR="00D07B86" w:rsidRPr="004F6D6A" w:rsidRDefault="00D07B86" w:rsidP="004545E9">
      <w:pPr>
        <w:pStyle w:val="BodyText"/>
        <w:numPr>
          <w:ilvl w:val="0"/>
          <w:numId w:val="155"/>
        </w:numPr>
        <w:tabs>
          <w:tab w:val="left" w:pos="1620"/>
        </w:tabs>
        <w:ind w:left="1620"/>
        <w:jc w:val="both"/>
        <w:rPr>
          <w:rFonts w:ascii="Cambria" w:hAnsi="Cambria"/>
          <w:sz w:val="24"/>
        </w:rPr>
      </w:pPr>
      <w:r w:rsidRPr="004F6D6A">
        <w:rPr>
          <w:rFonts w:ascii="Cambria" w:hAnsi="Cambria"/>
          <w:sz w:val="24"/>
        </w:rPr>
        <w:t>indigenous technology, especially in iron casting, plumbing hand-pumps, and other material uses and spare-parts for Village Level Operation and Maintenance (VLOM) systems;</w:t>
      </w:r>
    </w:p>
    <w:p w:rsidR="00D07B86" w:rsidRPr="004F6D6A" w:rsidRDefault="00D07B86" w:rsidP="004545E9">
      <w:pPr>
        <w:pStyle w:val="BodyText"/>
        <w:numPr>
          <w:ilvl w:val="0"/>
          <w:numId w:val="155"/>
        </w:numPr>
        <w:tabs>
          <w:tab w:val="left" w:pos="1620"/>
        </w:tabs>
        <w:ind w:left="1620"/>
        <w:jc w:val="both"/>
        <w:rPr>
          <w:rFonts w:ascii="Cambria" w:hAnsi="Cambria"/>
          <w:sz w:val="24"/>
        </w:rPr>
      </w:pPr>
      <w:r w:rsidRPr="004F6D6A">
        <w:rPr>
          <w:rFonts w:ascii="Cambria" w:hAnsi="Cambria"/>
          <w:sz w:val="24"/>
        </w:rPr>
        <w:t xml:space="preserve">tripartite partnership of academic circles, industry and the water sector </w:t>
      </w:r>
      <w:r w:rsidRPr="004F6D6A">
        <w:rPr>
          <w:rFonts w:ascii="Cambria" w:hAnsi="Cambria"/>
          <w:sz w:val="24"/>
          <w:szCs w:val="22"/>
          <w:lang w:val="en-US"/>
        </w:rPr>
        <w:t>Communities and WUAs to develop, test and improve small-scale user friendly practices and technologies to sustainably develop and manage water services’ systems;</w:t>
      </w:r>
    </w:p>
    <w:p w:rsidR="00D07B86" w:rsidRPr="004F6D6A" w:rsidRDefault="00D07B86" w:rsidP="004545E9">
      <w:pPr>
        <w:pStyle w:val="BodyText"/>
        <w:numPr>
          <w:ilvl w:val="0"/>
          <w:numId w:val="155"/>
        </w:numPr>
        <w:tabs>
          <w:tab w:val="left" w:pos="1620"/>
        </w:tabs>
        <w:ind w:left="1620"/>
        <w:jc w:val="both"/>
        <w:rPr>
          <w:rFonts w:ascii="Cambria" w:hAnsi="Cambria"/>
          <w:sz w:val="24"/>
        </w:rPr>
      </w:pPr>
      <w:r w:rsidRPr="004F6D6A">
        <w:rPr>
          <w:rFonts w:ascii="Cambria" w:hAnsi="Cambria"/>
          <w:sz w:val="24"/>
        </w:rPr>
        <w:t xml:space="preserve">practical strategies for the successful transfer, adaptation and assimilation of internationally recognized technologies to local circumstances. </w:t>
      </w:r>
    </w:p>
    <w:p w:rsidR="00D07B86" w:rsidRPr="004F6D6A" w:rsidRDefault="00D07B86" w:rsidP="004545E9">
      <w:pPr>
        <w:pStyle w:val="BodyText"/>
        <w:numPr>
          <w:ilvl w:val="0"/>
          <w:numId w:val="155"/>
        </w:numPr>
        <w:tabs>
          <w:tab w:val="left" w:pos="1620"/>
        </w:tabs>
        <w:ind w:left="1620"/>
        <w:jc w:val="both"/>
        <w:rPr>
          <w:rFonts w:ascii="Cambria" w:hAnsi="Cambria"/>
          <w:sz w:val="24"/>
        </w:rPr>
      </w:pPr>
      <w:r w:rsidRPr="004F6D6A">
        <w:rPr>
          <w:rFonts w:ascii="Cambria" w:hAnsi="Cambria"/>
          <w:sz w:val="24"/>
        </w:rPr>
        <w:t xml:space="preserve">standards and criteria for the water investigation technology, design, quality control, materials and technologies in water supply and for operation and maintenance procedures. </w:t>
      </w:r>
    </w:p>
    <w:p w:rsidR="003837AB" w:rsidRPr="008E60B3" w:rsidRDefault="003837AB" w:rsidP="004545E9">
      <w:pPr>
        <w:pStyle w:val="BodyText"/>
        <w:numPr>
          <w:ilvl w:val="0"/>
          <w:numId w:val="160"/>
        </w:numPr>
        <w:ind w:left="1350" w:hanging="270"/>
        <w:jc w:val="both"/>
        <w:rPr>
          <w:rFonts w:ascii="Cambria" w:hAnsi="Cambria"/>
          <w:sz w:val="24"/>
          <w:szCs w:val="24"/>
        </w:rPr>
      </w:pPr>
      <w:r w:rsidRPr="003837AB">
        <w:rPr>
          <w:rFonts w:ascii="Cambria" w:hAnsi="Cambria"/>
          <w:sz w:val="24"/>
          <w:szCs w:val="24"/>
          <w:lang w:val="en-US"/>
        </w:rPr>
        <w:t>NIWRMC</w:t>
      </w:r>
      <w:r>
        <w:rPr>
          <w:rFonts w:ascii="Cambria" w:hAnsi="Cambria"/>
          <w:b/>
          <w:sz w:val="24"/>
          <w:szCs w:val="24"/>
          <w:lang w:val="en-US"/>
        </w:rPr>
        <w:t xml:space="preserve"> </w:t>
      </w:r>
      <w:r w:rsidRPr="008E60B3">
        <w:rPr>
          <w:rFonts w:ascii="Cambria" w:hAnsi="Cambria"/>
          <w:sz w:val="24"/>
          <w:szCs w:val="24"/>
          <w:lang w:val="en-US"/>
        </w:rPr>
        <w:t xml:space="preserve">in collaboration with NESREA, research institutions and NGOs to develop the </w:t>
      </w:r>
      <w:r>
        <w:rPr>
          <w:rFonts w:ascii="Cambria" w:hAnsi="Cambria"/>
          <w:sz w:val="24"/>
          <w:szCs w:val="24"/>
          <w:lang w:val="en-US"/>
        </w:rPr>
        <w:t xml:space="preserve">National </w:t>
      </w:r>
      <w:r w:rsidRPr="008E60B3">
        <w:rPr>
          <w:rFonts w:ascii="Cambria" w:hAnsi="Cambria"/>
          <w:sz w:val="24"/>
          <w:szCs w:val="24"/>
          <w:lang w:val="en-US"/>
        </w:rPr>
        <w:t>inventor</w:t>
      </w:r>
      <w:r>
        <w:rPr>
          <w:rFonts w:ascii="Cambria" w:hAnsi="Cambria"/>
          <w:sz w:val="24"/>
          <w:szCs w:val="24"/>
          <w:lang w:val="en-US"/>
        </w:rPr>
        <w:t>y of fresh water species</w:t>
      </w:r>
      <w:r w:rsidRPr="008E60B3">
        <w:rPr>
          <w:rFonts w:ascii="Cambria" w:hAnsi="Cambria"/>
          <w:sz w:val="24"/>
          <w:szCs w:val="24"/>
          <w:lang w:val="en-US"/>
        </w:rPr>
        <w:t xml:space="preserve"> and set </w:t>
      </w:r>
      <w:r>
        <w:rPr>
          <w:rFonts w:ascii="Cambria" w:hAnsi="Cambria"/>
          <w:sz w:val="24"/>
          <w:szCs w:val="24"/>
          <w:lang w:val="en-US"/>
        </w:rPr>
        <w:t xml:space="preserve">aquatic </w:t>
      </w:r>
      <w:r w:rsidRPr="008E60B3">
        <w:rPr>
          <w:rFonts w:ascii="Cambria" w:hAnsi="Cambria"/>
          <w:sz w:val="24"/>
          <w:szCs w:val="24"/>
          <w:lang w:val="en-US"/>
        </w:rPr>
        <w:t>ecosystems and species benchmarks.</w:t>
      </w:r>
    </w:p>
    <w:p w:rsidR="00D07B86" w:rsidRDefault="003837AB" w:rsidP="00B136D7">
      <w:pPr>
        <w:pStyle w:val="ListParagraph"/>
        <w:ind w:left="2160"/>
        <w:jc w:val="both"/>
        <w:rPr>
          <w:rFonts w:ascii="Cambria" w:hAnsi="Cambria"/>
          <w:i/>
        </w:rPr>
      </w:pPr>
      <w:r w:rsidRPr="004F6D6A">
        <w:rPr>
          <w:rFonts w:ascii="Cambria" w:hAnsi="Cambria"/>
          <w:i/>
        </w:rPr>
        <w:t>FMWR/</w:t>
      </w:r>
      <w:r>
        <w:rPr>
          <w:rFonts w:ascii="Cambria" w:hAnsi="Cambria"/>
          <w:i/>
        </w:rPr>
        <w:t>NWRI/</w:t>
      </w:r>
      <w:r w:rsidRPr="004F6D6A">
        <w:rPr>
          <w:rFonts w:ascii="Cambria" w:hAnsi="Cambria"/>
          <w:i/>
        </w:rPr>
        <w:t>NIWRMC/</w:t>
      </w:r>
      <w:r>
        <w:rPr>
          <w:rFonts w:ascii="Cambria" w:hAnsi="Cambria"/>
          <w:i/>
        </w:rPr>
        <w:t>NIHSA/</w:t>
      </w:r>
      <w:r w:rsidRPr="004F6D6A">
        <w:rPr>
          <w:rFonts w:ascii="Cambria" w:hAnsi="Cambria"/>
          <w:i/>
        </w:rPr>
        <w:t xml:space="preserve">RBDAs, </w:t>
      </w:r>
      <w:r>
        <w:rPr>
          <w:rFonts w:ascii="Cambria" w:hAnsi="Cambria"/>
          <w:i/>
        </w:rPr>
        <w:t>Re</w:t>
      </w:r>
      <w:r w:rsidR="00D07B86">
        <w:rPr>
          <w:rFonts w:ascii="Cambria" w:hAnsi="Cambria"/>
          <w:i/>
        </w:rPr>
        <w:t xml:space="preserve">search </w:t>
      </w:r>
      <w:r>
        <w:rPr>
          <w:rFonts w:ascii="Cambria" w:hAnsi="Cambria"/>
          <w:i/>
        </w:rPr>
        <w:t xml:space="preserve">and Training </w:t>
      </w:r>
      <w:r w:rsidR="00D07B86">
        <w:rPr>
          <w:rFonts w:ascii="Cambria" w:hAnsi="Cambria"/>
          <w:i/>
        </w:rPr>
        <w:t>Institutes, Universities and Polytechnics</w:t>
      </w:r>
      <w:r w:rsidR="00D07B86" w:rsidRPr="004F6D6A">
        <w:rPr>
          <w:rFonts w:ascii="Cambria" w:hAnsi="Cambria"/>
          <w:i/>
        </w:rPr>
        <w:t xml:space="preserve">, </w:t>
      </w:r>
      <w:r w:rsidR="00D07B86">
        <w:rPr>
          <w:rFonts w:ascii="Cambria" w:hAnsi="Cambria"/>
          <w:i/>
        </w:rPr>
        <w:t xml:space="preserve">Industry, </w:t>
      </w:r>
      <w:r w:rsidR="00D07B86" w:rsidRPr="004F6D6A">
        <w:rPr>
          <w:rFonts w:ascii="Cambria" w:hAnsi="Cambria"/>
          <w:i/>
        </w:rPr>
        <w:t>NCWR/CCC, FMEnv/NESREA, Water Sector Advisory Group, NGOs, CBOs, Print and electronic media</w:t>
      </w:r>
      <w:r w:rsidR="00D07B86">
        <w:rPr>
          <w:rFonts w:ascii="Cambria" w:hAnsi="Cambria"/>
          <w:i/>
        </w:rPr>
        <w:t>.</w:t>
      </w:r>
    </w:p>
    <w:p w:rsidR="00F54957" w:rsidRPr="004F6D6A" w:rsidRDefault="00D07B86" w:rsidP="00B136D7">
      <w:pPr>
        <w:pStyle w:val="ListParagraph"/>
        <w:ind w:left="1440" w:firstLine="720"/>
        <w:jc w:val="both"/>
        <w:rPr>
          <w:rFonts w:ascii="Cambria" w:hAnsi="Cambria"/>
          <w:i/>
        </w:rPr>
      </w:pPr>
      <w:r>
        <w:rPr>
          <w:rFonts w:ascii="Cambria" w:hAnsi="Cambria"/>
          <w:i/>
        </w:rPr>
        <w:t>2011-2020</w:t>
      </w:r>
    </w:p>
    <w:p w:rsidR="00834B0F" w:rsidRPr="008E60B3" w:rsidRDefault="00834B0F" w:rsidP="00834B0F">
      <w:pPr>
        <w:tabs>
          <w:tab w:val="left" w:pos="0"/>
        </w:tabs>
        <w:spacing w:line="276" w:lineRule="auto"/>
        <w:ind w:left="900" w:hanging="900"/>
        <w:jc w:val="both"/>
        <w:rPr>
          <w:rFonts w:ascii="Cambria" w:hAnsi="Cambria"/>
          <w:szCs w:val="24"/>
        </w:rPr>
      </w:pPr>
      <w:r w:rsidRPr="00834B0F">
        <w:rPr>
          <w:rFonts w:ascii="Cambria" w:eastAsia="Calibri" w:hAnsi="Cambria" w:cs="TTE3EDB0A8t00"/>
          <w:color w:val="000000"/>
        </w:rPr>
        <w:t>4.3.1.</w:t>
      </w:r>
      <w:r w:rsidR="00E83628">
        <w:rPr>
          <w:rFonts w:ascii="Cambria" w:eastAsia="Calibri" w:hAnsi="Cambria" w:cs="TTE3EDB0A8t00"/>
          <w:color w:val="000000"/>
        </w:rPr>
        <w:t>5</w:t>
      </w:r>
      <w:r w:rsidRPr="00834B0F">
        <w:rPr>
          <w:rFonts w:ascii="Cambria" w:eastAsia="Calibri" w:hAnsi="Cambria" w:cs="TTE3EDB0A8t00"/>
          <w:color w:val="000000"/>
        </w:rPr>
        <w:tab/>
      </w:r>
      <w:r w:rsidR="004510E4" w:rsidRPr="004510E4">
        <w:rPr>
          <w:rFonts w:ascii="Cambria" w:hAnsi="Cambria"/>
          <w:b/>
        </w:rPr>
        <w:t>Public consultation, education</w:t>
      </w:r>
      <w:r>
        <w:rPr>
          <w:rFonts w:ascii="Cambria" w:hAnsi="Cambria"/>
          <w:b/>
        </w:rPr>
        <w:t>,</w:t>
      </w:r>
      <w:r w:rsidR="004510E4" w:rsidRPr="004510E4">
        <w:rPr>
          <w:rFonts w:ascii="Cambria" w:hAnsi="Cambria"/>
          <w:b/>
        </w:rPr>
        <w:t xml:space="preserve"> </w:t>
      </w:r>
      <w:r w:rsidR="004510E4" w:rsidRPr="004510E4">
        <w:rPr>
          <w:rFonts w:ascii="Cambria" w:eastAsia="Calibri" w:hAnsi="Cambria" w:cs="TTE3EDB0A8t00"/>
          <w:b/>
          <w:color w:val="000000"/>
        </w:rPr>
        <w:t>awareness</w:t>
      </w:r>
      <w:r>
        <w:rPr>
          <w:rFonts w:ascii="Cambria" w:eastAsia="Calibri" w:hAnsi="Cambria" w:cs="TTE3EDB0A8t00"/>
          <w:b/>
          <w:color w:val="000000"/>
        </w:rPr>
        <w:t xml:space="preserve"> </w:t>
      </w:r>
      <w:r w:rsidRPr="004510E4">
        <w:rPr>
          <w:rFonts w:ascii="Cambria" w:hAnsi="Cambria"/>
          <w:b/>
        </w:rPr>
        <w:t>and</w:t>
      </w:r>
      <w:r>
        <w:rPr>
          <w:rFonts w:ascii="Cambria" w:hAnsi="Cambria"/>
          <w:b/>
        </w:rPr>
        <w:t xml:space="preserve"> advocacy</w:t>
      </w:r>
      <w:r w:rsidR="004510E4" w:rsidRPr="008E60B3">
        <w:rPr>
          <w:rFonts w:ascii="Cambria" w:eastAsia="Calibri" w:hAnsi="Cambria" w:cs="TTE3EDB0A8t00"/>
          <w:b/>
          <w:color w:val="000000"/>
        </w:rPr>
        <w:t xml:space="preserve"> </w:t>
      </w:r>
      <w:r>
        <w:rPr>
          <w:rFonts w:ascii="Cambria" w:hAnsi="Cambria"/>
          <w:szCs w:val="24"/>
        </w:rPr>
        <w:t xml:space="preserve">that would promote </w:t>
      </w:r>
      <w:r w:rsidRPr="008E60B3">
        <w:rPr>
          <w:rFonts w:ascii="Cambria" w:hAnsi="Cambria"/>
          <w:szCs w:val="24"/>
        </w:rPr>
        <w:t xml:space="preserve">ownership of water services systems and integrated operation and maintenance framework that would facilitate reliable and sustainable water services systems. This will involve:  </w:t>
      </w:r>
    </w:p>
    <w:p w:rsidR="00834B0F" w:rsidRPr="008E60B3" w:rsidRDefault="00834B0F" w:rsidP="004545E9">
      <w:pPr>
        <w:pStyle w:val="BodyText"/>
        <w:numPr>
          <w:ilvl w:val="0"/>
          <w:numId w:val="79"/>
        </w:numPr>
        <w:tabs>
          <w:tab w:val="left" w:pos="90"/>
        </w:tabs>
        <w:jc w:val="both"/>
        <w:rPr>
          <w:rFonts w:ascii="Cambria" w:hAnsi="Cambria"/>
          <w:sz w:val="24"/>
          <w:szCs w:val="24"/>
        </w:rPr>
      </w:pPr>
      <w:r w:rsidRPr="008E60B3">
        <w:rPr>
          <w:rFonts w:ascii="Cambria" w:hAnsi="Cambria"/>
          <w:sz w:val="24"/>
          <w:szCs w:val="24"/>
        </w:rPr>
        <w:t xml:space="preserve">Identification of the relevant stakeholders from the outset in any water resources undertakings and create conducive situations for their involvement in the different water resources management activities. </w:t>
      </w:r>
    </w:p>
    <w:p w:rsidR="00834B0F" w:rsidRPr="008E60B3" w:rsidRDefault="002F36AF" w:rsidP="004545E9">
      <w:pPr>
        <w:pStyle w:val="ListParagraph"/>
        <w:numPr>
          <w:ilvl w:val="0"/>
          <w:numId w:val="79"/>
        </w:numPr>
        <w:jc w:val="both"/>
        <w:rPr>
          <w:rFonts w:ascii="Cambria" w:hAnsi="Cambria"/>
          <w:color w:val="000000"/>
        </w:rPr>
      </w:pPr>
      <w:r>
        <w:rPr>
          <w:rFonts w:ascii="Cambria" w:hAnsi="Cambria"/>
          <w:color w:val="000000"/>
        </w:rPr>
        <w:t>Creating forums</w:t>
      </w:r>
      <w:r w:rsidR="00834B0F" w:rsidRPr="008E60B3">
        <w:rPr>
          <w:rFonts w:ascii="Cambria" w:hAnsi="Cambria"/>
          <w:color w:val="000000"/>
        </w:rPr>
        <w:t xml:space="preserve"> for discussions and consultations amongst the various stakeholders. </w:t>
      </w:r>
    </w:p>
    <w:p w:rsidR="00834B0F" w:rsidRPr="008E60B3" w:rsidRDefault="00834B0F" w:rsidP="004545E9">
      <w:pPr>
        <w:pStyle w:val="ListParagraph"/>
        <w:numPr>
          <w:ilvl w:val="0"/>
          <w:numId w:val="79"/>
        </w:numPr>
        <w:jc w:val="both"/>
        <w:rPr>
          <w:rFonts w:ascii="Cambria" w:hAnsi="Cambria"/>
          <w:color w:val="000000"/>
        </w:rPr>
      </w:pPr>
      <w:r w:rsidRPr="008E60B3">
        <w:rPr>
          <w:rFonts w:ascii="Cambria" w:hAnsi="Cambria"/>
          <w:color w:val="000000"/>
        </w:rPr>
        <w:t xml:space="preserve">Promotion of direct involvement of communities, particularly women, in the operation and maintenance of water systems. </w:t>
      </w:r>
    </w:p>
    <w:p w:rsidR="00834B0F" w:rsidRPr="008E60B3" w:rsidRDefault="00834B0F" w:rsidP="004545E9">
      <w:pPr>
        <w:pStyle w:val="ListParagraph"/>
        <w:numPr>
          <w:ilvl w:val="0"/>
          <w:numId w:val="79"/>
        </w:numPr>
        <w:jc w:val="both"/>
        <w:rPr>
          <w:rFonts w:ascii="Cambria" w:hAnsi="Cambria"/>
          <w:color w:val="000000"/>
        </w:rPr>
      </w:pPr>
      <w:r w:rsidRPr="008E60B3">
        <w:rPr>
          <w:rFonts w:ascii="Cambria" w:hAnsi="Cambria"/>
          <w:color w:val="000000"/>
        </w:rPr>
        <w:t>Promotion of operation and maintenance of water systems that are based on decentralization to the most appropriate levels to enhance sustainability.</w:t>
      </w:r>
    </w:p>
    <w:p w:rsidR="00834B0F" w:rsidRPr="008E60B3" w:rsidRDefault="00834B0F" w:rsidP="004545E9">
      <w:pPr>
        <w:pStyle w:val="ListParagraph"/>
        <w:numPr>
          <w:ilvl w:val="0"/>
          <w:numId w:val="79"/>
        </w:numPr>
        <w:jc w:val="both"/>
        <w:rPr>
          <w:rFonts w:ascii="Cambria" w:hAnsi="Cambria"/>
          <w:color w:val="000000"/>
        </w:rPr>
      </w:pPr>
      <w:r w:rsidRPr="008E60B3">
        <w:rPr>
          <w:rFonts w:ascii="Cambria" w:hAnsi="Cambria"/>
          <w:color w:val="000000"/>
        </w:rPr>
        <w:t xml:space="preserve">Support community self initiatives and direct involvement in water resources management.  </w:t>
      </w:r>
    </w:p>
    <w:p w:rsidR="00834B0F" w:rsidRPr="008E60B3" w:rsidRDefault="00834B0F" w:rsidP="004545E9">
      <w:pPr>
        <w:pStyle w:val="ListParagraph"/>
        <w:numPr>
          <w:ilvl w:val="0"/>
          <w:numId w:val="79"/>
        </w:numPr>
        <w:jc w:val="both"/>
        <w:rPr>
          <w:rFonts w:ascii="Cambria" w:hAnsi="Cambria"/>
        </w:rPr>
      </w:pPr>
      <w:r w:rsidRPr="008E60B3">
        <w:rPr>
          <w:rFonts w:ascii="Cambria" w:hAnsi="Cambria"/>
        </w:rPr>
        <w:t>Ensuring that the system of ownership of water services systems recognizes the local realities on the ground and involves the users and other stakeholders as well as provides for any other conducive conditions for sustainable management.</w:t>
      </w:r>
    </w:p>
    <w:p w:rsidR="00834B0F" w:rsidRPr="008E60B3" w:rsidRDefault="00834B0F" w:rsidP="004545E9">
      <w:pPr>
        <w:pStyle w:val="ListParagraph"/>
        <w:numPr>
          <w:ilvl w:val="0"/>
          <w:numId w:val="79"/>
        </w:numPr>
        <w:jc w:val="both"/>
        <w:rPr>
          <w:rFonts w:ascii="Cambria" w:hAnsi="Cambria"/>
          <w:color w:val="000000"/>
        </w:rPr>
      </w:pPr>
      <w:r w:rsidRPr="008E60B3">
        <w:rPr>
          <w:rFonts w:ascii="Cambria" w:hAnsi="Cambria"/>
          <w:color w:val="000000"/>
        </w:rPr>
        <w:lastRenderedPageBreak/>
        <w:t>Developing a framework for Community-Government-Private sector-External Support Agencies Partnership.</w:t>
      </w:r>
    </w:p>
    <w:p w:rsidR="00834B0F" w:rsidRPr="008E60B3" w:rsidRDefault="00834B0F" w:rsidP="004545E9">
      <w:pPr>
        <w:pStyle w:val="BodyText"/>
        <w:numPr>
          <w:ilvl w:val="0"/>
          <w:numId w:val="79"/>
        </w:numPr>
        <w:jc w:val="both"/>
        <w:rPr>
          <w:rFonts w:ascii="Cambria" w:hAnsi="Cambria"/>
          <w:sz w:val="24"/>
          <w:szCs w:val="24"/>
        </w:rPr>
      </w:pPr>
      <w:r w:rsidRPr="008E60B3">
        <w:rPr>
          <w:rFonts w:ascii="Cambria" w:hAnsi="Cambria"/>
          <w:sz w:val="24"/>
          <w:szCs w:val="24"/>
        </w:rPr>
        <w:t xml:space="preserve">Promote the full involvement of women in the planning, implementation, decision making and training as well as empower them to play a leading role in self-reliance initiatives. </w:t>
      </w:r>
    </w:p>
    <w:p w:rsidR="004C70A3" w:rsidRPr="008E60B3" w:rsidRDefault="004C70A3" w:rsidP="004545E9">
      <w:pPr>
        <w:pStyle w:val="BodyText"/>
        <w:numPr>
          <w:ilvl w:val="0"/>
          <w:numId w:val="79"/>
        </w:numPr>
        <w:jc w:val="both"/>
        <w:rPr>
          <w:rFonts w:ascii="Cambria" w:hAnsi="Cambria"/>
          <w:sz w:val="24"/>
          <w:szCs w:val="24"/>
          <w:lang w:val="en-US"/>
        </w:rPr>
      </w:pPr>
      <w:r w:rsidRPr="00834B0F">
        <w:rPr>
          <w:rFonts w:ascii="Cambria" w:hAnsi="Cambria"/>
          <w:sz w:val="24"/>
          <w:szCs w:val="24"/>
          <w:lang w:val="en-US"/>
        </w:rPr>
        <w:t>Catch them Young Programme</w:t>
      </w:r>
      <w:r w:rsidRPr="008E60B3">
        <w:rPr>
          <w:rFonts w:ascii="Cambria" w:hAnsi="Cambria"/>
          <w:sz w:val="24"/>
          <w:szCs w:val="24"/>
          <w:lang w:val="en-US"/>
        </w:rPr>
        <w:t xml:space="preserve"> – FMWR/FME</w:t>
      </w:r>
      <w:r w:rsidR="00F54957">
        <w:rPr>
          <w:rFonts w:ascii="Cambria" w:hAnsi="Cambria"/>
          <w:sz w:val="24"/>
          <w:szCs w:val="24"/>
          <w:lang w:val="en-US"/>
        </w:rPr>
        <w:t>d</w:t>
      </w:r>
      <w:r w:rsidRPr="008E60B3">
        <w:rPr>
          <w:rFonts w:ascii="Cambria" w:hAnsi="Cambria"/>
          <w:sz w:val="24"/>
          <w:szCs w:val="24"/>
          <w:lang w:val="en-US"/>
        </w:rPr>
        <w:t>/NIWRMC/NESREA in collaboration with State governments to develop curricular for water conservation and environmental management for schools</w:t>
      </w:r>
    </w:p>
    <w:p w:rsidR="004C70A3" w:rsidRPr="008E60B3" w:rsidRDefault="004C70A3" w:rsidP="004545E9">
      <w:pPr>
        <w:pStyle w:val="ListParagraph"/>
        <w:numPr>
          <w:ilvl w:val="0"/>
          <w:numId w:val="78"/>
        </w:numPr>
        <w:rPr>
          <w:rFonts w:ascii="Cambria" w:hAnsi="Cambria"/>
        </w:rPr>
      </w:pPr>
      <w:r w:rsidRPr="008E60B3">
        <w:rPr>
          <w:rFonts w:ascii="Cambria" w:hAnsi="Cambria"/>
          <w:lang w:val="en-US"/>
        </w:rPr>
        <w:t xml:space="preserve">Governments and NGOs to develop training for WUAs and local leaders to ensure full participation in resource negotiations. </w:t>
      </w:r>
    </w:p>
    <w:p w:rsidR="004C70A3" w:rsidRPr="008E60B3" w:rsidRDefault="004C70A3" w:rsidP="004545E9">
      <w:pPr>
        <w:pStyle w:val="ListParagraph"/>
        <w:numPr>
          <w:ilvl w:val="0"/>
          <w:numId w:val="78"/>
        </w:numPr>
        <w:rPr>
          <w:rFonts w:ascii="Cambria" w:hAnsi="Cambria"/>
        </w:rPr>
      </w:pPr>
      <w:r w:rsidRPr="008E60B3">
        <w:rPr>
          <w:rFonts w:ascii="Cambria" w:hAnsi="Cambria"/>
        </w:rPr>
        <w:t xml:space="preserve">Build capacity in terms of engineering, design, construction, operation and maintenance etc, of sanitation systems. </w:t>
      </w:r>
    </w:p>
    <w:p w:rsidR="004C70A3" w:rsidRPr="008E60B3" w:rsidRDefault="004C70A3" w:rsidP="004545E9">
      <w:pPr>
        <w:pStyle w:val="ListParagraph"/>
        <w:numPr>
          <w:ilvl w:val="0"/>
          <w:numId w:val="78"/>
        </w:numPr>
        <w:rPr>
          <w:rFonts w:ascii="Cambria" w:hAnsi="Cambria"/>
        </w:rPr>
      </w:pPr>
      <w:r w:rsidRPr="008E60B3">
        <w:rPr>
          <w:rFonts w:ascii="Cambria" w:hAnsi="Cambria"/>
        </w:rPr>
        <w:t xml:space="preserve">Promote that sanitation services are based on participation-driven and -responsive principles without compromising social equity. </w:t>
      </w:r>
    </w:p>
    <w:p w:rsidR="004C70A3" w:rsidRPr="008E60B3" w:rsidRDefault="004C70A3" w:rsidP="004545E9">
      <w:pPr>
        <w:pStyle w:val="BodyText"/>
        <w:numPr>
          <w:ilvl w:val="0"/>
          <w:numId w:val="78"/>
        </w:numPr>
        <w:jc w:val="both"/>
        <w:rPr>
          <w:rFonts w:ascii="Cambria" w:hAnsi="Cambria"/>
          <w:sz w:val="24"/>
          <w:szCs w:val="24"/>
        </w:rPr>
      </w:pPr>
      <w:r w:rsidRPr="008E60B3">
        <w:rPr>
          <w:rFonts w:ascii="Cambria" w:hAnsi="Cambria"/>
          <w:sz w:val="24"/>
          <w:szCs w:val="24"/>
          <w:lang w:val="en-US"/>
        </w:rPr>
        <w:t xml:space="preserve">NIWRMC to promote youth </w:t>
      </w:r>
      <w:r w:rsidR="002F36AF" w:rsidRPr="008E60B3">
        <w:rPr>
          <w:rFonts w:ascii="Cambria" w:hAnsi="Cambria"/>
          <w:sz w:val="24"/>
          <w:szCs w:val="24"/>
          <w:lang w:val="en-US"/>
        </w:rPr>
        <w:t>organizations</w:t>
      </w:r>
      <w:r w:rsidRPr="008E60B3">
        <w:rPr>
          <w:rFonts w:ascii="Cambria" w:hAnsi="Cambria"/>
          <w:sz w:val="24"/>
          <w:szCs w:val="24"/>
          <w:lang w:val="en-US"/>
        </w:rPr>
        <w:t xml:space="preserve">, women’s groups and professional </w:t>
      </w:r>
      <w:r w:rsidR="002F36AF" w:rsidRPr="008E60B3">
        <w:rPr>
          <w:rFonts w:ascii="Cambria" w:hAnsi="Cambria"/>
          <w:sz w:val="24"/>
          <w:szCs w:val="24"/>
          <w:lang w:val="en-US"/>
        </w:rPr>
        <w:t>organizations</w:t>
      </w:r>
      <w:r w:rsidRPr="008E60B3">
        <w:rPr>
          <w:rFonts w:ascii="Cambria" w:hAnsi="Cambria"/>
          <w:sz w:val="24"/>
          <w:szCs w:val="24"/>
          <w:lang w:val="en-US"/>
        </w:rPr>
        <w:t xml:space="preserve"> to develop and use “do-it-yourself” materials to promote best practices;</w:t>
      </w:r>
    </w:p>
    <w:p w:rsidR="004C70A3" w:rsidRPr="008E60B3" w:rsidRDefault="004C70A3" w:rsidP="004545E9">
      <w:pPr>
        <w:pStyle w:val="BodyText"/>
        <w:numPr>
          <w:ilvl w:val="0"/>
          <w:numId w:val="78"/>
        </w:numPr>
        <w:jc w:val="both"/>
        <w:rPr>
          <w:rFonts w:ascii="Cambria" w:hAnsi="Cambria"/>
          <w:sz w:val="24"/>
          <w:szCs w:val="24"/>
        </w:rPr>
      </w:pPr>
      <w:r w:rsidRPr="008E60B3">
        <w:rPr>
          <w:rFonts w:ascii="Cambria" w:hAnsi="Cambria"/>
          <w:sz w:val="24"/>
          <w:szCs w:val="24"/>
          <w:lang w:val="en-US"/>
        </w:rPr>
        <w:t>NIWRMC to collaborate with NGOs, technical institutions to establish training programmes to develop capacities to implement participatory catchment management;</w:t>
      </w:r>
    </w:p>
    <w:p w:rsidR="00E83628" w:rsidRPr="00E83628" w:rsidRDefault="004C70A3" w:rsidP="004545E9">
      <w:pPr>
        <w:pStyle w:val="BodyText"/>
        <w:numPr>
          <w:ilvl w:val="0"/>
          <w:numId w:val="78"/>
        </w:numPr>
        <w:jc w:val="both"/>
        <w:rPr>
          <w:rFonts w:ascii="Cambria" w:hAnsi="Cambria"/>
          <w:sz w:val="24"/>
          <w:szCs w:val="24"/>
        </w:rPr>
      </w:pPr>
      <w:r w:rsidRPr="008E60B3">
        <w:rPr>
          <w:rFonts w:ascii="Cambria" w:hAnsi="Cambria"/>
          <w:sz w:val="24"/>
          <w:szCs w:val="24"/>
          <w:lang w:val="en-US"/>
        </w:rPr>
        <w:t xml:space="preserve">NIWRMC in collaboration with UN-agencies, ECOWAS, NGOs, governments and other stakeholders to develop local, national and regional interdisciplinary exchange programmes aimed at sharing hands-on practices and lessons on sustainable </w:t>
      </w:r>
      <w:r w:rsidR="00E83628">
        <w:rPr>
          <w:rFonts w:ascii="Cambria" w:hAnsi="Cambria"/>
          <w:sz w:val="24"/>
          <w:szCs w:val="24"/>
          <w:lang w:val="en-US"/>
        </w:rPr>
        <w:t>management of river/lake basins; and</w:t>
      </w:r>
    </w:p>
    <w:p w:rsidR="00E83628" w:rsidRPr="00AF769F" w:rsidRDefault="00E83628" w:rsidP="004545E9">
      <w:pPr>
        <w:numPr>
          <w:ilvl w:val="0"/>
          <w:numId w:val="78"/>
        </w:numPr>
        <w:jc w:val="both"/>
        <w:rPr>
          <w:rFonts w:ascii="Cambria" w:hAnsi="Cambria"/>
          <w:lang w:val="en-US"/>
        </w:rPr>
      </w:pPr>
      <w:r>
        <w:rPr>
          <w:rFonts w:ascii="Cambria" w:hAnsi="Cambria"/>
          <w:bCs/>
        </w:rPr>
        <w:t>Generate political w</w:t>
      </w:r>
      <w:r w:rsidRPr="00E83628">
        <w:rPr>
          <w:rFonts w:ascii="Cambria" w:hAnsi="Cambria"/>
          <w:bCs/>
        </w:rPr>
        <w:t>ill</w:t>
      </w:r>
      <w:r w:rsidRPr="00AF769F">
        <w:rPr>
          <w:rFonts w:ascii="Cambria" w:hAnsi="Cambria"/>
          <w:bCs/>
        </w:rPr>
        <w:t xml:space="preserve"> through advocacy to get </w:t>
      </w:r>
      <w:r w:rsidRPr="00AF769F">
        <w:rPr>
          <w:rFonts w:ascii="Cambria" w:hAnsi="Cambria"/>
          <w:lang w:val="en-US"/>
        </w:rPr>
        <w:t>political parties, religious organizations and NGOs to demonstrate commitment to conserve water resources and to get involved in resolving water use conflicts and in discouraging wasteful and destructive practices.</w:t>
      </w:r>
    </w:p>
    <w:p w:rsidR="00834B0F" w:rsidRPr="00DD7AEE" w:rsidRDefault="00834B0F" w:rsidP="00F64512">
      <w:pPr>
        <w:pStyle w:val="BodyText"/>
        <w:ind w:left="2160"/>
        <w:jc w:val="both"/>
        <w:rPr>
          <w:rFonts w:ascii="Cambria" w:hAnsi="Cambria"/>
          <w:i/>
        </w:rPr>
      </w:pPr>
      <w:r w:rsidRPr="00DD7AEE">
        <w:rPr>
          <w:rFonts w:ascii="Cambria" w:hAnsi="Cambria"/>
          <w:i/>
        </w:rPr>
        <w:t>FMWR/NWRI/NIWRMC/NIHSA/RBDAs, FMEd, FMEnv/NESREA, Research and Training Institutes, NCWR/CCC, Line Ministries, Water Sector Advisory Group, NGOs, CBOs, Print and electronic media.</w:t>
      </w:r>
    </w:p>
    <w:p w:rsidR="00F54957" w:rsidRPr="004F6D6A" w:rsidRDefault="00F54957" w:rsidP="00F64512">
      <w:pPr>
        <w:pStyle w:val="ListParagraph"/>
        <w:ind w:left="1440" w:firstLine="720"/>
        <w:jc w:val="both"/>
        <w:rPr>
          <w:rFonts w:ascii="Cambria" w:hAnsi="Cambria"/>
          <w:i/>
        </w:rPr>
      </w:pPr>
      <w:r>
        <w:rPr>
          <w:rFonts w:ascii="Cambria" w:hAnsi="Cambria"/>
          <w:i/>
        </w:rPr>
        <w:t>2011-2020</w:t>
      </w:r>
    </w:p>
    <w:p w:rsidR="004C70A3" w:rsidRPr="00AF769F" w:rsidRDefault="004C70A3" w:rsidP="004C70A3">
      <w:pPr>
        <w:pStyle w:val="BodyText"/>
        <w:ind w:left="1260" w:hanging="360"/>
        <w:jc w:val="both"/>
        <w:rPr>
          <w:rFonts w:ascii="Cambria" w:hAnsi="Cambria"/>
          <w:b/>
          <w:szCs w:val="22"/>
          <w:lang w:val="en-US"/>
        </w:rPr>
      </w:pPr>
    </w:p>
    <w:p w:rsidR="004C70A3" w:rsidRPr="00AF769F" w:rsidRDefault="004C70A3" w:rsidP="00E7739D">
      <w:pPr>
        <w:pStyle w:val="Heading2"/>
        <w:ind w:left="720" w:hanging="720"/>
        <w:jc w:val="both"/>
        <w:rPr>
          <w:rFonts w:ascii="Cambria" w:hAnsi="Cambria"/>
        </w:rPr>
      </w:pPr>
      <w:bookmarkStart w:id="152" w:name="_Toc313939390"/>
      <w:bookmarkStart w:id="153" w:name="_Toc322366904"/>
      <w:r w:rsidRPr="00AF769F">
        <w:rPr>
          <w:rFonts w:ascii="Cambria" w:hAnsi="Cambria"/>
        </w:rPr>
        <w:t>4.4</w:t>
      </w:r>
      <w:r w:rsidRPr="00AF769F">
        <w:rPr>
          <w:rFonts w:ascii="Cambria" w:hAnsi="Cambria"/>
        </w:rPr>
        <w:tab/>
        <w:t>Stewardship (Management and Regulation) of Water Resources</w:t>
      </w:r>
      <w:bookmarkEnd w:id="152"/>
      <w:bookmarkEnd w:id="153"/>
    </w:p>
    <w:p w:rsidR="004C70A3" w:rsidRPr="00AF769F" w:rsidRDefault="004C70A3" w:rsidP="004C70A3">
      <w:pPr>
        <w:spacing w:before="240" w:line="276" w:lineRule="auto"/>
        <w:jc w:val="both"/>
        <w:rPr>
          <w:rFonts w:ascii="Cambria" w:hAnsi="Cambria"/>
          <w:b/>
          <w:szCs w:val="28"/>
        </w:rPr>
      </w:pPr>
      <w:r w:rsidRPr="00AF769F">
        <w:rPr>
          <w:rFonts w:ascii="Cambria" w:hAnsi="Cambria"/>
          <w:szCs w:val="28"/>
        </w:rPr>
        <w:t xml:space="preserve">Effective stewardship of water resources is a critical component of integrated water resources management that seek to manage and regulate water as a resource. It encompasses four elements that involve: (a) conservation and protection of the water as a resource; (b) harnessing and equitable allocation; (c) </w:t>
      </w:r>
      <w:r w:rsidRPr="00AF769F">
        <w:rPr>
          <w:rFonts w:ascii="Cambria" w:hAnsi="Cambria" w:cs="Calibri"/>
          <w:color w:val="000000"/>
          <w:lang w:eastAsia="en-GB"/>
        </w:rPr>
        <w:t xml:space="preserve">proper integration of environmental considerations into water resources management and development; </w:t>
      </w:r>
      <w:r w:rsidRPr="00AF769F">
        <w:rPr>
          <w:rFonts w:ascii="Cambria" w:hAnsi="Cambria"/>
          <w:szCs w:val="28"/>
        </w:rPr>
        <w:t>and (d) regulation of water services to ensure optimum benefits and least cost to ecosystem and the economy.</w:t>
      </w:r>
      <w:r w:rsidRPr="00AF769F">
        <w:rPr>
          <w:rFonts w:ascii="Cambria" w:hAnsi="Cambria"/>
          <w:b/>
          <w:szCs w:val="28"/>
        </w:rPr>
        <w:t xml:space="preserve"> </w:t>
      </w:r>
    </w:p>
    <w:p w:rsidR="004C70A3" w:rsidRPr="00AF769F" w:rsidRDefault="004C70A3" w:rsidP="004C70A3">
      <w:pPr>
        <w:spacing w:before="240" w:line="276" w:lineRule="auto"/>
        <w:jc w:val="both"/>
        <w:rPr>
          <w:rFonts w:ascii="Cambria" w:hAnsi="Cambria"/>
        </w:rPr>
      </w:pPr>
      <w:r w:rsidRPr="00AF769F">
        <w:rPr>
          <w:rFonts w:ascii="Cambria" w:hAnsi="Cambria"/>
        </w:rPr>
        <w:t xml:space="preserve">Accordingly the following is the strategic objectives of this programme (to be achieved by 2030) within the grand vision and goal for water resources management advanced in chapter 3 is:  </w:t>
      </w:r>
    </w:p>
    <w:p w:rsidR="004C70A3" w:rsidRPr="00AF769F" w:rsidRDefault="004C70A3" w:rsidP="004C70A3">
      <w:pPr>
        <w:pStyle w:val="ListParagraph"/>
        <w:ind w:left="360" w:right="360"/>
        <w:jc w:val="both"/>
        <w:rPr>
          <w:rFonts w:ascii="Cambria" w:hAnsi="Cambria" w:cs="Frutiger-Light"/>
          <w:i/>
          <w:color w:val="000000"/>
          <w:szCs w:val="18"/>
        </w:rPr>
      </w:pPr>
      <w:r w:rsidRPr="00AF769F">
        <w:rPr>
          <w:rFonts w:ascii="Cambria" w:hAnsi="Cambria"/>
          <w:i/>
          <w:szCs w:val="18"/>
        </w:rPr>
        <w:t xml:space="preserve">To manage </w:t>
      </w:r>
      <w:r w:rsidRPr="00AF769F">
        <w:rPr>
          <w:rFonts w:ascii="Cambria" w:hAnsi="Cambria" w:cs="Frutiger-Light"/>
          <w:i/>
          <w:color w:val="000000"/>
          <w:szCs w:val="18"/>
        </w:rPr>
        <w:t>water sector in a manner that contribute to the long and medium term protection and enhancement of the natural environment, with abstraction that is consistent with habitat conservation and water security to the community, including resilience to and emergency response to water related disasters.</w:t>
      </w:r>
    </w:p>
    <w:p w:rsidR="004C70A3" w:rsidRPr="00AF769F" w:rsidRDefault="004C70A3" w:rsidP="004C70A3">
      <w:pPr>
        <w:autoSpaceDE w:val="0"/>
        <w:autoSpaceDN w:val="0"/>
        <w:adjustRightInd w:val="0"/>
        <w:spacing w:before="240" w:line="276" w:lineRule="auto"/>
        <w:jc w:val="both"/>
        <w:rPr>
          <w:rFonts w:ascii="Cambria" w:hAnsi="Cambria"/>
          <w:highlight w:val="yellow"/>
        </w:rPr>
      </w:pPr>
      <w:r w:rsidRPr="00AF769F">
        <w:rPr>
          <w:rFonts w:ascii="Cambria" w:hAnsi="Cambria"/>
        </w:rPr>
        <w:lastRenderedPageBreak/>
        <w:t>Managing water quality in natural environment will require us to more effectively manage land use changes and urban diffuse pollution. If high water quality is maintain</w:t>
      </w:r>
      <w:r w:rsidR="003F3B33">
        <w:rPr>
          <w:rFonts w:ascii="Cambria" w:hAnsi="Cambria"/>
        </w:rPr>
        <w:t>ed</w:t>
      </w:r>
      <w:r w:rsidRPr="00AF769F">
        <w:rPr>
          <w:rFonts w:ascii="Cambria" w:hAnsi="Cambria"/>
        </w:rPr>
        <w:t xml:space="preserve">, it would preserve the </w:t>
      </w:r>
      <w:r w:rsidR="003F3B33" w:rsidRPr="00AF769F">
        <w:rPr>
          <w:rFonts w:ascii="Cambria" w:hAnsi="Cambria"/>
        </w:rPr>
        <w:t>ecosystems;</w:t>
      </w:r>
      <w:r w:rsidRPr="00AF769F">
        <w:rPr>
          <w:rFonts w:ascii="Cambria" w:hAnsi="Cambria"/>
        </w:rPr>
        <w:t xml:space="preserve"> promote leisure, recreation and tourism. Tourism is among the highest generator of employment opportunities in a developing economy like ours. In addition there are also the effects on climate change on water and biodiversity that require adaptation measures to cope with the situation.</w:t>
      </w:r>
    </w:p>
    <w:p w:rsidR="004C70A3" w:rsidRPr="00AF769F" w:rsidRDefault="004C70A3" w:rsidP="004C70A3">
      <w:pPr>
        <w:rPr>
          <w:rFonts w:ascii="Cambria" w:hAnsi="Cambria"/>
        </w:rPr>
      </w:pPr>
    </w:p>
    <w:p w:rsidR="004C70A3" w:rsidRPr="00AF769F" w:rsidRDefault="00F64512" w:rsidP="004C70A3">
      <w:pPr>
        <w:rPr>
          <w:rFonts w:ascii="Cambria" w:hAnsi="Cambria"/>
        </w:rPr>
      </w:pPr>
      <w:r w:rsidRPr="00AF769F">
        <w:rPr>
          <w:rFonts w:ascii="Cambria" w:hAnsi="Cambria" w:cs="Frutiger-Light"/>
          <w:i/>
          <w:noProof/>
          <w:color w:val="000000"/>
          <w:szCs w:val="18"/>
          <w:lang w:val="en-US" w:eastAsia="zh-TW"/>
        </w:rPr>
        <w:pict>
          <v:rect id="_x0000_s3318" style="position:absolute;margin-left:206.25pt;margin-top:31.55pt;width:241.45pt;height:266.85pt;flip:x;z-index:251681792;mso-wrap-distance-top:7.2pt;mso-wrap-distance-bottom:7.2pt;mso-position-horizontal-relative:margin;mso-position-vertical-relative:margin;mso-width-relative:margin;v-text-anchor:middle" o:allowincell="f" fillcolor="#dbe5f1" strokeweight="1.5pt">
            <v:shadow color="#f79646" opacity=".5" offset="-15pt,0" offset2="-18pt,12pt"/>
            <v:textbox style="mso-next-textbox:#_x0000_s3318" inset="21.6pt,21.6pt,21.6pt,21.6pt">
              <w:txbxContent>
                <w:p w:rsidR="00182BDD" w:rsidRPr="004C70A3" w:rsidRDefault="00182BDD" w:rsidP="004C70A3">
                  <w:pPr>
                    <w:autoSpaceDE w:val="0"/>
                    <w:autoSpaceDN w:val="0"/>
                    <w:adjustRightInd w:val="0"/>
                    <w:ind w:right="-255" w:hanging="360"/>
                    <w:jc w:val="both"/>
                    <w:rPr>
                      <w:rFonts w:ascii="Cambria" w:hAnsi="Cambria" w:cs="Arial"/>
                      <w:b/>
                      <w:bCs/>
                      <w:sz w:val="20"/>
                      <w:szCs w:val="21"/>
                    </w:rPr>
                  </w:pPr>
                  <w:r w:rsidRPr="004C70A3">
                    <w:rPr>
                      <w:rFonts w:ascii="Cambria" w:hAnsi="Cambria" w:cs="Arial"/>
                      <w:b/>
                      <w:bCs/>
                      <w:sz w:val="20"/>
                      <w:szCs w:val="21"/>
                    </w:rPr>
                    <w:t>Strategy 6</w:t>
                  </w:r>
                </w:p>
                <w:p w:rsidR="00182BDD" w:rsidRPr="004C70A3" w:rsidRDefault="00182BDD" w:rsidP="004545E9">
                  <w:pPr>
                    <w:pStyle w:val="ListParagraph"/>
                    <w:numPr>
                      <w:ilvl w:val="0"/>
                      <w:numId w:val="113"/>
                    </w:numPr>
                    <w:autoSpaceDE w:val="0"/>
                    <w:autoSpaceDN w:val="0"/>
                    <w:adjustRightInd w:val="0"/>
                    <w:ind w:left="-180" w:right="-255" w:hanging="180"/>
                    <w:jc w:val="both"/>
                    <w:rPr>
                      <w:rFonts w:ascii="Cambria" w:hAnsi="Cambria" w:cs="Arial"/>
                      <w:b/>
                      <w:i/>
                      <w:sz w:val="18"/>
                      <w:szCs w:val="21"/>
                    </w:rPr>
                  </w:pPr>
                  <w:r w:rsidRPr="004C70A3">
                    <w:rPr>
                      <w:rFonts w:ascii="Cambria" w:hAnsi="Cambria" w:cs="Arial"/>
                      <w:b/>
                      <w:bCs/>
                      <w:i/>
                      <w:sz w:val="18"/>
                      <w:szCs w:val="21"/>
                    </w:rPr>
                    <w:t>Develop and implement resource-directed measures</w:t>
                  </w:r>
                  <w:r w:rsidRPr="004C70A3">
                    <w:rPr>
                      <w:rFonts w:ascii="Cambria" w:hAnsi="Cambria" w:cs="Arial"/>
                      <w:b/>
                      <w:i/>
                      <w:sz w:val="18"/>
                      <w:szCs w:val="21"/>
                    </w:rPr>
                    <w:t xml:space="preserve"> focused on the quality of the water resource itself that includes desired water quantity and quality benchmarks, the character and condition of in-stream and riparian habitats, and the characteristics, condition and distribution of the aquatic biota.</w:t>
                  </w:r>
                </w:p>
                <w:p w:rsidR="00182BDD" w:rsidRPr="004C70A3" w:rsidRDefault="00182BDD" w:rsidP="004C70A3">
                  <w:pPr>
                    <w:autoSpaceDE w:val="0"/>
                    <w:autoSpaceDN w:val="0"/>
                    <w:adjustRightInd w:val="0"/>
                    <w:ind w:left="-360" w:right="-255"/>
                    <w:jc w:val="both"/>
                    <w:rPr>
                      <w:rFonts w:ascii="Cambria" w:hAnsi="Cambria" w:cs="Arial"/>
                      <w:b/>
                      <w:sz w:val="18"/>
                      <w:szCs w:val="21"/>
                    </w:rPr>
                  </w:pPr>
                  <w:r w:rsidRPr="004C70A3">
                    <w:rPr>
                      <w:rFonts w:ascii="Cambria" w:hAnsi="Cambria" w:cs="Arial"/>
                      <w:b/>
                      <w:sz w:val="20"/>
                      <w:szCs w:val="21"/>
                    </w:rPr>
                    <w:t>Strategy 7</w:t>
                  </w:r>
                  <w:r w:rsidRPr="004C70A3">
                    <w:rPr>
                      <w:rFonts w:ascii="Cambria" w:hAnsi="Cambria" w:cs="Arial"/>
                      <w:b/>
                      <w:sz w:val="18"/>
                      <w:szCs w:val="21"/>
                    </w:rPr>
                    <w:t xml:space="preserve"> </w:t>
                  </w:r>
                </w:p>
                <w:p w:rsidR="00182BDD" w:rsidRPr="004C70A3" w:rsidRDefault="00182BDD" w:rsidP="004545E9">
                  <w:pPr>
                    <w:pStyle w:val="ListParagraph"/>
                    <w:numPr>
                      <w:ilvl w:val="0"/>
                      <w:numId w:val="113"/>
                    </w:numPr>
                    <w:autoSpaceDE w:val="0"/>
                    <w:autoSpaceDN w:val="0"/>
                    <w:adjustRightInd w:val="0"/>
                    <w:ind w:left="-180" w:right="-255" w:hanging="180"/>
                    <w:jc w:val="both"/>
                    <w:rPr>
                      <w:rFonts w:ascii="Cambria" w:hAnsi="Cambria" w:cs="Arial"/>
                      <w:b/>
                      <w:i/>
                      <w:sz w:val="18"/>
                      <w:szCs w:val="21"/>
                    </w:rPr>
                  </w:pPr>
                  <w:r w:rsidRPr="004C70A3">
                    <w:rPr>
                      <w:rFonts w:ascii="Cambria" w:hAnsi="Cambria" w:cs="Arial"/>
                      <w:b/>
                      <w:i/>
                      <w:sz w:val="18"/>
                      <w:szCs w:val="21"/>
                    </w:rPr>
                    <w:t>Develop and implement s</w:t>
                  </w:r>
                  <w:r w:rsidRPr="004C70A3">
                    <w:rPr>
                      <w:rFonts w:ascii="Cambria" w:hAnsi="Cambria" w:cs="Arial"/>
                      <w:b/>
                      <w:bCs/>
                      <w:i/>
                      <w:sz w:val="18"/>
                      <w:szCs w:val="21"/>
                    </w:rPr>
                    <w:t>ource-directed control</w:t>
                  </w:r>
                  <w:r w:rsidRPr="004C70A3">
                    <w:rPr>
                      <w:rFonts w:ascii="Cambria" w:hAnsi="Cambria" w:cs="Arial"/>
                      <w:b/>
                      <w:i/>
                      <w:sz w:val="18"/>
                      <w:szCs w:val="21"/>
                    </w:rPr>
                    <w:t xml:space="preserve"> measures that would contribute to defining the limits and constraints that must be imposed on the water use activities at the source of impact to achieve the desired level of protection, and thereby provide the essential link between the protection of water resources and the regulation of their use.</w:t>
                  </w:r>
                </w:p>
                <w:p w:rsidR="00182BDD" w:rsidRPr="004C70A3" w:rsidRDefault="00182BDD" w:rsidP="004C70A3">
                  <w:pPr>
                    <w:autoSpaceDE w:val="0"/>
                    <w:autoSpaceDN w:val="0"/>
                    <w:adjustRightInd w:val="0"/>
                    <w:ind w:left="-360" w:right="-255"/>
                    <w:jc w:val="both"/>
                    <w:rPr>
                      <w:rFonts w:ascii="Cambria" w:hAnsi="Cambria" w:cs="Arial"/>
                      <w:b/>
                      <w:sz w:val="20"/>
                      <w:szCs w:val="21"/>
                    </w:rPr>
                  </w:pPr>
                  <w:r w:rsidRPr="004C70A3">
                    <w:rPr>
                      <w:rFonts w:ascii="Cambria" w:hAnsi="Cambria" w:cs="Arial"/>
                      <w:b/>
                      <w:sz w:val="20"/>
                      <w:szCs w:val="21"/>
                    </w:rPr>
                    <w:t>Strategy 8</w:t>
                  </w:r>
                </w:p>
                <w:p w:rsidR="00182BDD" w:rsidRPr="004C70A3" w:rsidRDefault="00182BDD" w:rsidP="004545E9">
                  <w:pPr>
                    <w:pStyle w:val="ListParagraph"/>
                    <w:numPr>
                      <w:ilvl w:val="0"/>
                      <w:numId w:val="113"/>
                    </w:numPr>
                    <w:autoSpaceDE w:val="0"/>
                    <w:autoSpaceDN w:val="0"/>
                    <w:adjustRightInd w:val="0"/>
                    <w:ind w:left="-180" w:right="-255" w:hanging="180"/>
                    <w:jc w:val="both"/>
                    <w:rPr>
                      <w:rFonts w:ascii="Cambria" w:hAnsi="Cambria" w:cs="Arial"/>
                      <w:b/>
                      <w:i/>
                      <w:sz w:val="18"/>
                      <w:szCs w:val="21"/>
                    </w:rPr>
                  </w:pPr>
                  <w:r w:rsidRPr="004C70A3">
                    <w:rPr>
                      <w:rFonts w:ascii="Cambria" w:hAnsi="Cambria" w:cs="Arial"/>
                      <w:b/>
                      <w:i/>
                      <w:sz w:val="18"/>
                      <w:szCs w:val="21"/>
                    </w:rPr>
                    <w:t>To coherently and integratively balance the collective application of resource-directed measures and source-directed controls in respect of water quantity and quality, as well as the biological and physical dimensions of the resource.</w:t>
                  </w:r>
                </w:p>
                <w:p w:rsidR="00182BDD" w:rsidRPr="004C70A3" w:rsidRDefault="00182BDD" w:rsidP="004C70A3">
                  <w:pPr>
                    <w:rPr>
                      <w:b/>
                      <w:i/>
                      <w:color w:val="4F81BD"/>
                      <w:sz w:val="20"/>
                    </w:rPr>
                  </w:pPr>
                </w:p>
              </w:txbxContent>
            </v:textbox>
            <w10:wrap type="square" anchorx="margin" anchory="margin"/>
          </v:rect>
        </w:pict>
      </w:r>
      <w:r w:rsidR="004C70A3" w:rsidRPr="00AF769F">
        <w:rPr>
          <w:rFonts w:ascii="Cambria" w:hAnsi="Cambria"/>
        </w:rPr>
        <w:t>This will require the following strategic actions/projects among several others:</w:t>
      </w:r>
    </w:p>
    <w:p w:rsidR="004C70A3" w:rsidRPr="00AF769F" w:rsidRDefault="004C70A3" w:rsidP="004545E9">
      <w:pPr>
        <w:pStyle w:val="ListParagraph"/>
        <w:numPr>
          <w:ilvl w:val="0"/>
          <w:numId w:val="112"/>
        </w:numPr>
        <w:spacing w:line="276" w:lineRule="auto"/>
        <w:jc w:val="both"/>
        <w:rPr>
          <w:rFonts w:ascii="Cambria" w:hAnsi="Cambria"/>
        </w:rPr>
      </w:pPr>
      <w:r w:rsidRPr="00AF769F">
        <w:rPr>
          <w:rFonts w:ascii="Cambria" w:hAnsi="Cambria"/>
        </w:rPr>
        <w:t>Catchment Management Planning and Water Charters</w:t>
      </w:r>
    </w:p>
    <w:p w:rsidR="004C70A3" w:rsidRPr="00AF769F" w:rsidRDefault="004C70A3" w:rsidP="004545E9">
      <w:pPr>
        <w:pStyle w:val="ListParagraph"/>
        <w:numPr>
          <w:ilvl w:val="0"/>
          <w:numId w:val="112"/>
        </w:numPr>
        <w:spacing w:line="276" w:lineRule="auto"/>
        <w:jc w:val="both"/>
        <w:rPr>
          <w:rFonts w:ascii="Cambria" w:hAnsi="Cambria"/>
        </w:rPr>
      </w:pPr>
      <w:r w:rsidRPr="00AF769F">
        <w:rPr>
          <w:rFonts w:ascii="Cambria" w:hAnsi="Cambria"/>
        </w:rPr>
        <w:t xml:space="preserve">Sustainable environmental management involving protection and conservation of catchment areas and management of wetlands including </w:t>
      </w:r>
      <w:r w:rsidRPr="00AF769F">
        <w:rPr>
          <w:rFonts w:ascii="Cambria" w:hAnsi="Cambria"/>
          <w:b/>
          <w:bCs/>
        </w:rPr>
        <w:t xml:space="preserve">environmental protection </w:t>
      </w:r>
      <w:r w:rsidRPr="00AF769F">
        <w:rPr>
          <w:rFonts w:ascii="Cambria" w:hAnsi="Cambria"/>
          <w:bCs/>
        </w:rPr>
        <w:t>to</w:t>
      </w:r>
      <w:r w:rsidRPr="00AF769F">
        <w:rPr>
          <w:rFonts w:ascii="Cambria" w:hAnsi="Cambria"/>
        </w:rPr>
        <w:t xml:space="preserve"> Minimize and mitigate as much as possible, the negative environmental impacts. </w:t>
      </w:r>
    </w:p>
    <w:p w:rsidR="004C70A3" w:rsidRPr="00AF769F" w:rsidRDefault="004C70A3" w:rsidP="004545E9">
      <w:pPr>
        <w:pStyle w:val="ListParagraph"/>
        <w:numPr>
          <w:ilvl w:val="0"/>
          <w:numId w:val="112"/>
        </w:numPr>
        <w:spacing w:line="276" w:lineRule="auto"/>
        <w:jc w:val="both"/>
        <w:rPr>
          <w:rFonts w:ascii="Cambria" w:hAnsi="Cambria"/>
        </w:rPr>
      </w:pPr>
      <w:r w:rsidRPr="00AF769F">
        <w:rPr>
          <w:rFonts w:ascii="Cambria" w:hAnsi="Cambria"/>
        </w:rPr>
        <w:t>Drought and Flood management</w:t>
      </w:r>
    </w:p>
    <w:p w:rsidR="004C70A3" w:rsidRPr="00AF769F" w:rsidRDefault="004C70A3" w:rsidP="004545E9">
      <w:pPr>
        <w:pStyle w:val="ListParagraph"/>
        <w:numPr>
          <w:ilvl w:val="0"/>
          <w:numId w:val="112"/>
        </w:numPr>
        <w:spacing w:line="276" w:lineRule="auto"/>
        <w:jc w:val="both"/>
        <w:rPr>
          <w:rFonts w:ascii="Cambria" w:hAnsi="Cambria"/>
        </w:rPr>
      </w:pPr>
      <w:r w:rsidRPr="00AF769F">
        <w:rPr>
          <w:rFonts w:ascii="Cambria" w:hAnsi="Cambria"/>
        </w:rPr>
        <w:t xml:space="preserve">Water allocation and authorization system – that establish water allocation and priority setting criteria based on harmonization of social equity, economic efficiency and environmental sustainability requirements. </w:t>
      </w:r>
    </w:p>
    <w:p w:rsidR="004C70A3" w:rsidRPr="00E7739D" w:rsidRDefault="004C70A3" w:rsidP="00E7739D">
      <w:pPr>
        <w:pStyle w:val="Heading4"/>
        <w:spacing w:before="240"/>
        <w:rPr>
          <w:rFonts w:ascii="Cambria" w:hAnsi="Cambria"/>
          <w:i/>
          <w:color w:val="1F497D"/>
          <w:sz w:val="28"/>
          <w:szCs w:val="28"/>
          <w:lang w:eastAsia="en-GB"/>
        </w:rPr>
      </w:pPr>
      <w:r w:rsidRPr="00E7739D">
        <w:rPr>
          <w:rFonts w:ascii="Cambria" w:hAnsi="Cambria"/>
          <w:i/>
          <w:color w:val="1F497D"/>
          <w:sz w:val="28"/>
          <w:szCs w:val="28"/>
          <w:lang w:eastAsia="en-GB"/>
        </w:rPr>
        <w:t>Target Groups</w:t>
      </w:r>
    </w:p>
    <w:p w:rsidR="004C70A3" w:rsidRPr="00AF769F" w:rsidRDefault="004C70A3" w:rsidP="004545E9">
      <w:pPr>
        <w:pStyle w:val="ListParagraph"/>
        <w:numPr>
          <w:ilvl w:val="0"/>
          <w:numId w:val="60"/>
        </w:numPr>
        <w:spacing w:before="240"/>
        <w:rPr>
          <w:rFonts w:ascii="Cambria" w:hAnsi="Cambria"/>
        </w:rPr>
      </w:pPr>
      <w:r w:rsidRPr="00AF769F">
        <w:rPr>
          <w:rFonts w:ascii="Cambria" w:hAnsi="Cambria"/>
        </w:rPr>
        <w:t>Governments and government agencies/Community</w:t>
      </w:r>
    </w:p>
    <w:p w:rsidR="004C70A3" w:rsidRDefault="004C70A3" w:rsidP="004545E9">
      <w:pPr>
        <w:pStyle w:val="ListParagraph"/>
        <w:numPr>
          <w:ilvl w:val="1"/>
          <w:numId w:val="60"/>
        </w:numPr>
        <w:rPr>
          <w:rFonts w:ascii="Cambria" w:hAnsi="Cambria"/>
        </w:rPr>
      </w:pPr>
      <w:r w:rsidRPr="00AF769F">
        <w:rPr>
          <w:rFonts w:ascii="Cambria" w:hAnsi="Cambria"/>
        </w:rPr>
        <w:t>National Council on Water Resources</w:t>
      </w:r>
      <w:r w:rsidR="003551ED">
        <w:rPr>
          <w:rFonts w:ascii="Cambria" w:hAnsi="Cambria"/>
        </w:rPr>
        <w:t xml:space="preserve"> (NCWR)</w:t>
      </w:r>
      <w:r w:rsidRPr="00AF769F">
        <w:rPr>
          <w:rFonts w:ascii="Cambria" w:hAnsi="Cambria"/>
        </w:rPr>
        <w:t>/Catchment Coordinating Councils</w:t>
      </w:r>
      <w:r w:rsidR="003551ED">
        <w:rPr>
          <w:rFonts w:ascii="Cambria" w:hAnsi="Cambria"/>
        </w:rPr>
        <w:t xml:space="preserve"> (CCC)</w:t>
      </w:r>
    </w:p>
    <w:p w:rsidR="003551ED" w:rsidRDefault="003551ED" w:rsidP="004545E9">
      <w:pPr>
        <w:pStyle w:val="ListParagraph"/>
        <w:numPr>
          <w:ilvl w:val="1"/>
          <w:numId w:val="60"/>
        </w:numPr>
        <w:rPr>
          <w:rFonts w:ascii="Cambria" w:hAnsi="Cambria"/>
        </w:rPr>
      </w:pPr>
      <w:r>
        <w:rPr>
          <w:rFonts w:ascii="Cambria" w:hAnsi="Cambria"/>
        </w:rPr>
        <w:t>National Council on Environment (NCEnv)</w:t>
      </w:r>
    </w:p>
    <w:p w:rsidR="003551ED" w:rsidRPr="00AF769F" w:rsidRDefault="003551ED" w:rsidP="004545E9">
      <w:pPr>
        <w:pStyle w:val="ListParagraph"/>
        <w:numPr>
          <w:ilvl w:val="1"/>
          <w:numId w:val="60"/>
        </w:numPr>
        <w:rPr>
          <w:rFonts w:ascii="Cambria" w:hAnsi="Cambria"/>
        </w:rPr>
      </w:pPr>
      <w:r>
        <w:rPr>
          <w:rFonts w:ascii="Cambria" w:hAnsi="Cambria"/>
        </w:rPr>
        <w:t>National Council on Agriculture and Rural Development (NCARD)</w:t>
      </w:r>
    </w:p>
    <w:p w:rsidR="004C70A3" w:rsidRPr="00AF769F" w:rsidRDefault="004C70A3" w:rsidP="004545E9">
      <w:pPr>
        <w:pStyle w:val="ListParagraph"/>
        <w:numPr>
          <w:ilvl w:val="1"/>
          <w:numId w:val="60"/>
        </w:numPr>
        <w:rPr>
          <w:rFonts w:ascii="Cambria" w:hAnsi="Cambria"/>
        </w:rPr>
      </w:pPr>
      <w:r w:rsidRPr="00AF769F">
        <w:rPr>
          <w:rFonts w:ascii="Cambria" w:hAnsi="Cambria"/>
        </w:rPr>
        <w:t>Federal Ministry of Water Resources/NIWRMC/RBDAs</w:t>
      </w:r>
    </w:p>
    <w:p w:rsidR="004C70A3" w:rsidRDefault="004C70A3" w:rsidP="004545E9">
      <w:pPr>
        <w:pStyle w:val="ListParagraph"/>
        <w:numPr>
          <w:ilvl w:val="1"/>
          <w:numId w:val="60"/>
        </w:numPr>
        <w:rPr>
          <w:rFonts w:ascii="Cambria" w:hAnsi="Cambria"/>
        </w:rPr>
      </w:pPr>
      <w:r w:rsidRPr="00AF769F">
        <w:rPr>
          <w:rFonts w:ascii="Cambria" w:hAnsi="Cambria"/>
        </w:rPr>
        <w:t>Federal Ministry of Environment /NESREA</w:t>
      </w:r>
    </w:p>
    <w:p w:rsidR="002350EC" w:rsidRPr="00AF769F" w:rsidRDefault="002350EC" w:rsidP="004545E9">
      <w:pPr>
        <w:pStyle w:val="ListParagraph"/>
        <w:numPr>
          <w:ilvl w:val="1"/>
          <w:numId w:val="60"/>
        </w:numPr>
        <w:rPr>
          <w:rFonts w:ascii="Cambria" w:hAnsi="Cambria"/>
        </w:rPr>
      </w:pPr>
      <w:r>
        <w:rPr>
          <w:rFonts w:ascii="Cambria" w:hAnsi="Cambria"/>
        </w:rPr>
        <w:t>National Emergency Management Agency (NEMA)</w:t>
      </w:r>
    </w:p>
    <w:p w:rsidR="002350EC" w:rsidRDefault="002350EC" w:rsidP="004545E9">
      <w:pPr>
        <w:pStyle w:val="ListParagraph"/>
        <w:numPr>
          <w:ilvl w:val="1"/>
          <w:numId w:val="60"/>
        </w:numPr>
        <w:rPr>
          <w:rFonts w:ascii="Cambria" w:hAnsi="Cambria"/>
        </w:rPr>
      </w:pPr>
      <w:r>
        <w:rPr>
          <w:rFonts w:ascii="Cambria" w:hAnsi="Cambria"/>
        </w:rPr>
        <w:t xml:space="preserve">Federal Ministry of Aviation (FMA)/Nigeria Meteorological Agency (NIMET) </w:t>
      </w:r>
    </w:p>
    <w:p w:rsidR="004C70A3" w:rsidRPr="00AF769F" w:rsidRDefault="004C70A3" w:rsidP="004545E9">
      <w:pPr>
        <w:pStyle w:val="ListParagraph"/>
        <w:numPr>
          <w:ilvl w:val="1"/>
          <w:numId w:val="60"/>
        </w:numPr>
        <w:rPr>
          <w:rFonts w:ascii="Cambria" w:hAnsi="Cambria"/>
        </w:rPr>
      </w:pPr>
      <w:r w:rsidRPr="00AF769F">
        <w:rPr>
          <w:rFonts w:ascii="Cambria" w:hAnsi="Cambria"/>
        </w:rPr>
        <w:t>Water Sector Advisory Group</w:t>
      </w:r>
    </w:p>
    <w:p w:rsidR="004C70A3" w:rsidRPr="00AF769F" w:rsidRDefault="004C70A3" w:rsidP="004545E9">
      <w:pPr>
        <w:pStyle w:val="ListParagraph"/>
        <w:numPr>
          <w:ilvl w:val="1"/>
          <w:numId w:val="60"/>
        </w:numPr>
        <w:rPr>
          <w:rFonts w:ascii="Cambria" w:hAnsi="Cambria"/>
        </w:rPr>
      </w:pPr>
      <w:r w:rsidRPr="00AF769F">
        <w:rPr>
          <w:rFonts w:ascii="Cambria" w:hAnsi="Cambria"/>
        </w:rPr>
        <w:t>States’ Ministries of Water Resources</w:t>
      </w:r>
    </w:p>
    <w:p w:rsidR="004C70A3" w:rsidRPr="00AF769F" w:rsidRDefault="004C70A3" w:rsidP="004545E9">
      <w:pPr>
        <w:pStyle w:val="ListParagraph"/>
        <w:numPr>
          <w:ilvl w:val="1"/>
          <w:numId w:val="60"/>
        </w:numPr>
        <w:rPr>
          <w:rFonts w:ascii="Cambria" w:hAnsi="Cambria"/>
        </w:rPr>
      </w:pPr>
      <w:r w:rsidRPr="00AF769F">
        <w:rPr>
          <w:rFonts w:ascii="Cambria" w:hAnsi="Cambria"/>
        </w:rPr>
        <w:t>Federal Ministries of Justice, Finance and National Planning Commission;</w:t>
      </w:r>
    </w:p>
    <w:p w:rsidR="004C70A3" w:rsidRDefault="004C70A3" w:rsidP="004545E9">
      <w:pPr>
        <w:pStyle w:val="ListParagraph"/>
        <w:numPr>
          <w:ilvl w:val="1"/>
          <w:numId w:val="60"/>
        </w:numPr>
        <w:rPr>
          <w:rFonts w:ascii="Cambria" w:hAnsi="Cambria"/>
        </w:rPr>
      </w:pPr>
      <w:r w:rsidRPr="00AF769F">
        <w:rPr>
          <w:rFonts w:ascii="Cambria" w:hAnsi="Cambria"/>
        </w:rPr>
        <w:t>Local Government</w:t>
      </w:r>
    </w:p>
    <w:p w:rsidR="002350EC" w:rsidRPr="00AF769F" w:rsidRDefault="002350EC" w:rsidP="004545E9">
      <w:pPr>
        <w:pStyle w:val="ListParagraph"/>
        <w:numPr>
          <w:ilvl w:val="1"/>
          <w:numId w:val="60"/>
        </w:numPr>
        <w:rPr>
          <w:rFonts w:ascii="Cambria" w:hAnsi="Cambria"/>
        </w:rPr>
      </w:pPr>
      <w:r>
        <w:rPr>
          <w:rFonts w:ascii="Cambria" w:hAnsi="Cambria"/>
        </w:rPr>
        <w:t xml:space="preserve">Transboundary River Basin Organisations (RBOs) (such as Niger Basin Authority (NBA) and Lake Chad Basin Commission) </w:t>
      </w:r>
    </w:p>
    <w:p w:rsidR="004C70A3" w:rsidRDefault="004C70A3" w:rsidP="004545E9">
      <w:pPr>
        <w:pStyle w:val="ListParagraph"/>
        <w:numPr>
          <w:ilvl w:val="1"/>
          <w:numId w:val="60"/>
        </w:numPr>
        <w:rPr>
          <w:rFonts w:ascii="Cambria" w:hAnsi="Cambria"/>
        </w:rPr>
      </w:pPr>
      <w:r w:rsidRPr="00AF769F">
        <w:rPr>
          <w:rFonts w:ascii="Cambria" w:hAnsi="Cambria"/>
        </w:rPr>
        <w:t>Nigeria Water Partnership</w:t>
      </w:r>
    </w:p>
    <w:p w:rsidR="002350EC" w:rsidRDefault="002350EC" w:rsidP="004545E9">
      <w:pPr>
        <w:pStyle w:val="ListParagraph"/>
        <w:numPr>
          <w:ilvl w:val="1"/>
          <w:numId w:val="60"/>
        </w:numPr>
        <w:rPr>
          <w:rFonts w:ascii="Cambria" w:hAnsi="Cambria"/>
        </w:rPr>
      </w:pPr>
      <w:r>
        <w:rPr>
          <w:rFonts w:ascii="Cambria" w:hAnsi="Cambria"/>
        </w:rPr>
        <w:t>Non-Governmental Organisations (NGOs)</w:t>
      </w:r>
    </w:p>
    <w:p w:rsidR="002350EC" w:rsidRPr="00AF769F" w:rsidRDefault="002350EC" w:rsidP="004545E9">
      <w:pPr>
        <w:pStyle w:val="ListParagraph"/>
        <w:numPr>
          <w:ilvl w:val="1"/>
          <w:numId w:val="60"/>
        </w:numPr>
        <w:rPr>
          <w:rFonts w:ascii="Cambria" w:hAnsi="Cambria"/>
        </w:rPr>
      </w:pPr>
      <w:r>
        <w:rPr>
          <w:rFonts w:ascii="Cambria" w:hAnsi="Cambria"/>
        </w:rPr>
        <w:lastRenderedPageBreak/>
        <w:t>Community Based Organisations (including Traditional Institutions and WUAs) (CBOs)</w:t>
      </w:r>
    </w:p>
    <w:p w:rsidR="004C70A3" w:rsidRPr="00AF769F" w:rsidRDefault="004C70A3" w:rsidP="004545E9">
      <w:pPr>
        <w:pStyle w:val="ListParagraph"/>
        <w:numPr>
          <w:ilvl w:val="1"/>
          <w:numId w:val="60"/>
        </w:numPr>
        <w:rPr>
          <w:rFonts w:ascii="Cambria" w:hAnsi="Cambria"/>
        </w:rPr>
      </w:pPr>
      <w:r w:rsidRPr="00AF769F">
        <w:rPr>
          <w:rFonts w:ascii="Cambria" w:hAnsi="Cambria"/>
        </w:rPr>
        <w:t>Stakeholder Forums</w:t>
      </w:r>
    </w:p>
    <w:p w:rsidR="004C70A3" w:rsidRDefault="004C70A3" w:rsidP="004545E9">
      <w:pPr>
        <w:pStyle w:val="ListParagraph"/>
        <w:numPr>
          <w:ilvl w:val="1"/>
          <w:numId w:val="60"/>
        </w:numPr>
        <w:rPr>
          <w:rFonts w:ascii="Cambria" w:hAnsi="Cambria"/>
        </w:rPr>
      </w:pPr>
      <w:r w:rsidRPr="00AF769F">
        <w:rPr>
          <w:rFonts w:ascii="Cambria" w:hAnsi="Cambria"/>
        </w:rPr>
        <w:t>Water User Associations</w:t>
      </w:r>
    </w:p>
    <w:p w:rsidR="004C70A3" w:rsidRDefault="004C70A3" w:rsidP="00E7739D">
      <w:pPr>
        <w:pStyle w:val="Heading4"/>
        <w:spacing w:before="240"/>
        <w:rPr>
          <w:rFonts w:ascii="Cambria" w:hAnsi="Cambria"/>
          <w:i/>
          <w:color w:val="1F497D"/>
          <w:sz w:val="28"/>
          <w:szCs w:val="28"/>
          <w:lang w:val="en-US"/>
        </w:rPr>
      </w:pPr>
      <w:r w:rsidRPr="00E7739D">
        <w:rPr>
          <w:rFonts w:ascii="Cambria" w:hAnsi="Cambria"/>
          <w:i/>
          <w:color w:val="1F497D"/>
          <w:sz w:val="28"/>
          <w:szCs w:val="28"/>
        </w:rPr>
        <w:t>Priority Projects and Actions/Activities</w:t>
      </w:r>
    </w:p>
    <w:p w:rsidR="00E7739D" w:rsidRPr="00E7739D" w:rsidRDefault="00E7739D" w:rsidP="00E7739D">
      <w:pPr>
        <w:rPr>
          <w:lang w:val="en-US"/>
        </w:rPr>
      </w:pPr>
    </w:p>
    <w:p w:rsidR="004C70A3" w:rsidRPr="00834B0F" w:rsidRDefault="00E7739D" w:rsidP="004545E9">
      <w:pPr>
        <w:pStyle w:val="ListParagraph"/>
        <w:numPr>
          <w:ilvl w:val="3"/>
          <w:numId w:val="75"/>
        </w:numPr>
        <w:spacing w:line="276" w:lineRule="auto"/>
        <w:ind w:left="900" w:hanging="900"/>
        <w:jc w:val="both"/>
        <w:rPr>
          <w:rFonts w:ascii="Cambria" w:hAnsi="Cambria"/>
        </w:rPr>
      </w:pPr>
      <w:r w:rsidRPr="00834B0F">
        <w:rPr>
          <w:rFonts w:ascii="Cambria" w:hAnsi="Cambria"/>
          <w:b/>
        </w:rPr>
        <w:t xml:space="preserve">   </w:t>
      </w:r>
      <w:r w:rsidR="004C70A3" w:rsidRPr="00834B0F">
        <w:rPr>
          <w:rFonts w:ascii="Cambria" w:hAnsi="Cambria"/>
          <w:b/>
        </w:rPr>
        <w:t xml:space="preserve">Catchment Management Planning and Water Charter - </w:t>
      </w:r>
      <w:r w:rsidR="004C70A3" w:rsidRPr="00834B0F">
        <w:rPr>
          <w:rFonts w:ascii="Cambria" w:hAnsi="Cambria"/>
          <w:lang w:val="en-US"/>
        </w:rPr>
        <w:t>in collaboration with governments to develop and enforce compliance with effective legal and policy frameworks on property and access rights to water resources, including the primary right of ecosystems for water with State governments and civil society to facilitate and support the implementation of catchment water charter/agreements.</w:t>
      </w:r>
    </w:p>
    <w:p w:rsidR="008E60B3" w:rsidRPr="00834B0F" w:rsidRDefault="008E60B3" w:rsidP="008E60B3">
      <w:pPr>
        <w:pStyle w:val="ListParagraph"/>
        <w:ind w:left="1440"/>
        <w:jc w:val="both"/>
        <w:rPr>
          <w:rFonts w:ascii="Cambria" w:hAnsi="Cambria"/>
          <w:i/>
        </w:rPr>
      </w:pPr>
      <w:r w:rsidRPr="00834B0F">
        <w:rPr>
          <w:rFonts w:ascii="Cambria" w:hAnsi="Cambria"/>
          <w:i/>
        </w:rPr>
        <w:t xml:space="preserve">FMWR/NIWRMC/RBDAs, </w:t>
      </w:r>
      <w:r w:rsidR="00263DD0" w:rsidRPr="00834B0F">
        <w:rPr>
          <w:rFonts w:ascii="Cambria" w:hAnsi="Cambria"/>
          <w:i/>
        </w:rPr>
        <w:t xml:space="preserve">NCWR/CCC, </w:t>
      </w:r>
      <w:r w:rsidRPr="00834B0F">
        <w:rPr>
          <w:rFonts w:ascii="Cambria" w:hAnsi="Cambria"/>
          <w:i/>
        </w:rPr>
        <w:t>FMEnv/NESREA, Line Ministries, Water Sector Advisory Group, NGOs, CBOs, Print and electronic media.</w:t>
      </w:r>
    </w:p>
    <w:p w:rsidR="008E60B3" w:rsidRPr="00834B0F" w:rsidRDefault="008E60B3" w:rsidP="008E60B3">
      <w:pPr>
        <w:pStyle w:val="ListParagraph"/>
        <w:ind w:left="855" w:firstLine="585"/>
        <w:jc w:val="both"/>
        <w:rPr>
          <w:rFonts w:ascii="Cambria" w:hAnsi="Cambria"/>
          <w:i/>
        </w:rPr>
      </w:pPr>
      <w:r w:rsidRPr="00834B0F">
        <w:rPr>
          <w:rFonts w:ascii="Cambria" w:hAnsi="Cambria"/>
          <w:i/>
        </w:rPr>
        <w:t>2011-2020</w:t>
      </w:r>
    </w:p>
    <w:p w:rsidR="004C70A3" w:rsidRPr="00834B0F" w:rsidRDefault="004C70A3" w:rsidP="004C70A3">
      <w:pPr>
        <w:spacing w:line="276" w:lineRule="auto"/>
        <w:ind w:left="900" w:hanging="900"/>
        <w:rPr>
          <w:rFonts w:ascii="Cambria" w:hAnsi="Cambria"/>
          <w:highlight w:val="yellow"/>
          <w:lang w:eastAsia="en-GB"/>
        </w:rPr>
      </w:pPr>
      <w:r w:rsidRPr="00834B0F">
        <w:rPr>
          <w:rFonts w:ascii="Cambria" w:hAnsi="Cambria"/>
          <w:bCs/>
          <w:lang w:eastAsia="en-GB"/>
        </w:rPr>
        <w:t>4.4.1.2</w:t>
      </w:r>
      <w:r w:rsidRPr="00834B0F">
        <w:rPr>
          <w:rFonts w:ascii="Cambria" w:hAnsi="Cambria"/>
          <w:bCs/>
          <w:lang w:eastAsia="en-GB"/>
        </w:rPr>
        <w:tab/>
      </w:r>
      <w:r w:rsidRPr="00834B0F">
        <w:rPr>
          <w:rFonts w:ascii="Cambria" w:hAnsi="Cambria"/>
          <w:b/>
          <w:bCs/>
          <w:lang w:eastAsia="en-GB"/>
        </w:rPr>
        <w:t>Sustainable Water and environment management</w:t>
      </w:r>
      <w:r w:rsidRPr="00834B0F">
        <w:rPr>
          <w:rFonts w:ascii="Cambria" w:hAnsi="Cambria"/>
          <w:bCs/>
          <w:lang w:eastAsia="en-GB"/>
        </w:rPr>
        <w:t xml:space="preserve"> - </w:t>
      </w:r>
      <w:r w:rsidRPr="00834B0F">
        <w:rPr>
          <w:rFonts w:ascii="Cambria" w:hAnsi="Cambria"/>
          <w:lang w:eastAsia="en-GB"/>
        </w:rPr>
        <w:t>Proper integration of environmental considerations into water resources management and development. This will involve:</w:t>
      </w:r>
    </w:p>
    <w:p w:rsidR="004C70A3" w:rsidRPr="00834B0F" w:rsidRDefault="004C70A3" w:rsidP="004545E9">
      <w:pPr>
        <w:pStyle w:val="ListParagraph"/>
        <w:numPr>
          <w:ilvl w:val="0"/>
          <w:numId w:val="63"/>
        </w:numPr>
        <w:tabs>
          <w:tab w:val="left" w:pos="900"/>
        </w:tabs>
        <w:ind w:left="1260"/>
        <w:jc w:val="both"/>
        <w:rPr>
          <w:rFonts w:ascii="Cambria" w:hAnsi="Cambria"/>
        </w:rPr>
      </w:pPr>
      <w:r w:rsidRPr="00834B0F">
        <w:rPr>
          <w:rFonts w:ascii="Cambria" w:hAnsi="Cambria"/>
        </w:rPr>
        <w:t xml:space="preserve">Incorporate environment conservation and protection requirements as integral parts of water resources management. </w:t>
      </w:r>
    </w:p>
    <w:p w:rsidR="00A72E18" w:rsidRPr="00834B0F" w:rsidRDefault="004C70A3" w:rsidP="004545E9">
      <w:pPr>
        <w:pStyle w:val="ListParagraph"/>
        <w:numPr>
          <w:ilvl w:val="0"/>
          <w:numId w:val="63"/>
        </w:numPr>
        <w:tabs>
          <w:tab w:val="left" w:pos="900"/>
        </w:tabs>
        <w:ind w:left="1260"/>
        <w:jc w:val="both"/>
        <w:rPr>
          <w:rFonts w:ascii="Cambria" w:hAnsi="Cambria"/>
        </w:rPr>
      </w:pPr>
      <w:r w:rsidRPr="00834B0F">
        <w:rPr>
          <w:rFonts w:ascii="Cambria" w:hAnsi="Cambria"/>
        </w:rPr>
        <w:t xml:space="preserve">Encourage Environment Impact Assessment and that protection requirements serve as part of the major criteria in all water resources projects. </w:t>
      </w:r>
    </w:p>
    <w:p w:rsidR="00A72E18" w:rsidRPr="00834B0F" w:rsidRDefault="00A72E18" w:rsidP="004545E9">
      <w:pPr>
        <w:pStyle w:val="ListParagraph"/>
        <w:numPr>
          <w:ilvl w:val="0"/>
          <w:numId w:val="63"/>
        </w:numPr>
        <w:tabs>
          <w:tab w:val="left" w:pos="900"/>
        </w:tabs>
        <w:ind w:left="1260"/>
        <w:jc w:val="both"/>
        <w:rPr>
          <w:rFonts w:ascii="Cambria" w:hAnsi="Cambria"/>
        </w:rPr>
      </w:pPr>
      <w:r w:rsidRPr="00834B0F">
        <w:rPr>
          <w:rFonts w:ascii="Cambria" w:hAnsi="Cambria"/>
          <w:bCs/>
        </w:rPr>
        <w:t>Protection and conservation of Catchment Areas and management of wetlands by</w:t>
      </w:r>
      <w:r w:rsidRPr="00834B0F">
        <w:rPr>
          <w:rFonts w:ascii="Cambria" w:hAnsi="Cambria"/>
          <w:b/>
          <w:bCs/>
        </w:rPr>
        <w:t xml:space="preserve"> </w:t>
      </w:r>
      <w:r w:rsidRPr="00834B0F">
        <w:rPr>
          <w:rFonts w:ascii="Cambria" w:hAnsi="Cambria"/>
        </w:rPr>
        <w:t xml:space="preserve">creating appropriate mechanisms to protect the water resources of the country from pollution and depletion such that: </w:t>
      </w:r>
    </w:p>
    <w:p w:rsidR="00A72E18" w:rsidRPr="00834B0F" w:rsidRDefault="00A72E18" w:rsidP="004545E9">
      <w:pPr>
        <w:pStyle w:val="ListParagraph"/>
        <w:numPr>
          <w:ilvl w:val="0"/>
          <w:numId w:val="156"/>
        </w:numPr>
        <w:tabs>
          <w:tab w:val="left" w:pos="900"/>
        </w:tabs>
        <w:jc w:val="both"/>
        <w:rPr>
          <w:rFonts w:ascii="Cambria" w:hAnsi="Cambria"/>
        </w:rPr>
      </w:pPr>
      <w:r w:rsidRPr="00834B0F">
        <w:rPr>
          <w:rFonts w:ascii="Cambria" w:hAnsi="Cambria"/>
        </w:rPr>
        <w:t xml:space="preserve">Promote practices of efficient and appropriate watershed management to maximize water yields and quality. </w:t>
      </w:r>
    </w:p>
    <w:p w:rsidR="00A72E18" w:rsidRPr="00834B0F" w:rsidRDefault="00A72E18" w:rsidP="004545E9">
      <w:pPr>
        <w:pStyle w:val="ListParagraph"/>
        <w:numPr>
          <w:ilvl w:val="0"/>
          <w:numId w:val="156"/>
        </w:numPr>
        <w:tabs>
          <w:tab w:val="left" w:pos="900"/>
        </w:tabs>
        <w:jc w:val="both"/>
        <w:rPr>
          <w:rFonts w:ascii="Cambria" w:hAnsi="Cambria"/>
        </w:rPr>
      </w:pPr>
      <w:r w:rsidRPr="00834B0F">
        <w:rPr>
          <w:rFonts w:ascii="Cambria" w:hAnsi="Cambria"/>
        </w:rPr>
        <w:t>Ensure that watershed management practices constitute an integral part of the overall water resources management.</w:t>
      </w:r>
    </w:p>
    <w:p w:rsidR="00A72E18" w:rsidRPr="00834B0F" w:rsidRDefault="00A72E18" w:rsidP="004545E9">
      <w:pPr>
        <w:pStyle w:val="ListParagraph"/>
        <w:numPr>
          <w:ilvl w:val="0"/>
          <w:numId w:val="156"/>
        </w:numPr>
        <w:tabs>
          <w:tab w:val="left" w:pos="900"/>
        </w:tabs>
        <w:jc w:val="both"/>
        <w:rPr>
          <w:rFonts w:ascii="Cambria" w:hAnsi="Cambria"/>
        </w:rPr>
      </w:pPr>
      <w:r w:rsidRPr="00834B0F">
        <w:rPr>
          <w:rFonts w:ascii="Cambria" w:hAnsi="Cambria"/>
        </w:rPr>
        <w:t xml:space="preserve">Establish standards and classification for various uses of water in terms of quality and quantity for different scenarios including limits and ranges for desirable and permissible levels. </w:t>
      </w:r>
    </w:p>
    <w:p w:rsidR="00A72E18" w:rsidRPr="00834B0F" w:rsidRDefault="00A72E18" w:rsidP="004545E9">
      <w:pPr>
        <w:pStyle w:val="ListParagraph"/>
        <w:numPr>
          <w:ilvl w:val="0"/>
          <w:numId w:val="156"/>
        </w:numPr>
        <w:jc w:val="both"/>
        <w:rPr>
          <w:rFonts w:ascii="Cambria" w:hAnsi="Cambria"/>
        </w:rPr>
      </w:pPr>
      <w:r w:rsidRPr="00834B0F">
        <w:rPr>
          <w:rFonts w:ascii="Cambria" w:hAnsi="Cambria"/>
        </w:rPr>
        <w:t xml:space="preserve">Establish procedures and mechanisms for all actions that are detrimental to water resources including waste discharges, source development, catchment management etc. </w:t>
      </w:r>
    </w:p>
    <w:p w:rsidR="00A72E18" w:rsidRPr="00834B0F" w:rsidRDefault="00A72E18" w:rsidP="004545E9">
      <w:pPr>
        <w:pStyle w:val="ListParagraph"/>
        <w:numPr>
          <w:ilvl w:val="0"/>
          <w:numId w:val="156"/>
        </w:numPr>
        <w:jc w:val="both"/>
        <w:rPr>
          <w:rFonts w:ascii="Cambria" w:hAnsi="Cambria"/>
        </w:rPr>
      </w:pPr>
      <w:r w:rsidRPr="00834B0F">
        <w:rPr>
          <w:rFonts w:ascii="Cambria" w:hAnsi="Cambria"/>
          <w:lang w:val="en-US"/>
        </w:rPr>
        <w:t>Develop and implement economic valuation in planning/design and M&amp;E of water resources management projects and activities to promote multiple water resources use, development and conservation;</w:t>
      </w:r>
    </w:p>
    <w:p w:rsidR="00A72E18" w:rsidRPr="00834B0F" w:rsidRDefault="00BA0101" w:rsidP="004545E9">
      <w:pPr>
        <w:pStyle w:val="ListParagraph"/>
        <w:numPr>
          <w:ilvl w:val="0"/>
          <w:numId w:val="156"/>
        </w:numPr>
        <w:jc w:val="both"/>
        <w:rPr>
          <w:rFonts w:ascii="Cambria" w:hAnsi="Cambria"/>
        </w:rPr>
      </w:pPr>
      <w:r w:rsidRPr="00834B0F">
        <w:rPr>
          <w:rFonts w:ascii="Cambria" w:hAnsi="Cambria"/>
          <w:lang w:val="en-US"/>
        </w:rPr>
        <w:t>Encourage g</w:t>
      </w:r>
      <w:r w:rsidR="00A72E18" w:rsidRPr="00834B0F">
        <w:rPr>
          <w:rFonts w:ascii="Cambria" w:hAnsi="Cambria"/>
          <w:lang w:val="en-US"/>
        </w:rPr>
        <w:t xml:space="preserve">overnments to </w:t>
      </w:r>
      <w:r w:rsidRPr="00834B0F">
        <w:rPr>
          <w:rFonts w:ascii="Cambria" w:hAnsi="Cambria"/>
          <w:lang w:val="en-US"/>
        </w:rPr>
        <w:t xml:space="preserve">progressively </w:t>
      </w:r>
      <w:r w:rsidR="00A72E18" w:rsidRPr="00834B0F">
        <w:rPr>
          <w:rFonts w:ascii="Cambria" w:hAnsi="Cambria"/>
          <w:lang w:val="en-US"/>
        </w:rPr>
        <w:t>remove subsidies that promote inefficient use of water or freshwater ecosystem destruction, and replace with subsidies that promote conservation, water saving and pollution reduction</w:t>
      </w:r>
      <w:r w:rsidRPr="00834B0F">
        <w:rPr>
          <w:rFonts w:ascii="Cambria" w:hAnsi="Cambria"/>
          <w:lang w:val="en-US"/>
        </w:rPr>
        <w:t>.</w:t>
      </w:r>
    </w:p>
    <w:p w:rsidR="00BA0101" w:rsidRPr="00834B0F" w:rsidRDefault="00BA0101" w:rsidP="004545E9">
      <w:pPr>
        <w:numPr>
          <w:ilvl w:val="0"/>
          <w:numId w:val="157"/>
        </w:numPr>
        <w:spacing w:line="276" w:lineRule="auto"/>
        <w:ind w:left="1260"/>
        <w:rPr>
          <w:rFonts w:ascii="Cambria" w:hAnsi="Cambria"/>
          <w:caps/>
        </w:rPr>
      </w:pPr>
      <w:r w:rsidRPr="00834B0F">
        <w:rPr>
          <w:rFonts w:ascii="Cambria" w:hAnsi="Cambria"/>
        </w:rPr>
        <w:t>Protection of Groundwater Resources – involving the following critical activities:</w:t>
      </w:r>
    </w:p>
    <w:p w:rsidR="00BA0101" w:rsidRPr="00834B0F" w:rsidRDefault="00BA0101" w:rsidP="004545E9">
      <w:pPr>
        <w:pStyle w:val="ListParagraph"/>
        <w:numPr>
          <w:ilvl w:val="0"/>
          <w:numId w:val="158"/>
        </w:numPr>
        <w:autoSpaceDE w:val="0"/>
        <w:autoSpaceDN w:val="0"/>
        <w:adjustRightInd w:val="0"/>
        <w:ind w:left="1980"/>
        <w:jc w:val="both"/>
        <w:rPr>
          <w:rFonts w:ascii="Cambria" w:eastAsia="Calibri" w:hAnsi="Cambria"/>
        </w:rPr>
      </w:pPr>
      <w:r w:rsidRPr="00834B0F">
        <w:rPr>
          <w:rFonts w:ascii="Cambria" w:eastAsia="Calibri" w:hAnsi="Cambria"/>
        </w:rPr>
        <w:t xml:space="preserve">Identify the spatial and temporal occurrence and distribution of the country's ground water resources and ensure its utilization for the </w:t>
      </w:r>
      <w:r w:rsidRPr="00834B0F">
        <w:rPr>
          <w:rFonts w:ascii="Cambria" w:eastAsia="Calibri" w:hAnsi="Cambria"/>
        </w:rPr>
        <w:lastRenderedPageBreak/>
        <w:t xml:space="preserve">different water uses with special focus for those areas vulnerable to drought and water scarcity. </w:t>
      </w:r>
    </w:p>
    <w:p w:rsidR="00BA0101" w:rsidRPr="00834B0F" w:rsidRDefault="00BA0101" w:rsidP="004545E9">
      <w:pPr>
        <w:pStyle w:val="ListParagraph"/>
        <w:numPr>
          <w:ilvl w:val="0"/>
          <w:numId w:val="158"/>
        </w:numPr>
        <w:autoSpaceDE w:val="0"/>
        <w:autoSpaceDN w:val="0"/>
        <w:adjustRightInd w:val="0"/>
        <w:ind w:left="1980"/>
        <w:jc w:val="both"/>
        <w:rPr>
          <w:rFonts w:ascii="Cambria" w:eastAsia="Calibri" w:hAnsi="Cambria"/>
        </w:rPr>
      </w:pPr>
      <w:r w:rsidRPr="00834B0F">
        <w:rPr>
          <w:rFonts w:ascii="Cambria" w:eastAsia="Calibri" w:hAnsi="Cambria"/>
        </w:rPr>
        <w:t xml:space="preserve">Ensure that the exploitation of ground water shall be based on abstraction of the maximum amount equal to the sustainable yield as determined by competent authorities and establish regulatory norms. </w:t>
      </w:r>
    </w:p>
    <w:p w:rsidR="00BA0101" w:rsidRPr="00834B0F" w:rsidRDefault="00BA0101" w:rsidP="004545E9">
      <w:pPr>
        <w:pStyle w:val="ListParagraph"/>
        <w:numPr>
          <w:ilvl w:val="0"/>
          <w:numId w:val="158"/>
        </w:numPr>
        <w:autoSpaceDE w:val="0"/>
        <w:autoSpaceDN w:val="0"/>
        <w:adjustRightInd w:val="0"/>
        <w:ind w:left="1980"/>
        <w:jc w:val="both"/>
        <w:rPr>
          <w:rFonts w:ascii="Cambria" w:eastAsia="Calibri" w:hAnsi="Cambria"/>
        </w:rPr>
      </w:pPr>
      <w:r w:rsidRPr="00834B0F">
        <w:rPr>
          <w:rFonts w:ascii="Cambria" w:eastAsia="Calibri" w:hAnsi="Cambria"/>
        </w:rPr>
        <w:t xml:space="preserve">Establish and develop norms, standards and general guidelines for sustainable and rechargeable management of groundwater. </w:t>
      </w:r>
    </w:p>
    <w:p w:rsidR="00BA0101" w:rsidRPr="00834B0F" w:rsidRDefault="00BA0101" w:rsidP="004545E9">
      <w:pPr>
        <w:pStyle w:val="ListParagraph"/>
        <w:numPr>
          <w:ilvl w:val="0"/>
          <w:numId w:val="158"/>
        </w:numPr>
        <w:autoSpaceDE w:val="0"/>
        <w:autoSpaceDN w:val="0"/>
        <w:adjustRightInd w:val="0"/>
        <w:ind w:left="1980"/>
        <w:jc w:val="both"/>
        <w:rPr>
          <w:rFonts w:ascii="Cambria" w:eastAsia="Calibri" w:hAnsi="Cambria"/>
        </w:rPr>
      </w:pPr>
      <w:r w:rsidRPr="00834B0F">
        <w:rPr>
          <w:rFonts w:ascii="Cambria" w:eastAsia="Calibri" w:hAnsi="Cambria"/>
        </w:rPr>
        <w:t xml:space="preserve">Foster conjunctive use of surface and groundwater as appropriate. </w:t>
      </w:r>
    </w:p>
    <w:p w:rsidR="00BA0101" w:rsidRPr="00834B0F" w:rsidRDefault="00BA0101" w:rsidP="004545E9">
      <w:pPr>
        <w:pStyle w:val="ListParagraph"/>
        <w:numPr>
          <w:ilvl w:val="0"/>
          <w:numId w:val="158"/>
        </w:numPr>
        <w:autoSpaceDE w:val="0"/>
        <w:autoSpaceDN w:val="0"/>
        <w:adjustRightInd w:val="0"/>
        <w:ind w:left="1980"/>
        <w:jc w:val="both"/>
        <w:rPr>
          <w:rFonts w:ascii="Cambria" w:eastAsia="Calibri" w:hAnsi="Cambria"/>
        </w:rPr>
      </w:pPr>
      <w:r w:rsidRPr="00834B0F">
        <w:rPr>
          <w:rFonts w:ascii="Cambria" w:eastAsia="Calibri" w:hAnsi="Cambria"/>
        </w:rPr>
        <w:t xml:space="preserve">Promote implementation of appropriate technologies suitable for water deficient areas in order to mitigate water scarcity problems. </w:t>
      </w:r>
    </w:p>
    <w:p w:rsidR="00BA0101" w:rsidRPr="00834B0F" w:rsidRDefault="00BA0101" w:rsidP="00BA0101">
      <w:pPr>
        <w:pStyle w:val="ListParagraph"/>
        <w:ind w:left="1440"/>
        <w:jc w:val="both"/>
        <w:rPr>
          <w:rFonts w:ascii="Cambria" w:hAnsi="Cambria"/>
          <w:i/>
        </w:rPr>
      </w:pPr>
      <w:r w:rsidRPr="00834B0F">
        <w:rPr>
          <w:rFonts w:ascii="Cambria" w:hAnsi="Cambria"/>
          <w:i/>
        </w:rPr>
        <w:t>FMWR/NIWRMC/RBDAs, FMEnv/NESREA, Line Ministries, NCWR/NCEnv/NCARD/CCC, Water Sector Advisory Group, NGOs, CBOs, Print and electronic media.</w:t>
      </w:r>
    </w:p>
    <w:p w:rsidR="00BA0101" w:rsidRPr="00834B0F" w:rsidRDefault="00BA0101" w:rsidP="00BA0101">
      <w:pPr>
        <w:pStyle w:val="ListParagraph"/>
        <w:ind w:left="1080" w:firstLine="360"/>
        <w:jc w:val="both"/>
        <w:rPr>
          <w:rFonts w:ascii="Cambria" w:hAnsi="Cambria"/>
          <w:i/>
        </w:rPr>
      </w:pPr>
      <w:r w:rsidRPr="00834B0F">
        <w:rPr>
          <w:rFonts w:ascii="Cambria" w:hAnsi="Cambria"/>
          <w:i/>
        </w:rPr>
        <w:t>2011-2020</w:t>
      </w:r>
    </w:p>
    <w:p w:rsidR="004C70A3" w:rsidRPr="00834B0F" w:rsidRDefault="004C70A3" w:rsidP="004C70A3">
      <w:pPr>
        <w:spacing w:line="276" w:lineRule="auto"/>
        <w:ind w:left="900" w:hanging="900"/>
        <w:jc w:val="both"/>
        <w:rPr>
          <w:rFonts w:ascii="Cambria" w:hAnsi="Cambria"/>
        </w:rPr>
      </w:pPr>
      <w:r w:rsidRPr="00834B0F">
        <w:rPr>
          <w:rFonts w:ascii="Cambria" w:hAnsi="Cambria"/>
          <w:bCs/>
        </w:rPr>
        <w:t>4.4.</w:t>
      </w:r>
      <w:r w:rsidRPr="00834B0F">
        <w:rPr>
          <w:rFonts w:ascii="Cambria" w:hAnsi="Cambria"/>
        </w:rPr>
        <w:t>1.</w:t>
      </w:r>
      <w:r w:rsidR="00BA0101" w:rsidRPr="00834B0F">
        <w:rPr>
          <w:rFonts w:ascii="Cambria" w:hAnsi="Cambria"/>
        </w:rPr>
        <w:t>3</w:t>
      </w:r>
      <w:r w:rsidRPr="00834B0F">
        <w:rPr>
          <w:rFonts w:ascii="Cambria" w:hAnsi="Cambria"/>
        </w:rPr>
        <w:tab/>
      </w:r>
      <w:r w:rsidRPr="00834B0F">
        <w:rPr>
          <w:rFonts w:ascii="Cambria" w:hAnsi="Cambria"/>
          <w:b/>
        </w:rPr>
        <w:t>Water allocation and apportionment system</w:t>
      </w:r>
      <w:r w:rsidRPr="00834B0F">
        <w:rPr>
          <w:rFonts w:ascii="Cambria" w:hAnsi="Cambria"/>
        </w:rPr>
        <w:t xml:space="preserve"> – that would:</w:t>
      </w:r>
    </w:p>
    <w:p w:rsidR="004C70A3" w:rsidRPr="00834B0F" w:rsidRDefault="004C70A3" w:rsidP="004545E9">
      <w:pPr>
        <w:pStyle w:val="ListParagraph"/>
        <w:numPr>
          <w:ilvl w:val="0"/>
          <w:numId w:val="76"/>
        </w:numPr>
        <w:ind w:left="1260"/>
        <w:jc w:val="both"/>
        <w:rPr>
          <w:rFonts w:ascii="Cambria" w:hAnsi="Cambria"/>
        </w:rPr>
      </w:pPr>
      <w:r w:rsidRPr="00834B0F">
        <w:rPr>
          <w:rFonts w:ascii="Cambria" w:hAnsi="Cambria"/>
        </w:rPr>
        <w:t xml:space="preserve">recognise provision of the basic human, livestock and wildlife needs to support life and of the environmental reserve have the highest priority in water allocation criteria. </w:t>
      </w:r>
    </w:p>
    <w:p w:rsidR="004C70A3" w:rsidRPr="00834B0F" w:rsidRDefault="004C70A3" w:rsidP="004545E9">
      <w:pPr>
        <w:pStyle w:val="ListParagraph"/>
        <w:numPr>
          <w:ilvl w:val="0"/>
          <w:numId w:val="76"/>
        </w:numPr>
        <w:ind w:left="1260"/>
        <w:jc w:val="both"/>
        <w:rPr>
          <w:rFonts w:ascii="Cambria" w:hAnsi="Cambria"/>
        </w:rPr>
      </w:pPr>
      <w:r w:rsidRPr="00834B0F">
        <w:rPr>
          <w:rFonts w:ascii="Cambria" w:hAnsi="Cambria"/>
        </w:rPr>
        <w:t xml:space="preserve">ensure that water allocation and apportionment thereafter are based on efficiency of use of water resources and on the value of socio-economic benefits. </w:t>
      </w:r>
    </w:p>
    <w:p w:rsidR="004C70A3" w:rsidRPr="00834B0F" w:rsidRDefault="004C70A3" w:rsidP="004545E9">
      <w:pPr>
        <w:pStyle w:val="ListParagraph"/>
        <w:numPr>
          <w:ilvl w:val="0"/>
          <w:numId w:val="76"/>
        </w:numPr>
        <w:ind w:left="1260"/>
        <w:jc w:val="both"/>
        <w:rPr>
          <w:rFonts w:ascii="Cambria" w:hAnsi="Cambria"/>
        </w:rPr>
      </w:pPr>
      <w:r w:rsidRPr="00834B0F">
        <w:rPr>
          <w:rFonts w:ascii="Cambria" w:hAnsi="Cambria"/>
        </w:rPr>
        <w:t>Be based on the basin, sub-basin and other hydrological boundaries and take into consideration the needs of drought prone areas;</w:t>
      </w:r>
    </w:p>
    <w:p w:rsidR="004C70A3" w:rsidRPr="00834B0F" w:rsidRDefault="004C70A3" w:rsidP="004545E9">
      <w:pPr>
        <w:pStyle w:val="ListParagraph"/>
        <w:numPr>
          <w:ilvl w:val="0"/>
          <w:numId w:val="76"/>
        </w:numPr>
        <w:ind w:left="1260"/>
        <w:jc w:val="both"/>
        <w:rPr>
          <w:rFonts w:ascii="Cambria" w:hAnsi="Cambria"/>
        </w:rPr>
      </w:pPr>
      <w:r w:rsidRPr="00834B0F">
        <w:rPr>
          <w:rFonts w:ascii="Cambria" w:hAnsi="Cambria"/>
        </w:rPr>
        <w:t>Not be permanent, but would rather be appraised and revised on an agreed time horizon that fits best with the socioeconomic development plans, especially those pertinent to water resources management.</w:t>
      </w:r>
    </w:p>
    <w:p w:rsidR="008E60B3" w:rsidRPr="00834B0F" w:rsidRDefault="003551ED" w:rsidP="008E60B3">
      <w:pPr>
        <w:pStyle w:val="ListParagraph"/>
        <w:ind w:left="1440"/>
        <w:jc w:val="both"/>
        <w:rPr>
          <w:rFonts w:ascii="Cambria" w:hAnsi="Cambria"/>
          <w:i/>
        </w:rPr>
      </w:pPr>
      <w:r w:rsidRPr="00834B0F">
        <w:rPr>
          <w:rFonts w:ascii="Cambria" w:hAnsi="Cambria"/>
          <w:i/>
        </w:rPr>
        <w:t xml:space="preserve">NCWR/CCC, </w:t>
      </w:r>
      <w:r w:rsidR="008E60B3" w:rsidRPr="00834B0F">
        <w:rPr>
          <w:rFonts w:ascii="Cambria" w:hAnsi="Cambria"/>
          <w:i/>
        </w:rPr>
        <w:t>FMWR/NIWRMC/RBDAs, FMEnv/NESREA, Line Ministries, Water Sector Advisory Group, NGOs, CBOs, Print and electronic media.</w:t>
      </w:r>
    </w:p>
    <w:p w:rsidR="008E60B3" w:rsidRPr="00834B0F" w:rsidRDefault="008E60B3" w:rsidP="008E60B3">
      <w:pPr>
        <w:pStyle w:val="ListParagraph"/>
        <w:ind w:firstLine="720"/>
        <w:jc w:val="both"/>
        <w:rPr>
          <w:rFonts w:ascii="Cambria" w:hAnsi="Cambria"/>
          <w:i/>
        </w:rPr>
      </w:pPr>
      <w:r w:rsidRPr="00834B0F">
        <w:rPr>
          <w:rFonts w:ascii="Cambria" w:hAnsi="Cambria"/>
          <w:i/>
        </w:rPr>
        <w:t>2011-2020</w:t>
      </w:r>
    </w:p>
    <w:p w:rsidR="004C70A3" w:rsidRPr="00AF769F" w:rsidRDefault="004C70A3" w:rsidP="003551ED">
      <w:pPr>
        <w:tabs>
          <w:tab w:val="left" w:pos="900"/>
        </w:tabs>
        <w:spacing w:before="240" w:line="276" w:lineRule="auto"/>
        <w:ind w:left="900" w:hanging="900"/>
        <w:jc w:val="both"/>
        <w:rPr>
          <w:rFonts w:ascii="Cambria" w:hAnsi="Cambria"/>
          <w:color w:val="000000"/>
        </w:rPr>
      </w:pPr>
      <w:r w:rsidRPr="00834B0F">
        <w:rPr>
          <w:rFonts w:ascii="Cambria" w:hAnsi="Cambria"/>
          <w:bCs/>
        </w:rPr>
        <w:t>4.4.1.</w:t>
      </w:r>
      <w:r w:rsidR="00BA0101" w:rsidRPr="00834B0F">
        <w:rPr>
          <w:rFonts w:ascii="Cambria" w:hAnsi="Cambria"/>
          <w:bCs/>
        </w:rPr>
        <w:t>4</w:t>
      </w:r>
      <w:r w:rsidRPr="00834B0F">
        <w:rPr>
          <w:rFonts w:ascii="Cambria" w:hAnsi="Cambria"/>
          <w:b/>
          <w:bCs/>
        </w:rPr>
        <w:t xml:space="preserve"> </w:t>
      </w:r>
      <w:r w:rsidRPr="00834B0F">
        <w:rPr>
          <w:rFonts w:ascii="Cambria" w:hAnsi="Cambria"/>
          <w:b/>
          <w:bCs/>
        </w:rPr>
        <w:tab/>
        <w:t xml:space="preserve">Water Quality Management involving </w:t>
      </w:r>
      <w:r w:rsidRPr="00834B0F">
        <w:rPr>
          <w:rFonts w:ascii="Cambria" w:hAnsi="Cambria"/>
        </w:rPr>
        <w:t xml:space="preserve">development of water quality criteria, guidelines and standards for all recognized uses of </w:t>
      </w:r>
      <w:r w:rsidRPr="00AF769F">
        <w:rPr>
          <w:rFonts w:ascii="Cambria" w:hAnsi="Cambria"/>
          <w:color w:val="000000"/>
        </w:rPr>
        <w:t xml:space="preserve">water; formulation of receiving water quality standards and legal limits for pollutants for the control and protection of indiscriminate discharges of effluents into natural water courses and developing appropriate water pollution prevention and control practices pertinent to the Nigerian context and ensuring their implementation such that would: </w:t>
      </w:r>
    </w:p>
    <w:p w:rsidR="004C70A3" w:rsidRPr="00AF769F" w:rsidRDefault="004C70A3" w:rsidP="004545E9">
      <w:pPr>
        <w:pStyle w:val="ListParagraph"/>
        <w:numPr>
          <w:ilvl w:val="0"/>
          <w:numId w:val="77"/>
        </w:numPr>
        <w:tabs>
          <w:tab w:val="left" w:pos="1260"/>
        </w:tabs>
        <w:ind w:left="1260"/>
        <w:jc w:val="both"/>
        <w:rPr>
          <w:rFonts w:ascii="Cambria" w:hAnsi="Cambria" w:cs="Frutiger-Light"/>
        </w:rPr>
      </w:pPr>
      <w:r w:rsidRPr="00AF769F">
        <w:rPr>
          <w:rFonts w:ascii="Cambria" w:hAnsi="Cambria" w:cs="Frutiger-Light"/>
        </w:rPr>
        <w:t xml:space="preserve">Require each Catchment Management Plans to have water quality component and are developed through consultation with stakeholders in the hydrological basin and that the measures and interventions in the plans are implemented; </w:t>
      </w:r>
    </w:p>
    <w:p w:rsidR="004C70A3" w:rsidRPr="00AF769F" w:rsidRDefault="004C70A3" w:rsidP="004545E9">
      <w:pPr>
        <w:pStyle w:val="ListParagraph"/>
        <w:numPr>
          <w:ilvl w:val="0"/>
          <w:numId w:val="77"/>
        </w:numPr>
        <w:tabs>
          <w:tab w:val="left" w:pos="1260"/>
        </w:tabs>
        <w:autoSpaceDE w:val="0"/>
        <w:autoSpaceDN w:val="0"/>
        <w:adjustRightInd w:val="0"/>
        <w:ind w:left="1260"/>
        <w:jc w:val="both"/>
        <w:rPr>
          <w:rFonts w:ascii="Cambria" w:hAnsi="Cambria" w:cs="Frutiger-Light"/>
          <w:color w:val="000000"/>
        </w:rPr>
      </w:pPr>
      <w:r w:rsidRPr="00AF769F">
        <w:rPr>
          <w:rFonts w:ascii="Cambria" w:hAnsi="Cambria" w:cs="Frutiger-Light"/>
        </w:rPr>
        <w:t xml:space="preserve">Is based on “polluters pay” principle and that implementation of this principle is achieved in a fair and proportionate way across all sectors; </w:t>
      </w:r>
    </w:p>
    <w:p w:rsidR="004C70A3" w:rsidRPr="00AF769F" w:rsidRDefault="004C70A3" w:rsidP="004545E9">
      <w:pPr>
        <w:numPr>
          <w:ilvl w:val="0"/>
          <w:numId w:val="77"/>
        </w:numPr>
        <w:tabs>
          <w:tab w:val="left" w:pos="1260"/>
        </w:tabs>
        <w:ind w:left="1260"/>
        <w:jc w:val="both"/>
        <w:rPr>
          <w:rFonts w:ascii="Cambria" w:hAnsi="Cambria" w:cs="Calibri"/>
          <w:color w:val="000000"/>
          <w:lang w:eastAsia="en-GB"/>
        </w:rPr>
      </w:pPr>
      <w:r w:rsidRPr="00AF769F">
        <w:rPr>
          <w:rFonts w:ascii="Cambria" w:hAnsi="Cambria" w:cs="Calibri"/>
          <w:color w:val="000000"/>
          <w:lang w:val="en-US" w:eastAsia="en-GB"/>
        </w:rPr>
        <w:t>Facilitate collaboration of all relevant agencies to develop and ensure compliance with regulation by farmers, municipalities and industries to reduce return flows of untreated effluents and hazardous waste  into our rivers and aquifers;</w:t>
      </w:r>
    </w:p>
    <w:p w:rsidR="004C70A3" w:rsidRPr="00AF769F" w:rsidRDefault="004C70A3" w:rsidP="004545E9">
      <w:pPr>
        <w:pStyle w:val="ListParagraph"/>
        <w:numPr>
          <w:ilvl w:val="0"/>
          <w:numId w:val="77"/>
        </w:numPr>
        <w:tabs>
          <w:tab w:val="left" w:pos="1260"/>
        </w:tabs>
        <w:autoSpaceDE w:val="0"/>
        <w:autoSpaceDN w:val="0"/>
        <w:adjustRightInd w:val="0"/>
        <w:ind w:left="1260"/>
        <w:jc w:val="both"/>
        <w:rPr>
          <w:rFonts w:ascii="Cambria" w:hAnsi="Cambria" w:cs="Frutiger-Light"/>
          <w:color w:val="000000"/>
        </w:rPr>
      </w:pPr>
      <w:r w:rsidRPr="00AF769F">
        <w:rPr>
          <w:rFonts w:ascii="Cambria" w:hAnsi="Cambria" w:cs="Frutiger-Light"/>
          <w:color w:val="000000"/>
        </w:rPr>
        <w:lastRenderedPageBreak/>
        <w:t>ensure large majority of water in our rivers, lake and water bodies to meet set standards of good ecological and chemical status;</w:t>
      </w:r>
    </w:p>
    <w:p w:rsidR="004C70A3" w:rsidRPr="00AF769F" w:rsidRDefault="004C70A3" w:rsidP="004545E9">
      <w:pPr>
        <w:pStyle w:val="ListParagraph"/>
        <w:numPr>
          <w:ilvl w:val="0"/>
          <w:numId w:val="77"/>
        </w:numPr>
        <w:tabs>
          <w:tab w:val="left" w:pos="1260"/>
        </w:tabs>
        <w:autoSpaceDE w:val="0"/>
        <w:autoSpaceDN w:val="0"/>
        <w:adjustRightInd w:val="0"/>
        <w:ind w:left="1260"/>
        <w:jc w:val="both"/>
        <w:rPr>
          <w:rFonts w:ascii="Cambria" w:hAnsi="Cambria" w:cs="Frutiger-Light"/>
          <w:color w:val="000000"/>
        </w:rPr>
      </w:pPr>
      <w:r w:rsidRPr="00AF769F">
        <w:rPr>
          <w:rFonts w:ascii="Cambria" w:hAnsi="Cambria" w:cs="Frutiger-Light"/>
          <w:color w:val="000000"/>
        </w:rPr>
        <w:t>ensure people appreciate the sustainable use and potential amenity benefits of healthy rivers, lakes, estuaries, coasts and groundwater and the resultant water environments and its contribution to sustainable biodiversity;</w:t>
      </w:r>
    </w:p>
    <w:p w:rsidR="004C70A3" w:rsidRPr="00AF769F" w:rsidRDefault="004C70A3" w:rsidP="004545E9">
      <w:pPr>
        <w:pStyle w:val="ListParagraph"/>
        <w:numPr>
          <w:ilvl w:val="0"/>
          <w:numId w:val="77"/>
        </w:numPr>
        <w:tabs>
          <w:tab w:val="left" w:pos="1260"/>
        </w:tabs>
        <w:autoSpaceDE w:val="0"/>
        <w:autoSpaceDN w:val="0"/>
        <w:adjustRightInd w:val="0"/>
        <w:ind w:left="1260"/>
        <w:jc w:val="both"/>
        <w:rPr>
          <w:rFonts w:ascii="Cambria" w:hAnsi="Cambria" w:cs="Frutiger-Light"/>
          <w:color w:val="000000"/>
        </w:rPr>
      </w:pPr>
      <w:r w:rsidRPr="00AF769F">
        <w:rPr>
          <w:rFonts w:ascii="Cambria" w:hAnsi="Cambria" w:cs="Frutiger-Light"/>
          <w:color w:val="000000"/>
        </w:rPr>
        <w:t xml:space="preserve">Result in major improvements from tackling problems of nutrient pollution, chemical pollution, litter and microbial contamination of our rivers, lakes, estuaries, coasts and groundwater; and </w:t>
      </w:r>
    </w:p>
    <w:p w:rsidR="004C70A3" w:rsidRPr="00AF769F" w:rsidRDefault="004C70A3" w:rsidP="004545E9">
      <w:pPr>
        <w:pStyle w:val="ListParagraph"/>
        <w:numPr>
          <w:ilvl w:val="0"/>
          <w:numId w:val="77"/>
        </w:numPr>
        <w:tabs>
          <w:tab w:val="left" w:pos="1260"/>
        </w:tabs>
        <w:autoSpaceDE w:val="0"/>
        <w:autoSpaceDN w:val="0"/>
        <w:adjustRightInd w:val="0"/>
        <w:ind w:left="1260"/>
        <w:jc w:val="both"/>
        <w:rPr>
          <w:rFonts w:ascii="Cambria" w:hAnsi="Cambria" w:cs="Frutiger-Light"/>
          <w:color w:val="000000"/>
        </w:rPr>
      </w:pPr>
      <w:r w:rsidRPr="00AF769F">
        <w:rPr>
          <w:rFonts w:ascii="Cambria" w:hAnsi="Cambria" w:cs="Frutiger-Light"/>
          <w:color w:val="000000"/>
        </w:rPr>
        <w:t>reduce the adverse impact of diffused pollution from agriculture on the water environment through continued evolution of appropriate measures with collaboration of all stakeholders to deliver more environmental benefits.</w:t>
      </w:r>
    </w:p>
    <w:p w:rsidR="008E60B3" w:rsidRDefault="008E60B3" w:rsidP="008E60B3">
      <w:pPr>
        <w:pStyle w:val="ListParagraph"/>
        <w:ind w:left="1620"/>
        <w:jc w:val="both"/>
        <w:rPr>
          <w:rFonts w:ascii="Cambria" w:hAnsi="Cambria"/>
          <w:i/>
        </w:rPr>
      </w:pPr>
      <w:r w:rsidRPr="004F6D6A">
        <w:rPr>
          <w:rFonts w:ascii="Cambria" w:hAnsi="Cambria"/>
          <w:i/>
        </w:rPr>
        <w:t>FMWR/NIWRMC/RBDAs, FMEnv/NESREA,</w:t>
      </w:r>
      <w:r>
        <w:rPr>
          <w:rFonts w:ascii="Cambria" w:hAnsi="Cambria"/>
          <w:i/>
        </w:rPr>
        <w:t xml:space="preserve"> </w:t>
      </w:r>
      <w:r w:rsidR="002350EC" w:rsidRPr="004F6D6A">
        <w:rPr>
          <w:rFonts w:ascii="Cambria" w:hAnsi="Cambria"/>
          <w:i/>
        </w:rPr>
        <w:t>NCWR/CCC, Water Sector Advisory Group,</w:t>
      </w:r>
      <w:r w:rsidR="002350EC">
        <w:rPr>
          <w:rFonts w:ascii="Cambria" w:hAnsi="Cambria"/>
          <w:i/>
        </w:rPr>
        <w:t xml:space="preserve"> </w:t>
      </w:r>
      <w:r w:rsidRPr="004F6D6A">
        <w:rPr>
          <w:rFonts w:ascii="Cambria" w:hAnsi="Cambria"/>
          <w:i/>
        </w:rPr>
        <w:t>Line Ministries, NGOs, CBOs, Print and electronic media</w:t>
      </w:r>
      <w:r>
        <w:rPr>
          <w:rFonts w:ascii="Cambria" w:hAnsi="Cambria"/>
          <w:i/>
        </w:rPr>
        <w:t>.</w:t>
      </w:r>
    </w:p>
    <w:p w:rsidR="008E60B3" w:rsidRPr="004F6D6A" w:rsidRDefault="008E60B3" w:rsidP="008E60B3">
      <w:pPr>
        <w:pStyle w:val="ListParagraph"/>
        <w:ind w:left="1620"/>
        <w:jc w:val="both"/>
        <w:rPr>
          <w:rFonts w:ascii="Cambria" w:hAnsi="Cambria"/>
          <w:i/>
        </w:rPr>
      </w:pPr>
      <w:r>
        <w:rPr>
          <w:rFonts w:ascii="Cambria" w:hAnsi="Cambria"/>
          <w:i/>
        </w:rPr>
        <w:t>2011-2020</w:t>
      </w:r>
    </w:p>
    <w:p w:rsidR="004C70A3" w:rsidRPr="00AF769F" w:rsidRDefault="004C70A3" w:rsidP="004C70A3">
      <w:pPr>
        <w:spacing w:line="276" w:lineRule="auto"/>
        <w:ind w:left="900" w:hanging="900"/>
        <w:jc w:val="both"/>
        <w:rPr>
          <w:rFonts w:ascii="Cambria" w:hAnsi="Cambria"/>
        </w:rPr>
      </w:pPr>
      <w:r w:rsidRPr="00BA0101">
        <w:rPr>
          <w:rFonts w:ascii="Cambria" w:hAnsi="Cambria"/>
          <w:bCs/>
        </w:rPr>
        <w:t>4.4.</w:t>
      </w:r>
      <w:r w:rsidRPr="00BA0101">
        <w:rPr>
          <w:rFonts w:ascii="Cambria" w:hAnsi="Cambria"/>
        </w:rPr>
        <w:t>1.</w:t>
      </w:r>
      <w:r w:rsidR="00BA0101" w:rsidRPr="00BA0101">
        <w:rPr>
          <w:rFonts w:ascii="Cambria" w:hAnsi="Cambria"/>
        </w:rPr>
        <w:t>5</w:t>
      </w:r>
      <w:r w:rsidRPr="00BA0101">
        <w:rPr>
          <w:rFonts w:ascii="Cambria" w:hAnsi="Cambria"/>
          <w:b/>
        </w:rPr>
        <w:tab/>
        <w:t xml:space="preserve">Comprehensive Drought and Flood Disasters management </w:t>
      </w:r>
      <w:bookmarkStart w:id="154" w:name="_Toc289240216"/>
      <w:r w:rsidRPr="00BA0101">
        <w:rPr>
          <w:rFonts w:ascii="Cambria" w:hAnsi="Cambria"/>
        </w:rPr>
        <w:t xml:space="preserve">shall form an </w:t>
      </w:r>
      <w:r w:rsidRPr="00AF769F">
        <w:rPr>
          <w:rFonts w:ascii="Cambria" w:hAnsi="Cambria"/>
        </w:rPr>
        <w:t xml:space="preserve">integral part of water resources management and shall include: </w:t>
      </w:r>
    </w:p>
    <w:p w:rsidR="004C70A3" w:rsidRPr="00AF769F" w:rsidRDefault="004C70A3" w:rsidP="004545E9">
      <w:pPr>
        <w:pStyle w:val="ListParagraph"/>
        <w:numPr>
          <w:ilvl w:val="0"/>
          <w:numId w:val="73"/>
        </w:numPr>
        <w:ind w:left="1260"/>
        <w:jc w:val="both"/>
        <w:rPr>
          <w:rFonts w:ascii="Cambria" w:hAnsi="Cambria"/>
        </w:rPr>
      </w:pPr>
      <w:r w:rsidRPr="00AF769F">
        <w:rPr>
          <w:rFonts w:ascii="Cambria" w:hAnsi="Cambria"/>
        </w:rPr>
        <w:t>Long-term water balances/drought models with different scenarios including interventions like inter-basin water transfer, water allocation and conservation measures and also rehabilitative actions on catchment management to combat drought and growing desertification.</w:t>
      </w:r>
    </w:p>
    <w:p w:rsidR="004C70A3" w:rsidRPr="00AF769F" w:rsidRDefault="004C70A3" w:rsidP="004545E9">
      <w:pPr>
        <w:pStyle w:val="ListParagraph"/>
        <w:numPr>
          <w:ilvl w:val="0"/>
          <w:numId w:val="73"/>
        </w:numPr>
        <w:ind w:left="1260"/>
        <w:jc w:val="both"/>
        <w:rPr>
          <w:rFonts w:ascii="Cambria" w:hAnsi="Cambria"/>
        </w:rPr>
      </w:pPr>
      <w:r w:rsidRPr="00AF769F">
        <w:rPr>
          <w:rFonts w:ascii="Cambria" w:hAnsi="Cambria"/>
        </w:rPr>
        <w:t xml:space="preserve">Promotion of effective operation and maintenance (including </w:t>
      </w:r>
      <w:r w:rsidRPr="00AF769F">
        <w:rPr>
          <w:rFonts w:ascii="Cambria" w:hAnsi="Cambria"/>
          <w:b/>
        </w:rPr>
        <w:t>routine and random inspections of existing systems)</w:t>
      </w:r>
      <w:r w:rsidRPr="00AF769F">
        <w:rPr>
          <w:rFonts w:ascii="Cambria" w:hAnsi="Cambria"/>
        </w:rPr>
        <w:t xml:space="preserve"> to guaranteed the safety of water retaining, transmission and diversion structures like weirs, barrages, dams, reservoirs and pipelines, against natural and man-made disasters. </w:t>
      </w:r>
    </w:p>
    <w:p w:rsidR="004C70A3" w:rsidRPr="00AF769F" w:rsidRDefault="004C70A3" w:rsidP="004545E9">
      <w:pPr>
        <w:pStyle w:val="ListParagraph"/>
        <w:numPr>
          <w:ilvl w:val="0"/>
          <w:numId w:val="73"/>
        </w:numPr>
        <w:ind w:left="1260"/>
        <w:jc w:val="both"/>
        <w:rPr>
          <w:rFonts w:ascii="Cambria" w:hAnsi="Cambria"/>
        </w:rPr>
      </w:pPr>
      <w:r w:rsidRPr="00AF769F">
        <w:rPr>
          <w:rFonts w:ascii="Cambria" w:hAnsi="Cambria"/>
        </w:rPr>
        <w:t>Protection of the environment, human settlements, flora and fauna, and socio-economic infrastructures</w:t>
      </w:r>
    </w:p>
    <w:p w:rsidR="004C70A3" w:rsidRPr="00AF769F" w:rsidRDefault="004C70A3" w:rsidP="004545E9">
      <w:pPr>
        <w:pStyle w:val="ListParagraph"/>
        <w:numPr>
          <w:ilvl w:val="0"/>
          <w:numId w:val="73"/>
        </w:numPr>
        <w:ind w:left="1260"/>
        <w:jc w:val="both"/>
        <w:rPr>
          <w:rFonts w:ascii="Cambria" w:hAnsi="Cambria"/>
        </w:rPr>
      </w:pPr>
      <w:r w:rsidRPr="00AF769F">
        <w:rPr>
          <w:rFonts w:ascii="Cambria" w:hAnsi="Cambria"/>
        </w:rPr>
        <w:t xml:space="preserve">Establishing preparedness and contingency plans for disasters and emergencies that would ensure:- </w:t>
      </w:r>
    </w:p>
    <w:p w:rsidR="004C70A3" w:rsidRPr="00AF769F" w:rsidRDefault="004C70A3" w:rsidP="004545E9">
      <w:pPr>
        <w:pStyle w:val="ListParagraph"/>
        <w:numPr>
          <w:ilvl w:val="2"/>
          <w:numId w:val="73"/>
        </w:numPr>
        <w:tabs>
          <w:tab w:val="left" w:pos="1440"/>
        </w:tabs>
        <w:ind w:left="1440" w:hanging="180"/>
        <w:jc w:val="both"/>
        <w:rPr>
          <w:rFonts w:ascii="Cambria" w:hAnsi="Cambria"/>
        </w:rPr>
      </w:pPr>
      <w:r w:rsidRPr="00AF769F">
        <w:rPr>
          <w:rFonts w:ascii="Cambria" w:hAnsi="Cambria"/>
        </w:rPr>
        <w:t>provision and continuation of services during and after emergencies,</w:t>
      </w:r>
    </w:p>
    <w:p w:rsidR="004C70A3" w:rsidRPr="00AF769F" w:rsidRDefault="004C70A3" w:rsidP="004545E9">
      <w:pPr>
        <w:pStyle w:val="ListParagraph"/>
        <w:numPr>
          <w:ilvl w:val="2"/>
          <w:numId w:val="73"/>
        </w:numPr>
        <w:tabs>
          <w:tab w:val="left" w:pos="1440"/>
        </w:tabs>
        <w:ind w:left="1440" w:hanging="180"/>
        <w:jc w:val="both"/>
        <w:rPr>
          <w:rFonts w:ascii="Cambria" w:hAnsi="Cambria"/>
        </w:rPr>
      </w:pPr>
      <w:r w:rsidRPr="00AF769F">
        <w:rPr>
          <w:rFonts w:ascii="Cambria" w:hAnsi="Cambria"/>
        </w:rPr>
        <w:t xml:space="preserve">plans for integrated </w:t>
      </w:r>
      <w:r w:rsidRPr="00AF769F">
        <w:rPr>
          <w:rFonts w:ascii="Cambria" w:eastAsia="ArialUnicodeMS" w:hAnsi="Cambria" w:cs="Calibri"/>
          <w:color w:val="000000"/>
        </w:rPr>
        <w:t>optimum operation</w:t>
      </w:r>
      <w:r w:rsidRPr="00AF769F">
        <w:rPr>
          <w:rFonts w:ascii="Cambria" w:hAnsi="Cambria"/>
        </w:rPr>
        <w:t>, maintenance and rehabilitation of water systems,</w:t>
      </w:r>
    </w:p>
    <w:p w:rsidR="004C70A3" w:rsidRPr="00AF769F" w:rsidRDefault="004C70A3" w:rsidP="004545E9">
      <w:pPr>
        <w:pStyle w:val="ListParagraph"/>
        <w:numPr>
          <w:ilvl w:val="2"/>
          <w:numId w:val="73"/>
        </w:numPr>
        <w:tabs>
          <w:tab w:val="left" w:pos="1440"/>
        </w:tabs>
        <w:ind w:left="1440" w:hanging="180"/>
        <w:jc w:val="both"/>
        <w:rPr>
          <w:rFonts w:ascii="Cambria" w:hAnsi="Cambria"/>
        </w:rPr>
      </w:pPr>
      <w:r w:rsidRPr="00AF769F">
        <w:rPr>
          <w:rFonts w:ascii="Cambria" w:hAnsi="Cambria"/>
        </w:rPr>
        <w:t>protection of water bodies and water systems from pollution and depletion;</w:t>
      </w:r>
    </w:p>
    <w:p w:rsidR="004C70A3" w:rsidRPr="00AF769F" w:rsidRDefault="004C70A3" w:rsidP="004545E9">
      <w:pPr>
        <w:pStyle w:val="ListParagraph"/>
        <w:numPr>
          <w:ilvl w:val="2"/>
          <w:numId w:val="73"/>
        </w:numPr>
        <w:tabs>
          <w:tab w:val="left" w:pos="1440"/>
        </w:tabs>
        <w:ind w:left="1440" w:hanging="180"/>
        <w:jc w:val="both"/>
        <w:rPr>
          <w:rFonts w:ascii="Cambria" w:hAnsi="Cambria"/>
        </w:rPr>
      </w:pPr>
      <w:r w:rsidRPr="00AF769F">
        <w:rPr>
          <w:rFonts w:ascii="Cambria" w:eastAsia="ArialUnicodeMS" w:hAnsi="Cambria" w:cs="Calibri"/>
          <w:color w:val="000000"/>
        </w:rPr>
        <w:t>assistance to urban population and properties in the flood prone areas; and</w:t>
      </w:r>
    </w:p>
    <w:p w:rsidR="004C70A3" w:rsidRPr="00AF769F" w:rsidRDefault="004C70A3" w:rsidP="004545E9">
      <w:pPr>
        <w:pStyle w:val="ListParagraph"/>
        <w:numPr>
          <w:ilvl w:val="2"/>
          <w:numId w:val="73"/>
        </w:numPr>
        <w:tabs>
          <w:tab w:val="left" w:pos="1440"/>
        </w:tabs>
        <w:ind w:left="1440" w:hanging="180"/>
        <w:jc w:val="both"/>
        <w:rPr>
          <w:rFonts w:ascii="Cambria" w:hAnsi="Cambria"/>
        </w:rPr>
      </w:pPr>
      <w:r w:rsidRPr="00AF769F">
        <w:rPr>
          <w:rFonts w:ascii="Cambria" w:eastAsia="ArialUnicodeMS" w:hAnsi="Cambria" w:cs="Calibri"/>
          <w:color w:val="000000"/>
        </w:rPr>
        <w:t>addressing reservoir sedimentation.</w:t>
      </w:r>
    </w:p>
    <w:p w:rsidR="004C70A3" w:rsidRPr="00AF769F" w:rsidRDefault="004C70A3" w:rsidP="004545E9">
      <w:pPr>
        <w:pStyle w:val="ListParagraph"/>
        <w:numPr>
          <w:ilvl w:val="0"/>
          <w:numId w:val="73"/>
        </w:numPr>
        <w:spacing w:before="240"/>
        <w:ind w:left="1260"/>
        <w:jc w:val="both"/>
        <w:rPr>
          <w:rFonts w:ascii="Cambria" w:hAnsi="Cambria" w:cs="Calibri"/>
          <w:color w:val="000000"/>
          <w:lang w:eastAsia="en-GB"/>
        </w:rPr>
      </w:pPr>
      <w:r w:rsidRPr="00AF769F">
        <w:rPr>
          <w:rFonts w:ascii="Cambria" w:hAnsi="Cambria"/>
        </w:rPr>
        <w:t>Development of institutional framework for better</w:t>
      </w:r>
      <w:r w:rsidRPr="00AF769F">
        <w:rPr>
          <w:rFonts w:ascii="Cambria" w:eastAsia="Calibri" w:hAnsi="Cambria"/>
        </w:rPr>
        <w:t xml:space="preserve"> </w:t>
      </w:r>
      <w:r w:rsidRPr="00AF769F">
        <w:rPr>
          <w:rFonts w:ascii="Cambria" w:hAnsi="Cambria"/>
        </w:rPr>
        <w:t>water resources assessment, modelling and decision support systems</w:t>
      </w:r>
      <w:bookmarkStart w:id="155" w:name="_Toc289240220"/>
      <w:r w:rsidRPr="00AF769F">
        <w:rPr>
          <w:rFonts w:ascii="Cambria" w:hAnsi="Cambria" w:cs="Calibri"/>
          <w:color w:val="000000"/>
          <w:lang w:eastAsia="en-GB"/>
        </w:rPr>
        <w:t xml:space="preserve"> to achieve water security and sustainability. </w:t>
      </w:r>
    </w:p>
    <w:bookmarkEnd w:id="155"/>
    <w:p w:rsidR="008E60B3" w:rsidRDefault="008E60B3" w:rsidP="008E60B3">
      <w:pPr>
        <w:pStyle w:val="ListParagraph"/>
        <w:ind w:left="1440"/>
        <w:jc w:val="both"/>
        <w:rPr>
          <w:rFonts w:ascii="Cambria" w:hAnsi="Cambria"/>
          <w:i/>
        </w:rPr>
      </w:pPr>
      <w:r w:rsidRPr="004F6D6A">
        <w:rPr>
          <w:rFonts w:ascii="Cambria" w:hAnsi="Cambria"/>
          <w:i/>
        </w:rPr>
        <w:t>FMWR/NIWRMC/RBDAs, FMEnv/NESREA,</w:t>
      </w:r>
      <w:r>
        <w:rPr>
          <w:rFonts w:ascii="Cambria" w:hAnsi="Cambria"/>
          <w:i/>
        </w:rPr>
        <w:t xml:space="preserve"> </w:t>
      </w:r>
      <w:r w:rsidR="002350EC">
        <w:rPr>
          <w:rFonts w:ascii="Cambria" w:hAnsi="Cambria"/>
          <w:i/>
        </w:rPr>
        <w:t>FMA/NIMET, NE</w:t>
      </w:r>
      <w:r>
        <w:rPr>
          <w:rFonts w:ascii="Cambria" w:hAnsi="Cambria"/>
          <w:i/>
        </w:rPr>
        <w:t xml:space="preserve">MA, </w:t>
      </w:r>
      <w:r w:rsidRPr="004F6D6A">
        <w:rPr>
          <w:rFonts w:ascii="Cambria" w:hAnsi="Cambria"/>
          <w:i/>
        </w:rPr>
        <w:t>Line Ministries, NCWR/CCC, Water Sector Advisory Group, NGOs, CBOs, Print and electronic media</w:t>
      </w:r>
      <w:r>
        <w:rPr>
          <w:rFonts w:ascii="Cambria" w:hAnsi="Cambria"/>
          <w:i/>
        </w:rPr>
        <w:t>.</w:t>
      </w:r>
    </w:p>
    <w:p w:rsidR="008E60B3" w:rsidRPr="004F6D6A" w:rsidRDefault="008E60B3" w:rsidP="008E60B3">
      <w:pPr>
        <w:pStyle w:val="ListParagraph"/>
        <w:ind w:firstLine="720"/>
        <w:jc w:val="both"/>
        <w:rPr>
          <w:rFonts w:ascii="Cambria" w:hAnsi="Cambria"/>
          <w:i/>
        </w:rPr>
      </w:pPr>
      <w:r>
        <w:rPr>
          <w:rFonts w:ascii="Cambria" w:hAnsi="Cambria"/>
          <w:i/>
        </w:rPr>
        <w:t>2011-2020</w:t>
      </w:r>
    </w:p>
    <w:p w:rsidR="00EE132C" w:rsidRDefault="00BA0101" w:rsidP="00FE524A">
      <w:pPr>
        <w:autoSpaceDE w:val="0"/>
        <w:autoSpaceDN w:val="0"/>
        <w:adjustRightInd w:val="0"/>
        <w:ind w:left="900" w:hanging="900"/>
        <w:jc w:val="both"/>
        <w:rPr>
          <w:rFonts w:ascii="Cambria" w:hAnsi="Cambria"/>
        </w:rPr>
      </w:pPr>
      <w:r>
        <w:rPr>
          <w:rFonts w:ascii="Cambria" w:hAnsi="Cambria"/>
        </w:rPr>
        <w:t>4.4.1.6</w:t>
      </w:r>
      <w:r w:rsidR="004C70A3" w:rsidRPr="00AF769F">
        <w:rPr>
          <w:rFonts w:ascii="Cambria" w:hAnsi="Cambria"/>
        </w:rPr>
        <w:tab/>
      </w:r>
      <w:r w:rsidR="006534B0">
        <w:rPr>
          <w:rFonts w:ascii="Cambria" w:hAnsi="Cambria"/>
          <w:b/>
        </w:rPr>
        <w:t>Coordinated M</w:t>
      </w:r>
      <w:r w:rsidR="00EE132C" w:rsidRPr="00EE132C">
        <w:rPr>
          <w:rFonts w:ascii="Cambria" w:hAnsi="Cambria"/>
          <w:b/>
        </w:rPr>
        <w:t xml:space="preserve">ulti-sectoral Management of Invasive Alien </w:t>
      </w:r>
      <w:r w:rsidR="006534B0">
        <w:rPr>
          <w:rFonts w:ascii="Cambria" w:hAnsi="Cambria"/>
          <w:b/>
        </w:rPr>
        <w:t xml:space="preserve">Aquatic </w:t>
      </w:r>
      <w:r w:rsidR="00EE132C" w:rsidRPr="00EE132C">
        <w:rPr>
          <w:rFonts w:ascii="Cambria" w:hAnsi="Cambria"/>
          <w:b/>
        </w:rPr>
        <w:t>Vegetation</w:t>
      </w:r>
      <w:r w:rsidR="00EE132C">
        <w:rPr>
          <w:rFonts w:ascii="Cambria" w:hAnsi="Cambria"/>
        </w:rPr>
        <w:t xml:space="preserve"> </w:t>
      </w:r>
      <w:r w:rsidR="0036578B">
        <w:rPr>
          <w:rFonts w:ascii="Cambria" w:hAnsi="Cambria"/>
        </w:rPr>
        <w:t xml:space="preserve">involving NIWRMC, FMEnv/NESREA, NIWA, States’ Governments MDAs, </w:t>
      </w:r>
      <w:r w:rsidR="0036578B" w:rsidRPr="00E57AA2">
        <w:rPr>
          <w:rFonts w:ascii="Cambria" w:hAnsi="Cambria"/>
        </w:rPr>
        <w:t xml:space="preserve">National Tourism Development </w:t>
      </w:r>
      <w:r w:rsidR="00C712E5" w:rsidRPr="00E57AA2">
        <w:rPr>
          <w:rFonts w:ascii="Cambria" w:hAnsi="Cambria"/>
        </w:rPr>
        <w:t>Co</w:t>
      </w:r>
      <w:r w:rsidR="00E57AA2" w:rsidRPr="00E57AA2">
        <w:rPr>
          <w:rFonts w:ascii="Cambria" w:hAnsi="Cambria"/>
        </w:rPr>
        <w:t>r</w:t>
      </w:r>
      <w:r w:rsidR="00C712E5" w:rsidRPr="00E57AA2">
        <w:rPr>
          <w:rFonts w:ascii="Cambria" w:hAnsi="Cambria"/>
        </w:rPr>
        <w:t xml:space="preserve">poration </w:t>
      </w:r>
      <w:r w:rsidR="0036578B">
        <w:rPr>
          <w:rFonts w:ascii="Cambria" w:hAnsi="Cambria"/>
        </w:rPr>
        <w:t xml:space="preserve">, FMARD and FMWR as well as private </w:t>
      </w:r>
      <w:r w:rsidR="00FE524A">
        <w:rPr>
          <w:rFonts w:ascii="Cambria" w:hAnsi="Cambria"/>
        </w:rPr>
        <w:t xml:space="preserve">dam and irrigated </w:t>
      </w:r>
      <w:r w:rsidR="0036578B">
        <w:rPr>
          <w:rFonts w:ascii="Cambria" w:hAnsi="Cambria"/>
        </w:rPr>
        <w:t>landowners</w:t>
      </w:r>
      <w:r w:rsidR="006534B0">
        <w:rPr>
          <w:rFonts w:ascii="Cambria" w:hAnsi="Cambria"/>
        </w:rPr>
        <w:t xml:space="preserve"> to </w:t>
      </w:r>
      <w:r w:rsidR="00FE524A">
        <w:rPr>
          <w:rFonts w:ascii="Cambria" w:hAnsi="Cambria" w:cs="Arial"/>
          <w:szCs w:val="21"/>
        </w:rPr>
        <w:t>i</w:t>
      </w:r>
      <w:r w:rsidR="00FE524A" w:rsidRPr="00AF3F2E">
        <w:rPr>
          <w:rFonts w:ascii="Cambria" w:hAnsi="Cambria" w:cs="Arial"/>
          <w:szCs w:val="21"/>
        </w:rPr>
        <w:t>ntegrat</w:t>
      </w:r>
      <w:r w:rsidR="00FE524A">
        <w:rPr>
          <w:rFonts w:ascii="Cambria" w:hAnsi="Cambria" w:cs="Arial"/>
          <w:szCs w:val="21"/>
        </w:rPr>
        <w:t>e</w:t>
      </w:r>
      <w:r w:rsidR="00FE524A" w:rsidRPr="00AF3F2E">
        <w:rPr>
          <w:rFonts w:ascii="Cambria" w:hAnsi="Cambria" w:cs="Arial"/>
          <w:szCs w:val="21"/>
        </w:rPr>
        <w:t xml:space="preserve"> land management issue</w:t>
      </w:r>
      <w:r w:rsidR="00FE524A">
        <w:rPr>
          <w:rFonts w:ascii="Cambria" w:hAnsi="Cambria" w:cs="Arial"/>
          <w:szCs w:val="21"/>
        </w:rPr>
        <w:t>s</w:t>
      </w:r>
      <w:r w:rsidR="00FE524A" w:rsidRPr="00AF3F2E">
        <w:rPr>
          <w:rFonts w:ascii="Cambria" w:hAnsi="Cambria" w:cs="Arial"/>
          <w:szCs w:val="21"/>
        </w:rPr>
        <w:t xml:space="preserve">, </w:t>
      </w:r>
      <w:r w:rsidR="00FE524A" w:rsidRPr="00AF3F2E">
        <w:rPr>
          <w:rFonts w:ascii="Cambria" w:hAnsi="Cambria" w:cs="Arial"/>
          <w:szCs w:val="21"/>
        </w:rPr>
        <w:lastRenderedPageBreak/>
        <w:t>with strong environmental considerations owing to its impact on biodiversity</w:t>
      </w:r>
      <w:r w:rsidR="00FE524A">
        <w:rPr>
          <w:rFonts w:ascii="Cambria" w:hAnsi="Cambria"/>
        </w:rPr>
        <w:t xml:space="preserve"> by undertaking</w:t>
      </w:r>
      <w:r w:rsidR="006534B0">
        <w:rPr>
          <w:rFonts w:ascii="Cambria" w:hAnsi="Cambria"/>
        </w:rPr>
        <w:t xml:space="preserve"> the following</w:t>
      </w:r>
      <w:r w:rsidR="00FE524A">
        <w:rPr>
          <w:rFonts w:ascii="Cambria" w:hAnsi="Cambria"/>
        </w:rPr>
        <w:t xml:space="preserve"> activities</w:t>
      </w:r>
      <w:r w:rsidR="006534B0">
        <w:rPr>
          <w:rFonts w:ascii="Cambria" w:hAnsi="Cambria"/>
        </w:rPr>
        <w:t>:</w:t>
      </w:r>
    </w:p>
    <w:p w:rsidR="00FE524A" w:rsidRPr="00AF3F2E" w:rsidRDefault="00FE524A" w:rsidP="004545E9">
      <w:pPr>
        <w:pStyle w:val="ListParagraph"/>
        <w:numPr>
          <w:ilvl w:val="0"/>
          <w:numId w:val="130"/>
        </w:numPr>
        <w:autoSpaceDE w:val="0"/>
        <w:autoSpaceDN w:val="0"/>
        <w:adjustRightInd w:val="0"/>
        <w:jc w:val="both"/>
        <w:rPr>
          <w:rFonts w:ascii="Cambria" w:hAnsi="Cambria" w:cs="Arial"/>
          <w:szCs w:val="21"/>
        </w:rPr>
      </w:pPr>
      <w:r w:rsidRPr="00AF3F2E">
        <w:rPr>
          <w:rFonts w:ascii="Cambria" w:hAnsi="Cambria" w:cs="Arial"/>
          <w:szCs w:val="21"/>
        </w:rPr>
        <w:t xml:space="preserve">clearing invasive alien aquatic vegetation </w:t>
      </w:r>
      <w:r>
        <w:rPr>
          <w:rFonts w:ascii="Cambria" w:hAnsi="Cambria" w:cs="Arial"/>
          <w:szCs w:val="21"/>
        </w:rPr>
        <w:t xml:space="preserve">infestations </w:t>
      </w:r>
      <w:r w:rsidRPr="00AF3F2E">
        <w:rPr>
          <w:rFonts w:ascii="Cambria" w:hAnsi="Cambria" w:cs="Arial"/>
          <w:szCs w:val="21"/>
        </w:rPr>
        <w:t>and afterwards contro</w:t>
      </w:r>
      <w:r>
        <w:rPr>
          <w:rFonts w:ascii="Cambria" w:hAnsi="Cambria" w:cs="Arial"/>
          <w:szCs w:val="21"/>
        </w:rPr>
        <w:t>l</w:t>
      </w:r>
      <w:r w:rsidRPr="00AF3F2E">
        <w:rPr>
          <w:rFonts w:ascii="Cambria" w:hAnsi="Cambria" w:cs="Arial"/>
          <w:szCs w:val="21"/>
        </w:rPr>
        <w:t>l</w:t>
      </w:r>
      <w:r>
        <w:rPr>
          <w:rFonts w:ascii="Cambria" w:hAnsi="Cambria" w:cs="Arial"/>
          <w:szCs w:val="21"/>
        </w:rPr>
        <w:t>ing and regulating</w:t>
      </w:r>
      <w:r w:rsidRPr="00AF3F2E">
        <w:rPr>
          <w:rFonts w:ascii="Cambria" w:hAnsi="Cambria" w:cs="Arial"/>
          <w:szCs w:val="21"/>
        </w:rPr>
        <w:t xml:space="preserve"> and </w:t>
      </w:r>
      <w:r>
        <w:rPr>
          <w:rFonts w:ascii="Cambria" w:hAnsi="Cambria" w:cs="Arial"/>
          <w:szCs w:val="21"/>
        </w:rPr>
        <w:t>enforcing</w:t>
      </w:r>
      <w:r w:rsidRPr="00AF3F2E">
        <w:rPr>
          <w:rFonts w:ascii="Cambria" w:hAnsi="Cambria" w:cs="Arial"/>
          <w:szCs w:val="21"/>
        </w:rPr>
        <w:t xml:space="preserve"> follow-up work by the dam and irrigated land-owners to keep the water courses free of infestations;</w:t>
      </w:r>
    </w:p>
    <w:p w:rsidR="00FE524A" w:rsidRPr="00FE524A" w:rsidRDefault="00FE524A" w:rsidP="004545E9">
      <w:pPr>
        <w:pStyle w:val="ListParagraph"/>
        <w:numPr>
          <w:ilvl w:val="0"/>
          <w:numId w:val="130"/>
        </w:numPr>
        <w:autoSpaceDE w:val="0"/>
        <w:autoSpaceDN w:val="0"/>
        <w:adjustRightInd w:val="0"/>
        <w:jc w:val="both"/>
        <w:rPr>
          <w:rFonts w:ascii="Cambria" w:hAnsi="Cambria" w:cs="Arial"/>
          <w:szCs w:val="21"/>
        </w:rPr>
      </w:pPr>
      <w:r w:rsidRPr="00FE524A">
        <w:rPr>
          <w:rFonts w:ascii="Cambria" w:hAnsi="Cambria" w:cs="Arial"/>
          <w:szCs w:val="21"/>
        </w:rPr>
        <w:t xml:space="preserve">making dam and irrigated land owners, custodians and managers, both private and public, responsible for the control of alien vegetation in their dam and areas respectively </w:t>
      </w:r>
      <w:r>
        <w:rPr>
          <w:rFonts w:ascii="Cambria" w:hAnsi="Cambria" w:cs="Arial"/>
          <w:szCs w:val="21"/>
        </w:rPr>
        <w:t>(</w:t>
      </w:r>
      <w:r w:rsidRPr="00FE524A">
        <w:rPr>
          <w:rFonts w:ascii="Cambria" w:hAnsi="Cambria" w:cs="Arial"/>
          <w:szCs w:val="21"/>
        </w:rPr>
        <w:t>as an adequately funded  core element of their activities</w:t>
      </w:r>
      <w:r>
        <w:rPr>
          <w:rFonts w:ascii="Cambria" w:hAnsi="Cambria" w:cs="Arial"/>
          <w:szCs w:val="21"/>
        </w:rPr>
        <w:t>)</w:t>
      </w:r>
      <w:r w:rsidRPr="00FE524A">
        <w:rPr>
          <w:rFonts w:ascii="Cambria" w:hAnsi="Cambria" w:cs="Arial"/>
          <w:szCs w:val="21"/>
        </w:rPr>
        <w:t>, with oversight by and supp</w:t>
      </w:r>
      <w:r>
        <w:rPr>
          <w:rFonts w:ascii="Cambria" w:hAnsi="Cambria" w:cs="Arial"/>
          <w:szCs w:val="21"/>
        </w:rPr>
        <w:t>ort from the national programme;</w:t>
      </w:r>
    </w:p>
    <w:p w:rsidR="00FE524A" w:rsidRPr="00AF3F2E" w:rsidRDefault="00FE524A" w:rsidP="004545E9">
      <w:pPr>
        <w:pStyle w:val="ListParagraph"/>
        <w:numPr>
          <w:ilvl w:val="0"/>
          <w:numId w:val="130"/>
        </w:numPr>
        <w:autoSpaceDE w:val="0"/>
        <w:autoSpaceDN w:val="0"/>
        <w:adjustRightInd w:val="0"/>
        <w:jc w:val="both"/>
        <w:rPr>
          <w:rFonts w:ascii="Cambria" w:hAnsi="Cambria" w:cs="Arial"/>
          <w:szCs w:val="21"/>
        </w:rPr>
      </w:pPr>
      <w:r>
        <w:rPr>
          <w:rFonts w:ascii="Cambria" w:hAnsi="Cambria" w:cs="Arial"/>
          <w:szCs w:val="21"/>
        </w:rPr>
        <w:t>p</w:t>
      </w:r>
      <w:r w:rsidRPr="00AF3F2E">
        <w:rPr>
          <w:rFonts w:ascii="Cambria" w:hAnsi="Cambria" w:cs="Arial"/>
          <w:szCs w:val="21"/>
        </w:rPr>
        <w:t xml:space="preserve">rioritising alien aquatic vegetation management and control in catchment management plans for specific catchments while considering the balance between water availability and water requirements, and the probable increase in runoff that will result from weed </w:t>
      </w:r>
      <w:r>
        <w:rPr>
          <w:rFonts w:ascii="Cambria" w:hAnsi="Cambria" w:cs="Arial"/>
          <w:szCs w:val="21"/>
        </w:rPr>
        <w:t>clearance;</w:t>
      </w:r>
      <w:r w:rsidRPr="00AF3F2E">
        <w:rPr>
          <w:rFonts w:ascii="Cambria" w:hAnsi="Cambria" w:cs="Arial"/>
          <w:szCs w:val="21"/>
        </w:rPr>
        <w:t xml:space="preserve"> </w:t>
      </w:r>
    </w:p>
    <w:p w:rsidR="00FE524A" w:rsidRPr="00AF3F2E" w:rsidRDefault="00FE524A" w:rsidP="004545E9">
      <w:pPr>
        <w:pStyle w:val="ListParagraph"/>
        <w:numPr>
          <w:ilvl w:val="0"/>
          <w:numId w:val="130"/>
        </w:numPr>
        <w:autoSpaceDE w:val="0"/>
        <w:autoSpaceDN w:val="0"/>
        <w:adjustRightInd w:val="0"/>
        <w:jc w:val="both"/>
        <w:rPr>
          <w:rFonts w:ascii="Cambria" w:hAnsi="Cambria"/>
          <w:sz w:val="28"/>
        </w:rPr>
      </w:pPr>
      <w:r>
        <w:rPr>
          <w:rFonts w:ascii="Cambria" w:hAnsi="Cambria" w:cs="Arial"/>
          <w:szCs w:val="21"/>
        </w:rPr>
        <w:t>f</w:t>
      </w:r>
      <w:r w:rsidRPr="00AF3F2E">
        <w:rPr>
          <w:rFonts w:ascii="Cambria" w:hAnsi="Cambria" w:cs="Arial"/>
          <w:szCs w:val="21"/>
        </w:rPr>
        <w:t>inancing the costs of aquatic vegetation clearing activities (where they contribute to improved water security) by NIWRMC using water resource management charges on water users in consultation with the relevant stakeholders.</w:t>
      </w:r>
    </w:p>
    <w:p w:rsidR="00FE524A" w:rsidRDefault="00FE524A" w:rsidP="00FE524A">
      <w:pPr>
        <w:pStyle w:val="ListParagraph"/>
        <w:ind w:left="1440"/>
        <w:jc w:val="both"/>
        <w:rPr>
          <w:rFonts w:ascii="Cambria" w:hAnsi="Cambria"/>
          <w:i/>
        </w:rPr>
      </w:pPr>
      <w:r w:rsidRPr="004F6D6A">
        <w:rPr>
          <w:rFonts w:ascii="Cambria" w:hAnsi="Cambria"/>
          <w:i/>
        </w:rPr>
        <w:t>FMWR/NIWRMC, FMEnv/NESREA,</w:t>
      </w:r>
      <w:r>
        <w:rPr>
          <w:rFonts w:ascii="Cambria" w:hAnsi="Cambria"/>
          <w:i/>
        </w:rPr>
        <w:t xml:space="preserve"> NIWA, FMARD, Tourism, </w:t>
      </w:r>
      <w:r w:rsidRPr="004F6D6A">
        <w:rPr>
          <w:rFonts w:ascii="Cambria" w:hAnsi="Cambria"/>
          <w:i/>
        </w:rPr>
        <w:t xml:space="preserve">NCWR/CCC, </w:t>
      </w:r>
      <w:r>
        <w:rPr>
          <w:rFonts w:ascii="Cambria" w:hAnsi="Cambria"/>
          <w:i/>
        </w:rPr>
        <w:t xml:space="preserve">RBOs (NBA, LCBC, etc), </w:t>
      </w:r>
      <w:r w:rsidRPr="004F6D6A">
        <w:rPr>
          <w:rFonts w:ascii="Cambria" w:hAnsi="Cambria"/>
          <w:i/>
        </w:rPr>
        <w:t>W</w:t>
      </w:r>
      <w:r>
        <w:rPr>
          <w:rFonts w:ascii="Cambria" w:hAnsi="Cambria"/>
          <w:i/>
        </w:rPr>
        <w:t>SAG</w:t>
      </w:r>
      <w:r w:rsidRPr="004F6D6A">
        <w:rPr>
          <w:rFonts w:ascii="Cambria" w:hAnsi="Cambria"/>
          <w:i/>
        </w:rPr>
        <w:t>, NGOs, CBOs, Print and electronic media</w:t>
      </w:r>
      <w:r>
        <w:rPr>
          <w:rFonts w:ascii="Cambria" w:hAnsi="Cambria"/>
          <w:i/>
        </w:rPr>
        <w:t>.</w:t>
      </w:r>
    </w:p>
    <w:p w:rsidR="00FE524A" w:rsidRPr="004F6D6A" w:rsidRDefault="00FE524A" w:rsidP="00FE524A">
      <w:pPr>
        <w:pStyle w:val="ListParagraph"/>
        <w:ind w:left="1260" w:firstLine="180"/>
        <w:jc w:val="both"/>
        <w:rPr>
          <w:rFonts w:ascii="Cambria" w:hAnsi="Cambria"/>
          <w:i/>
        </w:rPr>
      </w:pPr>
      <w:r>
        <w:rPr>
          <w:rFonts w:ascii="Cambria" w:hAnsi="Cambria"/>
          <w:i/>
        </w:rPr>
        <w:t>2012-2020</w:t>
      </w:r>
    </w:p>
    <w:p w:rsidR="006534B0" w:rsidRDefault="006534B0" w:rsidP="004C70A3">
      <w:pPr>
        <w:autoSpaceDE w:val="0"/>
        <w:autoSpaceDN w:val="0"/>
        <w:adjustRightInd w:val="0"/>
        <w:ind w:left="900" w:hanging="900"/>
        <w:jc w:val="both"/>
        <w:rPr>
          <w:rFonts w:ascii="Cambria" w:hAnsi="Cambria"/>
        </w:rPr>
      </w:pPr>
    </w:p>
    <w:p w:rsidR="004C70A3" w:rsidRPr="00AF769F" w:rsidRDefault="00BA0101" w:rsidP="004C70A3">
      <w:pPr>
        <w:autoSpaceDE w:val="0"/>
        <w:autoSpaceDN w:val="0"/>
        <w:adjustRightInd w:val="0"/>
        <w:ind w:left="900" w:hanging="900"/>
        <w:jc w:val="both"/>
        <w:rPr>
          <w:rFonts w:ascii="Cambria" w:hAnsi="Cambria"/>
        </w:rPr>
      </w:pPr>
      <w:r>
        <w:rPr>
          <w:rFonts w:ascii="Cambria" w:hAnsi="Cambria"/>
        </w:rPr>
        <w:t>4.4.1.7</w:t>
      </w:r>
      <w:r w:rsidR="00EE132C">
        <w:rPr>
          <w:rFonts w:ascii="Cambria" w:hAnsi="Cambria"/>
        </w:rPr>
        <w:tab/>
      </w:r>
      <w:r w:rsidR="004C70A3" w:rsidRPr="00AF769F">
        <w:rPr>
          <w:rFonts w:ascii="Cambria" w:hAnsi="Cambria"/>
          <w:b/>
        </w:rPr>
        <w:t xml:space="preserve">Adapting water </w:t>
      </w:r>
      <w:r w:rsidR="00834B0F">
        <w:rPr>
          <w:rFonts w:ascii="Cambria" w:hAnsi="Cambria"/>
          <w:b/>
        </w:rPr>
        <w:t xml:space="preserve">resources </w:t>
      </w:r>
      <w:r w:rsidR="004C70A3" w:rsidRPr="00AF769F">
        <w:rPr>
          <w:rFonts w:ascii="Cambria" w:hAnsi="Cambria"/>
          <w:b/>
        </w:rPr>
        <w:t>management to climate change</w:t>
      </w:r>
      <w:r w:rsidR="004C70A3" w:rsidRPr="00AF769F">
        <w:rPr>
          <w:rFonts w:ascii="Cambria" w:hAnsi="Cambria"/>
        </w:rPr>
        <w:t xml:space="preserve"> that would achieve and sustain water security: by ensuring the ability to harness water’s social and productive forces and control water’s destructive forces and involving:</w:t>
      </w:r>
    </w:p>
    <w:p w:rsidR="004C70A3" w:rsidRPr="00AF769F" w:rsidRDefault="004C70A3" w:rsidP="004545E9">
      <w:pPr>
        <w:pStyle w:val="ListParagraph"/>
        <w:numPr>
          <w:ilvl w:val="0"/>
          <w:numId w:val="71"/>
        </w:numPr>
        <w:autoSpaceDE w:val="0"/>
        <w:autoSpaceDN w:val="0"/>
        <w:adjustRightInd w:val="0"/>
        <w:ind w:left="1260"/>
        <w:jc w:val="both"/>
        <w:rPr>
          <w:rFonts w:ascii="Cambria" w:hAnsi="Cambria" w:cs="Frutiger-Light"/>
          <w:color w:val="000000"/>
        </w:rPr>
      </w:pPr>
      <w:r w:rsidRPr="00AF769F">
        <w:rPr>
          <w:rFonts w:ascii="Cambria" w:hAnsi="Cambria"/>
        </w:rPr>
        <w:t xml:space="preserve">wide stakeholder participation and transparency through catalysing a broad societal processes, </w:t>
      </w:r>
    </w:p>
    <w:p w:rsidR="004C70A3" w:rsidRPr="00AF769F" w:rsidRDefault="004C70A3" w:rsidP="004545E9">
      <w:pPr>
        <w:pStyle w:val="ListParagraph"/>
        <w:numPr>
          <w:ilvl w:val="0"/>
          <w:numId w:val="71"/>
        </w:numPr>
        <w:autoSpaceDE w:val="0"/>
        <w:autoSpaceDN w:val="0"/>
        <w:adjustRightInd w:val="0"/>
        <w:ind w:left="1260"/>
        <w:jc w:val="both"/>
        <w:rPr>
          <w:rFonts w:ascii="Cambria" w:hAnsi="Cambria" w:cs="Frutiger-Light"/>
          <w:color w:val="000000"/>
        </w:rPr>
      </w:pPr>
      <w:r w:rsidRPr="00AF769F">
        <w:rPr>
          <w:rFonts w:ascii="Cambria" w:hAnsi="Cambria"/>
        </w:rPr>
        <w:t xml:space="preserve">building capacity of people and institutions to think, work and learn together to tackle the impacts and uncertainties caused by climate change; as well as  </w:t>
      </w:r>
    </w:p>
    <w:p w:rsidR="004C70A3" w:rsidRDefault="004C70A3" w:rsidP="004545E9">
      <w:pPr>
        <w:pStyle w:val="ListParagraph"/>
        <w:numPr>
          <w:ilvl w:val="0"/>
          <w:numId w:val="71"/>
        </w:numPr>
        <w:autoSpaceDE w:val="0"/>
        <w:autoSpaceDN w:val="0"/>
        <w:adjustRightInd w:val="0"/>
        <w:spacing w:before="240"/>
        <w:ind w:left="1260"/>
        <w:jc w:val="both"/>
        <w:rPr>
          <w:rFonts w:ascii="Cambria" w:hAnsi="Cambria"/>
        </w:rPr>
      </w:pPr>
      <w:r w:rsidRPr="00AF769F">
        <w:rPr>
          <w:rFonts w:ascii="Cambria" w:hAnsi="Cambria"/>
        </w:rPr>
        <w:t>balancing investments in ‘Hard’ infrastructure (in many places to provide additional storage) to complement ‘soft’ institutional interventions.</w:t>
      </w:r>
      <w:r w:rsidRPr="00AF769F">
        <w:rPr>
          <w:rFonts w:ascii="Cambria" w:hAnsi="Cambria"/>
          <w:highlight w:val="yellow"/>
        </w:rPr>
        <w:t xml:space="preserve"> </w:t>
      </w:r>
    </w:p>
    <w:p w:rsidR="008E60B3" w:rsidRDefault="008E60B3" w:rsidP="008E60B3">
      <w:pPr>
        <w:pStyle w:val="ListParagraph"/>
        <w:ind w:left="1440"/>
        <w:jc w:val="both"/>
        <w:rPr>
          <w:rFonts w:ascii="Cambria" w:hAnsi="Cambria"/>
          <w:i/>
        </w:rPr>
      </w:pPr>
      <w:r w:rsidRPr="004F6D6A">
        <w:rPr>
          <w:rFonts w:ascii="Cambria" w:hAnsi="Cambria"/>
          <w:i/>
        </w:rPr>
        <w:t>FMWR/NIWRMC/RBDAs, FMEnv/NESREA,</w:t>
      </w:r>
      <w:r>
        <w:rPr>
          <w:rFonts w:ascii="Cambria" w:hAnsi="Cambria"/>
          <w:i/>
        </w:rPr>
        <w:t xml:space="preserve"> </w:t>
      </w:r>
      <w:r w:rsidR="0026258C">
        <w:rPr>
          <w:rFonts w:ascii="Cambria" w:hAnsi="Cambria"/>
          <w:i/>
        </w:rPr>
        <w:t xml:space="preserve">FMA/NIMET, </w:t>
      </w:r>
      <w:r w:rsidRPr="004F6D6A">
        <w:rPr>
          <w:rFonts w:ascii="Cambria" w:hAnsi="Cambria"/>
          <w:i/>
        </w:rPr>
        <w:t xml:space="preserve">Line Ministries, NCWR/CCC, </w:t>
      </w:r>
      <w:r w:rsidR="0026258C">
        <w:rPr>
          <w:rFonts w:ascii="Cambria" w:hAnsi="Cambria"/>
          <w:i/>
        </w:rPr>
        <w:t xml:space="preserve">RBOs (NBA &amp; LCBC), </w:t>
      </w:r>
      <w:r w:rsidRPr="004F6D6A">
        <w:rPr>
          <w:rFonts w:ascii="Cambria" w:hAnsi="Cambria"/>
          <w:i/>
        </w:rPr>
        <w:t>Water Sector Advisory Group, NGOs, CBOs, Print and electronic media</w:t>
      </w:r>
      <w:r>
        <w:rPr>
          <w:rFonts w:ascii="Cambria" w:hAnsi="Cambria"/>
          <w:i/>
        </w:rPr>
        <w:t>.</w:t>
      </w:r>
    </w:p>
    <w:p w:rsidR="008E60B3" w:rsidRPr="004F6D6A" w:rsidRDefault="008E60B3" w:rsidP="008E60B3">
      <w:pPr>
        <w:pStyle w:val="ListParagraph"/>
        <w:ind w:firstLine="720"/>
        <w:jc w:val="both"/>
        <w:rPr>
          <w:rFonts w:ascii="Cambria" w:hAnsi="Cambria"/>
          <w:i/>
        </w:rPr>
      </w:pPr>
      <w:r>
        <w:rPr>
          <w:rFonts w:ascii="Cambria" w:hAnsi="Cambria"/>
          <w:i/>
        </w:rPr>
        <w:t>2011-2020</w:t>
      </w:r>
    </w:p>
    <w:p w:rsidR="008E60B3" w:rsidRPr="00AF769F" w:rsidRDefault="008E60B3" w:rsidP="008E60B3">
      <w:pPr>
        <w:pStyle w:val="ListParagraph"/>
        <w:autoSpaceDE w:val="0"/>
        <w:autoSpaceDN w:val="0"/>
        <w:adjustRightInd w:val="0"/>
        <w:spacing w:before="240"/>
        <w:ind w:left="1260"/>
        <w:jc w:val="both"/>
        <w:rPr>
          <w:rFonts w:ascii="Cambria" w:hAnsi="Cambria"/>
        </w:rPr>
      </w:pPr>
    </w:p>
    <w:p w:rsidR="004C70A3" w:rsidRPr="00AF769F" w:rsidRDefault="004C70A3" w:rsidP="00E7739D">
      <w:pPr>
        <w:pStyle w:val="Heading2"/>
        <w:spacing w:before="240"/>
        <w:rPr>
          <w:rFonts w:ascii="Cambria" w:hAnsi="Cambria"/>
        </w:rPr>
      </w:pPr>
      <w:bookmarkStart w:id="156" w:name="_Toc313939391"/>
      <w:bookmarkStart w:id="157" w:name="_Toc322366905"/>
      <w:bookmarkEnd w:id="154"/>
      <w:r w:rsidRPr="00AF769F">
        <w:rPr>
          <w:rFonts w:ascii="Cambria" w:hAnsi="Cambria"/>
        </w:rPr>
        <w:t xml:space="preserve">4.5 </w:t>
      </w:r>
      <w:r w:rsidRPr="00AF769F">
        <w:rPr>
          <w:rFonts w:ascii="Cambria" w:hAnsi="Cambria"/>
        </w:rPr>
        <w:tab/>
      </w:r>
      <w:r w:rsidRPr="00AF769F">
        <w:rPr>
          <w:rFonts w:ascii="Cambria" w:hAnsi="Cambria"/>
          <w:lang w:eastAsia="en-GB"/>
        </w:rPr>
        <w:t>Sustainable Water Resources Infrastructure Development</w:t>
      </w:r>
      <w:bookmarkEnd w:id="156"/>
      <w:bookmarkEnd w:id="157"/>
    </w:p>
    <w:p w:rsidR="004C70A3" w:rsidRPr="00AF769F" w:rsidRDefault="004C70A3" w:rsidP="004C70A3">
      <w:pPr>
        <w:autoSpaceDE w:val="0"/>
        <w:autoSpaceDN w:val="0"/>
        <w:adjustRightInd w:val="0"/>
        <w:jc w:val="both"/>
        <w:rPr>
          <w:rFonts w:ascii="Cambria" w:hAnsi="Cambria" w:cs="Frutiger-Light"/>
          <w:szCs w:val="18"/>
        </w:rPr>
      </w:pPr>
    </w:p>
    <w:p w:rsidR="004C70A3" w:rsidRPr="00AF769F" w:rsidRDefault="004C70A3" w:rsidP="004C70A3">
      <w:pPr>
        <w:autoSpaceDE w:val="0"/>
        <w:autoSpaceDN w:val="0"/>
        <w:adjustRightInd w:val="0"/>
        <w:spacing w:line="276" w:lineRule="auto"/>
        <w:jc w:val="both"/>
        <w:rPr>
          <w:rFonts w:ascii="Cambria" w:hAnsi="Cambria" w:cs="Tahoma"/>
          <w:bCs/>
          <w:lang w:val="en-US"/>
        </w:rPr>
      </w:pPr>
      <w:r w:rsidRPr="00AF769F">
        <w:rPr>
          <w:rFonts w:ascii="Cambria" w:hAnsi="Cambria" w:cs="Tahoma"/>
          <w:bCs/>
          <w:lang w:val="en-US"/>
        </w:rPr>
        <w:t xml:space="preserve">Environment is central to poor people’s sense of well-being, economic empowerment and control over their own lives. For most of the poor, ability to live a long, prosperous and healthy life is predicated on the state of the environment, and the ability to exploit the natural resources including water resources. Access to water resources determines their livelihoods, ability to assert some cultural and religious values, to find adequate time for education and leisure, to cope with crisis and to enjoy freedom from conflicts, exploitation and fear.  Access to as much water as possible in its natural form is therefore a question of survival, but being tropical climate, a substantial proportion of rainwater is lost through seepages, evapo-transpiration, and percolation. Achieving </w:t>
      </w:r>
      <w:r w:rsidRPr="00AF769F">
        <w:rPr>
          <w:rFonts w:ascii="Cambria" w:hAnsi="Cambria" w:cs="Tahoma"/>
          <w:bCs/>
          <w:lang w:val="en-US"/>
        </w:rPr>
        <w:lastRenderedPageBreak/>
        <w:t>sustainable water resources development in the nation thus has significant implications for reducing poverty and hunger.</w:t>
      </w:r>
    </w:p>
    <w:p w:rsidR="004C70A3" w:rsidRPr="00AF769F" w:rsidRDefault="004C70A3" w:rsidP="004C70A3">
      <w:pPr>
        <w:autoSpaceDE w:val="0"/>
        <w:autoSpaceDN w:val="0"/>
        <w:adjustRightInd w:val="0"/>
        <w:jc w:val="both"/>
        <w:rPr>
          <w:rFonts w:ascii="Cambria" w:hAnsi="Cambria" w:cs="Frutiger-Light"/>
          <w:szCs w:val="18"/>
          <w:highlight w:val="yellow"/>
        </w:rPr>
      </w:pPr>
    </w:p>
    <w:p w:rsidR="004C70A3" w:rsidRPr="00AF769F" w:rsidRDefault="004C70A3" w:rsidP="004C70A3">
      <w:pPr>
        <w:autoSpaceDE w:val="0"/>
        <w:autoSpaceDN w:val="0"/>
        <w:adjustRightInd w:val="0"/>
        <w:spacing w:line="276" w:lineRule="auto"/>
        <w:jc w:val="both"/>
        <w:rPr>
          <w:rFonts w:ascii="Cambria" w:hAnsi="Cambria" w:cs="Frutiger-Light"/>
          <w:szCs w:val="18"/>
        </w:rPr>
      </w:pPr>
      <w:r w:rsidRPr="00AF769F">
        <w:rPr>
          <w:rFonts w:ascii="Cambria" w:hAnsi="Cambria" w:cs="Frutiger-Light"/>
          <w:szCs w:val="18"/>
        </w:rPr>
        <w:t xml:space="preserve">Governments have responded to disparity between supply and human demand for water by changing the supply side of the equation. </w:t>
      </w:r>
      <w:r w:rsidRPr="00AF769F">
        <w:rPr>
          <w:rFonts w:ascii="Cambria" w:hAnsi="Cambria"/>
        </w:rPr>
        <w:t xml:space="preserve">Fresh water is stored during the surplus seasons and years in order to make it available when needed. </w:t>
      </w:r>
      <w:r w:rsidRPr="00AF769F">
        <w:rPr>
          <w:rFonts w:ascii="Cambria" w:hAnsi="Cambria" w:cs="Frutiger-Light"/>
          <w:szCs w:val="18"/>
        </w:rPr>
        <w:t xml:space="preserve"> The various dams and reservoirs bear testimony to this. </w:t>
      </w:r>
      <w:r w:rsidRPr="00AF769F">
        <w:rPr>
          <w:rFonts w:ascii="Cambria" w:hAnsi="Cambria"/>
        </w:rPr>
        <w:t xml:space="preserve">They store water and regulate the variability of our water distribution in time and space. However, dams affect methods of access to water. </w:t>
      </w:r>
      <w:r w:rsidRPr="00AF769F">
        <w:rPr>
          <w:rFonts w:ascii="Cambria" w:hAnsi="Cambria" w:cs="Frutiger-Light"/>
          <w:szCs w:val="18"/>
        </w:rPr>
        <w:t>There is an increasing awareness that supply-side strategies alone would not be adequate to address the ever increasing demands from demographic, economic, land-use and climatic pressures.  Consequently, the objective of this programme is to:</w:t>
      </w:r>
    </w:p>
    <w:p w:rsidR="004C70A3" w:rsidRPr="00AF769F" w:rsidRDefault="004C70A3" w:rsidP="004C70A3">
      <w:pPr>
        <w:autoSpaceDE w:val="0"/>
        <w:autoSpaceDN w:val="0"/>
        <w:adjustRightInd w:val="0"/>
        <w:spacing w:line="276" w:lineRule="auto"/>
        <w:jc w:val="both"/>
        <w:rPr>
          <w:rFonts w:ascii="Cambria" w:hAnsi="Cambria" w:cs="Frutiger-Light"/>
          <w:szCs w:val="18"/>
        </w:rPr>
      </w:pPr>
      <w:r w:rsidRPr="00AF769F">
        <w:rPr>
          <w:rFonts w:ascii="Cambria" w:hAnsi="Cambria" w:cs="Frutiger-Light"/>
          <w:szCs w:val="18"/>
        </w:rPr>
        <w:t xml:space="preserve">  </w:t>
      </w:r>
    </w:p>
    <w:p w:rsidR="004C70A3" w:rsidRPr="00AF769F" w:rsidRDefault="004C70A3" w:rsidP="004C70A3">
      <w:pPr>
        <w:pStyle w:val="ListParagraph"/>
        <w:autoSpaceDE w:val="0"/>
        <w:autoSpaceDN w:val="0"/>
        <w:adjustRightInd w:val="0"/>
        <w:ind w:left="360" w:right="357"/>
        <w:jc w:val="both"/>
        <w:rPr>
          <w:rFonts w:ascii="Cambria" w:eastAsia="Calibri" w:hAnsi="Cambria" w:cs="TTE3EDB0A8t00"/>
          <w:i/>
          <w:color w:val="000000"/>
          <w:szCs w:val="18"/>
        </w:rPr>
      </w:pPr>
      <w:r w:rsidRPr="00AF769F">
        <w:rPr>
          <w:rFonts w:ascii="Cambria" w:hAnsi="Cambria"/>
          <w:i/>
          <w:szCs w:val="18"/>
        </w:rPr>
        <w:t>To develop and rehabilitate the nation’s water resources infrastructure in a sustainable manner such that improve water security and make water services available to support economic growth and a</w:t>
      </w:r>
      <w:r w:rsidRPr="00AF769F">
        <w:rPr>
          <w:rFonts w:ascii="Cambria" w:hAnsi="Cambria" w:cs="Calibri"/>
          <w:i/>
          <w:color w:val="000000"/>
          <w:szCs w:val="18"/>
        </w:rPr>
        <w:t xml:space="preserve">chieve the MDGs. </w:t>
      </w:r>
    </w:p>
    <w:p w:rsidR="004C70A3" w:rsidRPr="00AF769F" w:rsidRDefault="004C70A3" w:rsidP="004C70A3">
      <w:pPr>
        <w:autoSpaceDE w:val="0"/>
        <w:autoSpaceDN w:val="0"/>
        <w:adjustRightInd w:val="0"/>
        <w:spacing w:line="276" w:lineRule="auto"/>
        <w:rPr>
          <w:rFonts w:ascii="Cambria" w:eastAsia="Calibri" w:hAnsi="Cambria" w:cs="Arial"/>
          <w:sz w:val="21"/>
          <w:szCs w:val="21"/>
        </w:rPr>
      </w:pPr>
    </w:p>
    <w:p w:rsidR="004C70A3" w:rsidRPr="00AF769F" w:rsidRDefault="0026258C" w:rsidP="004C70A3">
      <w:pPr>
        <w:autoSpaceDE w:val="0"/>
        <w:autoSpaceDN w:val="0"/>
        <w:adjustRightInd w:val="0"/>
        <w:spacing w:line="276" w:lineRule="auto"/>
        <w:jc w:val="both"/>
        <w:rPr>
          <w:rFonts w:ascii="Cambria" w:eastAsia="Calibri" w:hAnsi="Cambria" w:cs="Arial"/>
        </w:rPr>
      </w:pPr>
      <w:r w:rsidRPr="00AF769F">
        <w:rPr>
          <w:rFonts w:ascii="Cambria" w:hAnsi="Cambria"/>
          <w:noProof/>
          <w:lang w:val="en-US" w:eastAsia="zh-TW"/>
        </w:rPr>
        <w:pict>
          <v:rect id="_x0000_s3319" style="position:absolute;left:0;text-align:left;margin-left:255.75pt;margin-top:243.05pt;width:197.1pt;height:346pt;flip:x;z-index:251682816;mso-wrap-distance-top:7.2pt;mso-wrap-distance-bottom:7.2pt;mso-position-horizontal-relative:margin;mso-position-vertical-relative:margin;mso-width-relative:margin;v-text-anchor:middle" o:allowincell="f" fillcolor="#dbe5f1" strokeweight="1.5pt">
            <v:shadow color="#f79646" opacity=".5" offset="-15pt,0" offset2="-18pt,12pt"/>
            <v:textbox style="mso-next-textbox:#_x0000_s3319;mso-fit-shape-to-text:t" inset="21.6pt,21.6pt,21.6pt,21.6pt">
              <w:txbxContent>
                <w:p w:rsidR="00182BDD" w:rsidRPr="004C70A3" w:rsidRDefault="00182BDD" w:rsidP="004C70A3">
                  <w:pPr>
                    <w:autoSpaceDE w:val="0"/>
                    <w:autoSpaceDN w:val="0"/>
                    <w:adjustRightInd w:val="0"/>
                    <w:ind w:left="-180" w:right="-285" w:hanging="180"/>
                    <w:jc w:val="both"/>
                    <w:rPr>
                      <w:rFonts w:ascii="Cambria" w:hAnsi="Cambria" w:cs="Frutiger-Light"/>
                      <w:b/>
                      <w:sz w:val="20"/>
                    </w:rPr>
                  </w:pPr>
                  <w:r w:rsidRPr="004C70A3">
                    <w:rPr>
                      <w:rFonts w:ascii="Cambria" w:hAnsi="Cambria" w:cs="Frutiger-Light"/>
                      <w:b/>
                      <w:sz w:val="20"/>
                    </w:rPr>
                    <w:t>Strategy 9</w:t>
                  </w:r>
                </w:p>
                <w:p w:rsidR="00182BDD" w:rsidRPr="004C70A3" w:rsidRDefault="00182BDD" w:rsidP="004545E9">
                  <w:pPr>
                    <w:pStyle w:val="ListParagraph"/>
                    <w:numPr>
                      <w:ilvl w:val="0"/>
                      <w:numId w:val="110"/>
                    </w:numPr>
                    <w:autoSpaceDE w:val="0"/>
                    <w:autoSpaceDN w:val="0"/>
                    <w:adjustRightInd w:val="0"/>
                    <w:ind w:left="-180" w:right="-285" w:hanging="180"/>
                    <w:jc w:val="both"/>
                    <w:rPr>
                      <w:rFonts w:ascii="Cambria" w:hAnsi="Cambria" w:cs="Frutiger-Light"/>
                      <w:b/>
                      <w:i/>
                      <w:sz w:val="18"/>
                    </w:rPr>
                  </w:pPr>
                  <w:r w:rsidRPr="004C70A3">
                    <w:rPr>
                      <w:rFonts w:ascii="Cambria" w:hAnsi="Cambria"/>
                      <w:b/>
                      <w:i/>
                      <w:sz w:val="18"/>
                    </w:rPr>
                    <w:t>Water storage must be sustainable (environmental, technical, economic, social and financial) and should compliment effective allocation system that would maximise the resultant benefits to the economy and the environment.</w:t>
                  </w:r>
                </w:p>
                <w:p w:rsidR="00182BDD" w:rsidRPr="004C70A3" w:rsidRDefault="00182BDD" w:rsidP="004C70A3">
                  <w:pPr>
                    <w:autoSpaceDE w:val="0"/>
                    <w:autoSpaceDN w:val="0"/>
                    <w:adjustRightInd w:val="0"/>
                    <w:ind w:left="-180" w:right="-285" w:hanging="180"/>
                    <w:jc w:val="both"/>
                    <w:rPr>
                      <w:rFonts w:ascii="Cambria" w:hAnsi="Cambria" w:cs="Frutiger-Light"/>
                      <w:b/>
                      <w:sz w:val="20"/>
                    </w:rPr>
                  </w:pPr>
                  <w:r w:rsidRPr="004C70A3">
                    <w:rPr>
                      <w:rFonts w:ascii="Cambria" w:hAnsi="Cambria"/>
                      <w:b/>
                      <w:sz w:val="20"/>
                    </w:rPr>
                    <w:t xml:space="preserve">Strategy 10 </w:t>
                  </w:r>
                </w:p>
                <w:p w:rsidR="00182BDD" w:rsidRPr="004C70A3" w:rsidRDefault="00182BDD" w:rsidP="004545E9">
                  <w:pPr>
                    <w:pStyle w:val="ListParagraph"/>
                    <w:numPr>
                      <w:ilvl w:val="0"/>
                      <w:numId w:val="110"/>
                    </w:numPr>
                    <w:autoSpaceDE w:val="0"/>
                    <w:autoSpaceDN w:val="0"/>
                    <w:adjustRightInd w:val="0"/>
                    <w:ind w:left="-180" w:right="-285" w:hanging="180"/>
                    <w:jc w:val="both"/>
                    <w:rPr>
                      <w:rFonts w:ascii="Cambria" w:eastAsia="Calibri" w:hAnsi="Cambria" w:cs="Arial"/>
                      <w:b/>
                      <w:bCs/>
                      <w:i/>
                      <w:sz w:val="18"/>
                    </w:rPr>
                  </w:pPr>
                  <w:r w:rsidRPr="004C70A3">
                    <w:rPr>
                      <w:rFonts w:ascii="Cambria" w:eastAsia="Calibri" w:hAnsi="Cambria" w:cs="Arial"/>
                      <w:b/>
                      <w:bCs/>
                      <w:i/>
                      <w:sz w:val="18"/>
                    </w:rPr>
                    <w:t>Water service providers should strive to supply water efficiently and effectively, with minimum water losses and should promote conservation and demand management among their consumers.</w:t>
                  </w:r>
                </w:p>
                <w:p w:rsidR="00182BDD" w:rsidRPr="004C70A3" w:rsidRDefault="00182BDD" w:rsidP="004C70A3">
                  <w:pPr>
                    <w:autoSpaceDE w:val="0"/>
                    <w:autoSpaceDN w:val="0"/>
                    <w:adjustRightInd w:val="0"/>
                    <w:ind w:left="-180" w:right="-285" w:hanging="180"/>
                    <w:jc w:val="both"/>
                    <w:rPr>
                      <w:rFonts w:ascii="Cambria" w:eastAsia="Calibri" w:hAnsi="Cambria" w:cs="Arial"/>
                      <w:b/>
                      <w:bCs/>
                      <w:sz w:val="20"/>
                    </w:rPr>
                  </w:pPr>
                  <w:r w:rsidRPr="004C70A3">
                    <w:rPr>
                      <w:rFonts w:ascii="Cambria" w:eastAsia="Calibri" w:hAnsi="Cambria" w:cs="Arial"/>
                      <w:b/>
                      <w:bCs/>
                      <w:sz w:val="20"/>
                    </w:rPr>
                    <w:t>Strategy 11</w:t>
                  </w:r>
                </w:p>
                <w:p w:rsidR="00182BDD" w:rsidRPr="004C70A3" w:rsidRDefault="00182BDD" w:rsidP="004545E9">
                  <w:pPr>
                    <w:pStyle w:val="ListParagraph"/>
                    <w:numPr>
                      <w:ilvl w:val="0"/>
                      <w:numId w:val="110"/>
                    </w:numPr>
                    <w:autoSpaceDE w:val="0"/>
                    <w:autoSpaceDN w:val="0"/>
                    <w:adjustRightInd w:val="0"/>
                    <w:ind w:left="-180" w:right="-285" w:hanging="180"/>
                    <w:jc w:val="both"/>
                    <w:rPr>
                      <w:rFonts w:ascii="Cambria" w:eastAsia="Calibri" w:hAnsi="Cambria" w:cs="Arial"/>
                      <w:b/>
                      <w:bCs/>
                      <w:i/>
                      <w:sz w:val="18"/>
                    </w:rPr>
                  </w:pPr>
                  <w:r w:rsidRPr="004C70A3">
                    <w:rPr>
                      <w:rFonts w:ascii="Cambria" w:eastAsia="Calibri" w:hAnsi="Cambria" w:cs="Arial"/>
                      <w:b/>
                      <w:bCs/>
                      <w:i/>
                      <w:sz w:val="18"/>
                    </w:rPr>
                    <w:t>Water users to be given incentive not to waste water and to strive to use it efficiently.</w:t>
                  </w:r>
                  <w:r w:rsidRPr="004C70A3">
                    <w:rPr>
                      <w:rFonts w:ascii="Cambria" w:eastAsia="Calibri" w:hAnsi="Cambria" w:cs="Arial"/>
                      <w:b/>
                      <w:i/>
                      <w:sz w:val="18"/>
                    </w:rPr>
                    <w:t xml:space="preserve"> </w:t>
                  </w:r>
                </w:p>
                <w:p w:rsidR="00182BDD" w:rsidRPr="004C70A3" w:rsidRDefault="00182BDD" w:rsidP="004C70A3">
                  <w:pPr>
                    <w:autoSpaceDE w:val="0"/>
                    <w:autoSpaceDN w:val="0"/>
                    <w:adjustRightInd w:val="0"/>
                    <w:ind w:left="-180" w:right="-285" w:hanging="180"/>
                    <w:jc w:val="both"/>
                    <w:rPr>
                      <w:rFonts w:ascii="Cambria" w:eastAsia="Calibri" w:hAnsi="Cambria" w:cs="Arial"/>
                      <w:b/>
                      <w:sz w:val="20"/>
                    </w:rPr>
                  </w:pPr>
                  <w:r w:rsidRPr="004C70A3">
                    <w:rPr>
                      <w:rFonts w:ascii="Cambria" w:eastAsia="Calibri" w:hAnsi="Cambria" w:cs="Arial"/>
                      <w:b/>
                      <w:sz w:val="20"/>
                    </w:rPr>
                    <w:t>Strategy 12</w:t>
                  </w:r>
                </w:p>
                <w:p w:rsidR="00182BDD" w:rsidRPr="004C70A3" w:rsidRDefault="00182BDD" w:rsidP="004545E9">
                  <w:pPr>
                    <w:pStyle w:val="ListParagraph"/>
                    <w:numPr>
                      <w:ilvl w:val="0"/>
                      <w:numId w:val="110"/>
                    </w:numPr>
                    <w:autoSpaceDE w:val="0"/>
                    <w:autoSpaceDN w:val="0"/>
                    <w:adjustRightInd w:val="0"/>
                    <w:ind w:left="-180" w:right="-285" w:hanging="180"/>
                    <w:jc w:val="both"/>
                    <w:rPr>
                      <w:rFonts w:ascii="Cambria" w:eastAsia="Calibri" w:hAnsi="Cambria" w:cs="Arial"/>
                      <w:b/>
                      <w:i/>
                      <w:sz w:val="18"/>
                    </w:rPr>
                  </w:pPr>
                  <w:r w:rsidRPr="004C70A3">
                    <w:rPr>
                      <w:rFonts w:ascii="Cambria" w:eastAsia="Calibri" w:hAnsi="Cambria" w:cs="Arial"/>
                      <w:b/>
                      <w:bCs/>
                      <w:i/>
                      <w:sz w:val="18"/>
                    </w:rPr>
                    <w:t xml:space="preserve">Sustainable water resources infrastructure development for water supply and the provision of water services should be an integral part of resources management. </w:t>
                  </w:r>
                </w:p>
                <w:p w:rsidR="00182BDD" w:rsidRPr="004C70A3" w:rsidRDefault="00182BDD" w:rsidP="004C70A3">
                  <w:pPr>
                    <w:autoSpaceDE w:val="0"/>
                    <w:autoSpaceDN w:val="0"/>
                    <w:adjustRightInd w:val="0"/>
                    <w:ind w:left="-180" w:right="-285" w:hanging="180"/>
                    <w:jc w:val="both"/>
                    <w:rPr>
                      <w:rFonts w:ascii="Cambria" w:eastAsia="Calibri" w:hAnsi="Cambria" w:cs="Arial"/>
                      <w:b/>
                      <w:sz w:val="20"/>
                    </w:rPr>
                  </w:pPr>
                  <w:r w:rsidRPr="004C70A3">
                    <w:rPr>
                      <w:rFonts w:ascii="Cambria" w:eastAsia="Calibri" w:hAnsi="Cambria" w:cs="Arial"/>
                      <w:b/>
                      <w:sz w:val="20"/>
                    </w:rPr>
                    <w:t>Strategy 13</w:t>
                  </w:r>
                </w:p>
                <w:p w:rsidR="00182BDD" w:rsidRPr="004C70A3" w:rsidRDefault="00182BDD" w:rsidP="004545E9">
                  <w:pPr>
                    <w:pStyle w:val="ListParagraph"/>
                    <w:numPr>
                      <w:ilvl w:val="0"/>
                      <w:numId w:val="110"/>
                    </w:numPr>
                    <w:autoSpaceDE w:val="0"/>
                    <w:autoSpaceDN w:val="0"/>
                    <w:adjustRightInd w:val="0"/>
                    <w:ind w:left="-180" w:right="-285" w:hanging="180"/>
                    <w:jc w:val="both"/>
                    <w:rPr>
                      <w:rFonts w:ascii="Cambria" w:eastAsia="Calibri" w:hAnsi="Cambria" w:cs="Arial"/>
                      <w:b/>
                      <w:i/>
                      <w:sz w:val="18"/>
                    </w:rPr>
                  </w:pPr>
                  <w:r w:rsidRPr="004C70A3">
                    <w:rPr>
                      <w:rFonts w:ascii="Cambria" w:hAnsi="Cambria"/>
                      <w:b/>
                      <w:i/>
                      <w:sz w:val="18"/>
                    </w:rPr>
                    <w:t>Promote the involvement and meaningful participation of the private sector and the community/water user associations in the development and management of water resources.</w:t>
                  </w:r>
                </w:p>
              </w:txbxContent>
            </v:textbox>
            <w10:wrap type="square" anchorx="margin" anchory="margin"/>
          </v:rect>
        </w:pict>
      </w:r>
      <w:r w:rsidR="004C70A3" w:rsidRPr="00AF769F">
        <w:rPr>
          <w:rFonts w:ascii="Cambria" w:eastAsia="Calibri" w:hAnsi="Cambria" w:cs="Arial"/>
        </w:rPr>
        <w:t xml:space="preserve">The National </w:t>
      </w:r>
      <w:r w:rsidR="004C70A3" w:rsidRPr="00AF769F">
        <w:rPr>
          <w:rFonts w:ascii="Cambria" w:hAnsi="Cambria"/>
          <w:lang w:eastAsia="en-GB"/>
        </w:rPr>
        <w:t>Sustainable Water Resources Infrastructure Development</w:t>
      </w:r>
      <w:r w:rsidR="004C70A3" w:rsidRPr="00AF769F">
        <w:rPr>
          <w:rFonts w:ascii="Cambria" w:eastAsia="Calibri" w:hAnsi="Cambria" w:cs="Arial"/>
        </w:rPr>
        <w:t xml:space="preserve"> Strategy would be based on four fundamental principles, namely -</w:t>
      </w:r>
    </w:p>
    <w:p w:rsidR="004C70A3" w:rsidRPr="00AF769F" w:rsidRDefault="004C70A3" w:rsidP="004545E9">
      <w:pPr>
        <w:pStyle w:val="ListParagraph"/>
        <w:numPr>
          <w:ilvl w:val="0"/>
          <w:numId w:val="110"/>
        </w:numPr>
        <w:autoSpaceDE w:val="0"/>
        <w:autoSpaceDN w:val="0"/>
        <w:adjustRightInd w:val="0"/>
        <w:jc w:val="both"/>
        <w:rPr>
          <w:rFonts w:ascii="Cambria" w:hAnsi="Cambria" w:cs="Frutiger-Light"/>
        </w:rPr>
      </w:pPr>
      <w:r w:rsidRPr="00AF769F">
        <w:rPr>
          <w:rFonts w:ascii="Cambria" w:hAnsi="Cambria"/>
          <w:b/>
        </w:rPr>
        <w:t>Water storage must be sustainable (environmental, technical, economic, social and financial) and should compliment effective allocation system that would maximise the resultant benefits to the economy and the environment</w:t>
      </w:r>
      <w:r w:rsidRPr="00AF769F">
        <w:rPr>
          <w:rFonts w:ascii="Cambria" w:hAnsi="Cambria"/>
        </w:rPr>
        <w:t>. The processes of augmenting supply and allocating available water resource would be done in a collaborative manner and include all technological and managerial mix such as</w:t>
      </w:r>
      <w:r w:rsidRPr="00AF769F">
        <w:rPr>
          <w:rFonts w:ascii="Cambria" w:hAnsi="Cambria" w:cs="Frutiger-Light"/>
        </w:rPr>
        <w:t xml:space="preserve"> rainwater harvesting, virtual water import, as well as water recycling and demand management measures.</w:t>
      </w:r>
    </w:p>
    <w:p w:rsidR="004C70A3" w:rsidRPr="00AF769F" w:rsidRDefault="004C70A3" w:rsidP="004545E9">
      <w:pPr>
        <w:pStyle w:val="ListParagraph"/>
        <w:numPr>
          <w:ilvl w:val="0"/>
          <w:numId w:val="110"/>
        </w:numPr>
        <w:autoSpaceDE w:val="0"/>
        <w:autoSpaceDN w:val="0"/>
        <w:adjustRightInd w:val="0"/>
        <w:jc w:val="both"/>
        <w:rPr>
          <w:rFonts w:ascii="Cambria" w:eastAsia="Calibri" w:hAnsi="Cambria" w:cs="Arial"/>
          <w:b/>
          <w:bCs/>
        </w:rPr>
      </w:pPr>
      <w:r w:rsidRPr="00AF769F">
        <w:rPr>
          <w:rFonts w:ascii="Cambria" w:eastAsia="Calibri" w:hAnsi="Cambria" w:cs="Arial"/>
          <w:b/>
          <w:bCs/>
        </w:rPr>
        <w:t xml:space="preserve">Water service providers should strive to supply water efficiently and effectively, with minimum water losses and should promote conservation and demand management among their consumers. </w:t>
      </w:r>
      <w:r w:rsidRPr="00AF769F">
        <w:rPr>
          <w:rFonts w:ascii="Cambria" w:eastAsia="Calibri" w:hAnsi="Cambria" w:cs="Arial"/>
          <w:bCs/>
        </w:rPr>
        <w:t>In other words</w:t>
      </w:r>
      <w:r w:rsidRPr="00AF769F">
        <w:rPr>
          <w:rFonts w:ascii="Cambria" w:eastAsia="Calibri" w:hAnsi="Cambria" w:cs="Arial"/>
          <w:b/>
          <w:bCs/>
        </w:rPr>
        <w:t xml:space="preserve">, </w:t>
      </w:r>
      <w:r w:rsidRPr="00AF769F">
        <w:rPr>
          <w:rFonts w:ascii="Cambria" w:eastAsia="Calibri" w:hAnsi="Cambria" w:cs="Arial"/>
        </w:rPr>
        <w:t>all institutions responsible for supplying water to users should take steps to reduce leakage and other unaccounted water losses in their systems and to develop and implement measures to facilitate conservation and demand management.</w:t>
      </w:r>
    </w:p>
    <w:p w:rsidR="004C70A3" w:rsidRPr="00AF769F" w:rsidRDefault="004C70A3" w:rsidP="004545E9">
      <w:pPr>
        <w:pStyle w:val="ListParagraph"/>
        <w:numPr>
          <w:ilvl w:val="0"/>
          <w:numId w:val="110"/>
        </w:numPr>
        <w:autoSpaceDE w:val="0"/>
        <w:autoSpaceDN w:val="0"/>
        <w:adjustRightInd w:val="0"/>
        <w:jc w:val="both"/>
        <w:rPr>
          <w:rFonts w:ascii="Cambria" w:eastAsia="Calibri" w:hAnsi="Cambria" w:cs="Arial"/>
          <w:b/>
          <w:bCs/>
        </w:rPr>
      </w:pPr>
      <w:r w:rsidRPr="00AF769F">
        <w:rPr>
          <w:rFonts w:ascii="Cambria" w:eastAsia="Calibri" w:hAnsi="Cambria" w:cs="Arial"/>
          <w:b/>
          <w:bCs/>
        </w:rPr>
        <w:t xml:space="preserve">Water users should be given incentive not to waste water and to strive to use it efficiently. </w:t>
      </w:r>
      <w:r w:rsidRPr="00AF769F">
        <w:rPr>
          <w:rFonts w:ascii="Cambria" w:eastAsia="Calibri" w:hAnsi="Cambria" w:cs="Arial"/>
        </w:rPr>
        <w:t xml:space="preserve">Wasted water yields no direct benefit to the economy. </w:t>
      </w:r>
      <w:r w:rsidRPr="00AF769F">
        <w:rPr>
          <w:rFonts w:ascii="Cambria" w:eastAsia="Calibri" w:hAnsi="Cambria" w:cs="Arial"/>
        </w:rPr>
        <w:lastRenderedPageBreak/>
        <w:t>Inefficient use of water is that which exceeds the accepted benchmarks</w:t>
      </w:r>
      <w:r w:rsidRPr="00AF769F">
        <w:rPr>
          <w:rStyle w:val="FootnoteReference"/>
          <w:rFonts w:ascii="Cambria" w:eastAsia="Calibri" w:hAnsi="Cambria" w:cs="Arial"/>
        </w:rPr>
        <w:footnoteReference w:id="24"/>
      </w:r>
      <w:r w:rsidRPr="00AF769F">
        <w:rPr>
          <w:rFonts w:ascii="Cambria" w:eastAsia="Calibri" w:hAnsi="Cambria" w:cs="Arial"/>
        </w:rPr>
        <w:t xml:space="preserve"> for the particular purpose, or water used for sub-optimal benefit. </w:t>
      </w:r>
    </w:p>
    <w:p w:rsidR="004C70A3" w:rsidRPr="00AF769F" w:rsidRDefault="004C70A3" w:rsidP="004545E9">
      <w:pPr>
        <w:pStyle w:val="ListParagraph"/>
        <w:numPr>
          <w:ilvl w:val="0"/>
          <w:numId w:val="110"/>
        </w:numPr>
        <w:autoSpaceDE w:val="0"/>
        <w:autoSpaceDN w:val="0"/>
        <w:adjustRightInd w:val="0"/>
        <w:jc w:val="both"/>
        <w:rPr>
          <w:rFonts w:ascii="Cambria" w:eastAsia="Calibri" w:hAnsi="Cambria" w:cs="Arial"/>
        </w:rPr>
      </w:pPr>
      <w:r w:rsidRPr="00AF769F">
        <w:rPr>
          <w:rFonts w:ascii="Cambria" w:eastAsia="Calibri" w:hAnsi="Cambria" w:cs="Arial"/>
          <w:b/>
          <w:bCs/>
        </w:rPr>
        <w:t>Sustainable water resources infrastructure development for water supply and the provision of water services should be an integral part of resources management. This will require that in</w:t>
      </w:r>
      <w:r w:rsidRPr="00AF769F">
        <w:rPr>
          <w:rFonts w:ascii="Cambria" w:eastAsia="Calibri" w:hAnsi="Cambria" w:cs="Arial"/>
        </w:rPr>
        <w:t xml:space="preserve"> situations of water shortage, demand-side solutions will be considered alongside supply augmentation options in a participatory and consultative approach that extend the planning process down the supply chain to the end user by requiring water service providers and water users to share the responsibility for ensuring the efficient use of water. In particular, where an inter-basin transfer of water is contemplated, it would be explicitly required that water currently available in the receiving basin must be used optimally, and that reasonable conservation measures should precede the transfer.</w:t>
      </w:r>
    </w:p>
    <w:p w:rsidR="004C70A3" w:rsidRPr="00AF769F" w:rsidRDefault="004C70A3" w:rsidP="004545E9">
      <w:pPr>
        <w:pStyle w:val="ListParagraph"/>
        <w:numPr>
          <w:ilvl w:val="0"/>
          <w:numId w:val="110"/>
        </w:numPr>
        <w:autoSpaceDE w:val="0"/>
        <w:autoSpaceDN w:val="0"/>
        <w:adjustRightInd w:val="0"/>
        <w:jc w:val="both"/>
        <w:rPr>
          <w:rFonts w:ascii="Cambria" w:eastAsia="Calibri" w:hAnsi="Cambria" w:cs="Arial"/>
        </w:rPr>
      </w:pPr>
      <w:r w:rsidRPr="00AF769F">
        <w:rPr>
          <w:rFonts w:ascii="Cambria" w:hAnsi="Cambria"/>
        </w:rPr>
        <w:t>Promote the involvement and meaningful participation of the private sector and the community/water user associations in the development and management of water resources.</w:t>
      </w:r>
    </w:p>
    <w:p w:rsidR="004C70A3" w:rsidRPr="00E7739D" w:rsidRDefault="004C70A3" w:rsidP="00E7739D">
      <w:pPr>
        <w:pStyle w:val="Heading4"/>
        <w:spacing w:before="240"/>
        <w:rPr>
          <w:rFonts w:ascii="Cambria" w:hAnsi="Cambria"/>
          <w:i/>
          <w:color w:val="1F497D"/>
          <w:sz w:val="28"/>
          <w:szCs w:val="28"/>
          <w:lang w:eastAsia="en-GB"/>
        </w:rPr>
      </w:pPr>
      <w:r w:rsidRPr="00E7739D">
        <w:rPr>
          <w:rFonts w:ascii="Cambria" w:hAnsi="Cambria"/>
          <w:i/>
          <w:color w:val="1F497D"/>
          <w:sz w:val="28"/>
          <w:szCs w:val="28"/>
          <w:lang w:eastAsia="en-GB"/>
        </w:rPr>
        <w:t>Target Groups</w:t>
      </w:r>
    </w:p>
    <w:p w:rsidR="004C70A3" w:rsidRPr="00AF769F" w:rsidRDefault="004C70A3" w:rsidP="004545E9">
      <w:pPr>
        <w:pStyle w:val="ListParagraph"/>
        <w:numPr>
          <w:ilvl w:val="0"/>
          <w:numId w:val="60"/>
        </w:numPr>
        <w:spacing w:before="240"/>
        <w:rPr>
          <w:rFonts w:ascii="Cambria" w:hAnsi="Cambria"/>
        </w:rPr>
      </w:pPr>
      <w:r w:rsidRPr="00AF769F">
        <w:rPr>
          <w:rFonts w:ascii="Cambria" w:hAnsi="Cambria"/>
        </w:rPr>
        <w:t>Governments and government agencies/Community</w:t>
      </w:r>
    </w:p>
    <w:p w:rsidR="004939CC" w:rsidRDefault="004939CC" w:rsidP="004545E9">
      <w:pPr>
        <w:pStyle w:val="ListParagraph"/>
        <w:numPr>
          <w:ilvl w:val="1"/>
          <w:numId w:val="60"/>
        </w:numPr>
        <w:rPr>
          <w:rFonts w:ascii="Cambria" w:hAnsi="Cambria"/>
        </w:rPr>
      </w:pPr>
      <w:r>
        <w:rPr>
          <w:rFonts w:ascii="Cambria" w:hAnsi="Cambria"/>
        </w:rPr>
        <w:t>National Assembly (NASS)</w:t>
      </w:r>
    </w:p>
    <w:p w:rsidR="004C70A3" w:rsidRDefault="004C70A3" w:rsidP="004545E9">
      <w:pPr>
        <w:pStyle w:val="ListParagraph"/>
        <w:numPr>
          <w:ilvl w:val="1"/>
          <w:numId w:val="60"/>
        </w:numPr>
        <w:rPr>
          <w:rFonts w:ascii="Cambria" w:hAnsi="Cambria"/>
        </w:rPr>
      </w:pPr>
      <w:r w:rsidRPr="00AF769F">
        <w:rPr>
          <w:rFonts w:ascii="Cambria" w:hAnsi="Cambria"/>
        </w:rPr>
        <w:t>National Council on Water Resources/Catchment Coordinating Councils</w:t>
      </w:r>
    </w:p>
    <w:p w:rsidR="004133B9" w:rsidRPr="00AF769F" w:rsidRDefault="004133B9" w:rsidP="004545E9">
      <w:pPr>
        <w:pStyle w:val="ListParagraph"/>
        <w:numPr>
          <w:ilvl w:val="1"/>
          <w:numId w:val="60"/>
        </w:numPr>
        <w:rPr>
          <w:rFonts w:ascii="Cambria" w:hAnsi="Cambria"/>
        </w:rPr>
      </w:pPr>
      <w:r>
        <w:rPr>
          <w:rFonts w:ascii="Cambria" w:hAnsi="Cambria"/>
        </w:rPr>
        <w:t>Office of Secretary to the Government of Federation (OSGF)</w:t>
      </w:r>
    </w:p>
    <w:p w:rsidR="004C70A3" w:rsidRPr="00AF769F" w:rsidRDefault="004C70A3" w:rsidP="004545E9">
      <w:pPr>
        <w:pStyle w:val="ListParagraph"/>
        <w:numPr>
          <w:ilvl w:val="1"/>
          <w:numId w:val="60"/>
        </w:numPr>
        <w:rPr>
          <w:rFonts w:ascii="Cambria" w:hAnsi="Cambria"/>
        </w:rPr>
      </w:pPr>
      <w:r w:rsidRPr="00AF769F">
        <w:rPr>
          <w:rFonts w:ascii="Cambria" w:hAnsi="Cambria"/>
        </w:rPr>
        <w:t>Federal Ministry of Water Resources/NIWRMC/RBDAs</w:t>
      </w:r>
    </w:p>
    <w:p w:rsidR="004C70A3" w:rsidRDefault="004C70A3" w:rsidP="004545E9">
      <w:pPr>
        <w:pStyle w:val="ListParagraph"/>
        <w:numPr>
          <w:ilvl w:val="1"/>
          <w:numId w:val="60"/>
        </w:numPr>
        <w:rPr>
          <w:rFonts w:ascii="Cambria" w:hAnsi="Cambria"/>
        </w:rPr>
      </w:pPr>
      <w:r w:rsidRPr="00AF769F">
        <w:rPr>
          <w:rFonts w:ascii="Cambria" w:hAnsi="Cambria"/>
        </w:rPr>
        <w:t xml:space="preserve">Federal Ministry of Environment </w:t>
      </w:r>
      <w:r w:rsidR="004939CC">
        <w:rPr>
          <w:rFonts w:ascii="Cambria" w:hAnsi="Cambria"/>
        </w:rPr>
        <w:t>(FMEnv)</w:t>
      </w:r>
      <w:r w:rsidRPr="00AF769F">
        <w:rPr>
          <w:rFonts w:ascii="Cambria" w:hAnsi="Cambria"/>
        </w:rPr>
        <w:t>/NESREA</w:t>
      </w:r>
    </w:p>
    <w:p w:rsidR="004939CC" w:rsidRDefault="004939CC" w:rsidP="004545E9">
      <w:pPr>
        <w:pStyle w:val="ListParagraph"/>
        <w:numPr>
          <w:ilvl w:val="1"/>
          <w:numId w:val="60"/>
        </w:numPr>
        <w:rPr>
          <w:rFonts w:ascii="Cambria" w:hAnsi="Cambria"/>
        </w:rPr>
      </w:pPr>
      <w:r>
        <w:rPr>
          <w:rFonts w:ascii="Cambria" w:hAnsi="Cambria"/>
        </w:rPr>
        <w:t>Federal Ministry of Solid Mineral (FMSM)/Nigeria Geological Survey Agency (NGSA);</w:t>
      </w:r>
    </w:p>
    <w:p w:rsidR="004939CC" w:rsidRDefault="004939CC" w:rsidP="004545E9">
      <w:pPr>
        <w:pStyle w:val="ListParagraph"/>
        <w:numPr>
          <w:ilvl w:val="1"/>
          <w:numId w:val="60"/>
        </w:numPr>
        <w:rPr>
          <w:rFonts w:ascii="Cambria" w:hAnsi="Cambria"/>
        </w:rPr>
      </w:pPr>
      <w:r>
        <w:rPr>
          <w:rFonts w:ascii="Cambria" w:hAnsi="Cambria"/>
        </w:rPr>
        <w:t xml:space="preserve">Federal Ministry of </w:t>
      </w:r>
      <w:r w:rsidR="002F36AF">
        <w:rPr>
          <w:rFonts w:ascii="Cambria" w:hAnsi="Cambria"/>
        </w:rPr>
        <w:t>Education</w:t>
      </w:r>
      <w:r>
        <w:rPr>
          <w:rFonts w:ascii="Cambria" w:hAnsi="Cambria"/>
        </w:rPr>
        <w:t xml:space="preserve"> (FMEd)</w:t>
      </w:r>
    </w:p>
    <w:p w:rsidR="004939CC" w:rsidRDefault="004939CC" w:rsidP="004545E9">
      <w:pPr>
        <w:pStyle w:val="ListParagraph"/>
        <w:numPr>
          <w:ilvl w:val="1"/>
          <w:numId w:val="60"/>
        </w:numPr>
        <w:rPr>
          <w:rFonts w:ascii="Cambria" w:hAnsi="Cambria"/>
        </w:rPr>
      </w:pPr>
      <w:r>
        <w:rPr>
          <w:rFonts w:ascii="Cambria" w:hAnsi="Cambria"/>
        </w:rPr>
        <w:t>Federal Ministry of Commerce and Industry (FMCI)</w:t>
      </w:r>
    </w:p>
    <w:p w:rsidR="004939CC" w:rsidRPr="00AF769F" w:rsidRDefault="004939CC" w:rsidP="004545E9">
      <w:pPr>
        <w:pStyle w:val="ListParagraph"/>
        <w:numPr>
          <w:ilvl w:val="1"/>
          <w:numId w:val="60"/>
        </w:numPr>
        <w:rPr>
          <w:rFonts w:ascii="Cambria" w:hAnsi="Cambria"/>
        </w:rPr>
      </w:pPr>
      <w:r>
        <w:rPr>
          <w:rFonts w:ascii="Cambria" w:hAnsi="Cambria"/>
        </w:rPr>
        <w:t xml:space="preserve">Power Holding Company of Nigeria (PHCN) </w:t>
      </w:r>
    </w:p>
    <w:p w:rsidR="004C70A3" w:rsidRPr="00AF769F" w:rsidRDefault="004C70A3" w:rsidP="004545E9">
      <w:pPr>
        <w:pStyle w:val="ListParagraph"/>
        <w:numPr>
          <w:ilvl w:val="1"/>
          <w:numId w:val="60"/>
        </w:numPr>
        <w:rPr>
          <w:rFonts w:ascii="Cambria" w:hAnsi="Cambria"/>
        </w:rPr>
      </w:pPr>
      <w:r w:rsidRPr="00AF769F">
        <w:rPr>
          <w:rFonts w:ascii="Cambria" w:hAnsi="Cambria"/>
        </w:rPr>
        <w:t>Water Sector Advisory Group</w:t>
      </w:r>
    </w:p>
    <w:p w:rsidR="004C70A3" w:rsidRPr="00AF769F" w:rsidRDefault="004C70A3" w:rsidP="004545E9">
      <w:pPr>
        <w:pStyle w:val="ListParagraph"/>
        <w:numPr>
          <w:ilvl w:val="1"/>
          <w:numId w:val="60"/>
        </w:numPr>
        <w:rPr>
          <w:rFonts w:ascii="Cambria" w:hAnsi="Cambria"/>
        </w:rPr>
      </w:pPr>
      <w:r w:rsidRPr="00AF769F">
        <w:rPr>
          <w:rFonts w:ascii="Cambria" w:hAnsi="Cambria"/>
        </w:rPr>
        <w:t>States’ Ministries of Water Resources</w:t>
      </w:r>
    </w:p>
    <w:p w:rsidR="004C70A3" w:rsidRPr="00AF769F" w:rsidRDefault="004C70A3" w:rsidP="004545E9">
      <w:pPr>
        <w:pStyle w:val="ListParagraph"/>
        <w:numPr>
          <w:ilvl w:val="1"/>
          <w:numId w:val="60"/>
        </w:numPr>
        <w:rPr>
          <w:rFonts w:ascii="Cambria" w:hAnsi="Cambria"/>
        </w:rPr>
      </w:pPr>
      <w:r w:rsidRPr="00AF769F">
        <w:rPr>
          <w:rFonts w:ascii="Cambria" w:hAnsi="Cambria"/>
        </w:rPr>
        <w:t>Federal Ministries of Justice, Finance and National Planning Commission;</w:t>
      </w:r>
    </w:p>
    <w:p w:rsidR="004939CC" w:rsidRDefault="004939CC" w:rsidP="004545E9">
      <w:pPr>
        <w:pStyle w:val="ListParagraph"/>
        <w:numPr>
          <w:ilvl w:val="1"/>
          <w:numId w:val="60"/>
        </w:numPr>
        <w:rPr>
          <w:rFonts w:ascii="Cambria" w:hAnsi="Cambria"/>
        </w:rPr>
      </w:pPr>
      <w:r>
        <w:rPr>
          <w:rFonts w:ascii="Cambria" w:hAnsi="Cambria"/>
        </w:rPr>
        <w:t xml:space="preserve">Research and Training Institutes </w:t>
      </w:r>
    </w:p>
    <w:p w:rsidR="004C70A3" w:rsidRPr="00AF769F" w:rsidRDefault="004C70A3" w:rsidP="004545E9">
      <w:pPr>
        <w:pStyle w:val="ListParagraph"/>
        <w:numPr>
          <w:ilvl w:val="1"/>
          <w:numId w:val="60"/>
        </w:numPr>
        <w:rPr>
          <w:rFonts w:ascii="Cambria" w:hAnsi="Cambria"/>
        </w:rPr>
      </w:pPr>
      <w:r w:rsidRPr="00AF769F">
        <w:rPr>
          <w:rFonts w:ascii="Cambria" w:hAnsi="Cambria"/>
        </w:rPr>
        <w:t>Local Government</w:t>
      </w:r>
    </w:p>
    <w:p w:rsidR="004C70A3" w:rsidRPr="00AF769F" w:rsidRDefault="004C70A3" w:rsidP="004545E9">
      <w:pPr>
        <w:pStyle w:val="ListParagraph"/>
        <w:numPr>
          <w:ilvl w:val="1"/>
          <w:numId w:val="60"/>
        </w:numPr>
        <w:rPr>
          <w:rFonts w:ascii="Cambria" w:hAnsi="Cambria"/>
        </w:rPr>
      </w:pPr>
      <w:r w:rsidRPr="00AF769F">
        <w:rPr>
          <w:rFonts w:ascii="Cambria" w:hAnsi="Cambria"/>
        </w:rPr>
        <w:t>Nigeria Water Partnership</w:t>
      </w:r>
    </w:p>
    <w:p w:rsidR="004C70A3" w:rsidRPr="00AF769F" w:rsidRDefault="004C70A3" w:rsidP="004545E9">
      <w:pPr>
        <w:pStyle w:val="ListParagraph"/>
        <w:numPr>
          <w:ilvl w:val="1"/>
          <w:numId w:val="60"/>
        </w:numPr>
        <w:rPr>
          <w:rFonts w:ascii="Cambria" w:hAnsi="Cambria"/>
        </w:rPr>
      </w:pPr>
      <w:r w:rsidRPr="00AF769F">
        <w:rPr>
          <w:rFonts w:ascii="Cambria" w:hAnsi="Cambria"/>
        </w:rPr>
        <w:t>Stakeholder Forums</w:t>
      </w:r>
    </w:p>
    <w:p w:rsidR="004C70A3" w:rsidRPr="00AF769F" w:rsidRDefault="004C70A3" w:rsidP="004545E9">
      <w:pPr>
        <w:pStyle w:val="ListParagraph"/>
        <w:numPr>
          <w:ilvl w:val="1"/>
          <w:numId w:val="60"/>
        </w:numPr>
        <w:rPr>
          <w:rFonts w:ascii="Cambria" w:hAnsi="Cambria"/>
        </w:rPr>
      </w:pPr>
      <w:r w:rsidRPr="00AF769F">
        <w:rPr>
          <w:rFonts w:ascii="Cambria" w:hAnsi="Cambria"/>
        </w:rPr>
        <w:t>Water User Associations</w:t>
      </w:r>
    </w:p>
    <w:p w:rsidR="004C70A3" w:rsidRPr="00E7739D" w:rsidRDefault="004C70A3" w:rsidP="00E7739D">
      <w:pPr>
        <w:pStyle w:val="Heading4"/>
        <w:spacing w:before="240"/>
        <w:rPr>
          <w:rFonts w:ascii="Cambria" w:hAnsi="Cambria"/>
          <w:i/>
          <w:color w:val="1F497D"/>
          <w:sz w:val="28"/>
          <w:szCs w:val="28"/>
        </w:rPr>
      </w:pPr>
      <w:r w:rsidRPr="00E7739D">
        <w:rPr>
          <w:rFonts w:ascii="Cambria" w:hAnsi="Cambria"/>
          <w:i/>
          <w:color w:val="1F497D"/>
          <w:sz w:val="28"/>
          <w:szCs w:val="28"/>
        </w:rPr>
        <w:t>Priority Projects and Actions/Activities</w:t>
      </w:r>
    </w:p>
    <w:p w:rsidR="004C70A3" w:rsidRPr="00AF769F" w:rsidRDefault="004C70A3" w:rsidP="00E7739D">
      <w:pPr>
        <w:spacing w:before="240" w:line="276" w:lineRule="auto"/>
        <w:ind w:left="900" w:hanging="900"/>
        <w:jc w:val="both"/>
        <w:rPr>
          <w:rFonts w:ascii="Cambria" w:hAnsi="Cambria"/>
        </w:rPr>
      </w:pPr>
      <w:r w:rsidRPr="00AF769F">
        <w:rPr>
          <w:rFonts w:ascii="Cambria" w:hAnsi="Cambria"/>
          <w:bCs/>
          <w:color w:val="000000"/>
        </w:rPr>
        <w:t>4.5.1.1</w:t>
      </w:r>
      <w:r w:rsidRPr="00AF769F">
        <w:rPr>
          <w:rFonts w:ascii="Cambria" w:hAnsi="Cambria"/>
          <w:b/>
          <w:bCs/>
          <w:color w:val="000000"/>
        </w:rPr>
        <w:tab/>
      </w:r>
      <w:r w:rsidRPr="00AF769F">
        <w:rPr>
          <w:rFonts w:ascii="Cambria" w:hAnsi="Cambria"/>
          <w:b/>
          <w:lang w:val="en-US"/>
        </w:rPr>
        <w:t>Update National Water Resources Master Plan</w:t>
      </w:r>
      <w:r w:rsidRPr="00AF769F">
        <w:rPr>
          <w:rFonts w:ascii="Cambria" w:hAnsi="Cambria"/>
          <w:lang w:val="en-US"/>
        </w:rPr>
        <w:t xml:space="preserve"> to serve as </w:t>
      </w:r>
      <w:r w:rsidRPr="00AF769F">
        <w:rPr>
          <w:rFonts w:ascii="Cambria" w:hAnsi="Cambria"/>
          <w:b/>
        </w:rPr>
        <w:t xml:space="preserve">Comprehensive water resource infrastructure development plan and </w:t>
      </w:r>
      <w:r w:rsidRPr="00AF769F">
        <w:rPr>
          <w:rFonts w:ascii="Cambria" w:hAnsi="Cambria"/>
          <w:lang w:val="en-US"/>
        </w:rPr>
        <w:t xml:space="preserve">indicative limit for granting license for water development – that would provide </w:t>
      </w:r>
      <w:r w:rsidRPr="00AF769F">
        <w:rPr>
          <w:rFonts w:ascii="Cambria" w:hAnsi="Cambria"/>
        </w:rPr>
        <w:t>a comprehensive and optimum plan for the development, operation and management of water systems in a basin that would as much as conditions permit, promote the development of interconnected systems to optimise water distribution for all uses that:</w:t>
      </w:r>
    </w:p>
    <w:p w:rsidR="004C70A3" w:rsidRPr="00AF769F" w:rsidRDefault="004C70A3" w:rsidP="004545E9">
      <w:pPr>
        <w:pStyle w:val="ListParagraph"/>
        <w:numPr>
          <w:ilvl w:val="1"/>
          <w:numId w:val="66"/>
        </w:numPr>
        <w:ind w:left="1260"/>
        <w:jc w:val="both"/>
        <w:rPr>
          <w:rFonts w:ascii="Cambria" w:hAnsi="Cambria"/>
        </w:rPr>
      </w:pPr>
      <w:r w:rsidRPr="00AF769F">
        <w:rPr>
          <w:rFonts w:ascii="Cambria" w:hAnsi="Cambria"/>
        </w:rPr>
        <w:t xml:space="preserve">Recognize large hydraulic structures like dams, main canals and the like as part of the overall development infrastructures and develop, administer operate and maintain them with costs to be covered from water sales. </w:t>
      </w:r>
    </w:p>
    <w:p w:rsidR="004C70A3" w:rsidRPr="00AF769F" w:rsidRDefault="004C70A3" w:rsidP="004545E9">
      <w:pPr>
        <w:pStyle w:val="ListParagraph"/>
        <w:numPr>
          <w:ilvl w:val="1"/>
          <w:numId w:val="66"/>
        </w:numPr>
        <w:ind w:left="1260"/>
        <w:jc w:val="both"/>
        <w:rPr>
          <w:rFonts w:ascii="Cambria" w:hAnsi="Cambria"/>
        </w:rPr>
      </w:pPr>
      <w:r w:rsidRPr="00AF769F">
        <w:rPr>
          <w:rFonts w:ascii="Cambria" w:hAnsi="Cambria"/>
        </w:rPr>
        <w:t xml:space="preserve">Promote involvement of the private sector in water resources infrastructure development and management including irrigation, hydropower, etc. with costs to be covered from the services rendered. </w:t>
      </w:r>
    </w:p>
    <w:p w:rsidR="00E127D8" w:rsidRDefault="00E127D8" w:rsidP="008E60B3">
      <w:pPr>
        <w:pStyle w:val="ListParagraph"/>
        <w:ind w:left="1440"/>
        <w:jc w:val="both"/>
        <w:rPr>
          <w:rFonts w:ascii="Cambria" w:hAnsi="Cambria"/>
          <w:i/>
        </w:rPr>
      </w:pPr>
      <w:r w:rsidRPr="004F6D6A">
        <w:rPr>
          <w:rFonts w:ascii="Cambria" w:hAnsi="Cambria"/>
          <w:i/>
        </w:rPr>
        <w:t xml:space="preserve">FMWR/NIWRMC/RBDAs, </w:t>
      </w:r>
      <w:r w:rsidR="0026258C" w:rsidRPr="004F6D6A">
        <w:rPr>
          <w:rFonts w:ascii="Cambria" w:hAnsi="Cambria"/>
          <w:i/>
        </w:rPr>
        <w:t>NCWR/CCC,</w:t>
      </w:r>
      <w:r w:rsidR="0026258C">
        <w:rPr>
          <w:rFonts w:ascii="Cambria" w:hAnsi="Cambria"/>
          <w:i/>
        </w:rPr>
        <w:t xml:space="preserve"> </w:t>
      </w:r>
      <w:r w:rsidR="0026258C" w:rsidRPr="004F6D6A">
        <w:rPr>
          <w:rFonts w:ascii="Cambria" w:hAnsi="Cambria"/>
          <w:i/>
        </w:rPr>
        <w:t>Water Sector Advisory Group,</w:t>
      </w:r>
      <w:r w:rsidR="0026258C">
        <w:rPr>
          <w:rFonts w:ascii="Cambria" w:hAnsi="Cambria"/>
          <w:i/>
        </w:rPr>
        <w:t xml:space="preserve"> </w:t>
      </w:r>
      <w:r w:rsidRPr="004F6D6A">
        <w:rPr>
          <w:rFonts w:ascii="Cambria" w:hAnsi="Cambria"/>
          <w:i/>
        </w:rPr>
        <w:t>Line Ministries, FMEnv/NESREA, NPC, NGOs, CBOs, Print and electronic media</w:t>
      </w:r>
      <w:r>
        <w:rPr>
          <w:rFonts w:ascii="Cambria" w:hAnsi="Cambria"/>
          <w:i/>
        </w:rPr>
        <w:t>.</w:t>
      </w:r>
    </w:p>
    <w:p w:rsidR="00E127D8" w:rsidRPr="004F6D6A" w:rsidRDefault="00E127D8" w:rsidP="008E60B3">
      <w:pPr>
        <w:pStyle w:val="ListParagraph"/>
        <w:ind w:firstLine="720"/>
        <w:jc w:val="both"/>
        <w:rPr>
          <w:rFonts w:ascii="Cambria" w:hAnsi="Cambria"/>
          <w:i/>
        </w:rPr>
      </w:pPr>
      <w:r>
        <w:rPr>
          <w:rFonts w:ascii="Cambria" w:hAnsi="Cambria"/>
          <w:i/>
        </w:rPr>
        <w:t>2011-2020</w:t>
      </w:r>
    </w:p>
    <w:p w:rsidR="00C2787D" w:rsidRDefault="00BE3A49" w:rsidP="004C70A3">
      <w:pPr>
        <w:autoSpaceDE w:val="0"/>
        <w:autoSpaceDN w:val="0"/>
        <w:adjustRightInd w:val="0"/>
        <w:ind w:left="900" w:hanging="900"/>
        <w:jc w:val="both"/>
        <w:rPr>
          <w:rFonts w:ascii="Cambria" w:eastAsia="Calibri" w:hAnsi="Cambria" w:cs="Arial"/>
          <w:b/>
        </w:rPr>
      </w:pPr>
      <w:r>
        <w:rPr>
          <w:rFonts w:ascii="Cambria" w:eastAsia="Calibri" w:hAnsi="Cambria" w:cs="Arial"/>
        </w:rPr>
        <w:t>4.5.1.2</w:t>
      </w:r>
      <w:r w:rsidR="004C70A3" w:rsidRPr="00AF769F">
        <w:rPr>
          <w:rFonts w:ascii="Cambria" w:eastAsia="Calibri" w:hAnsi="Cambria" w:cs="Arial"/>
        </w:rPr>
        <w:tab/>
      </w:r>
      <w:r w:rsidR="00C2787D" w:rsidRPr="00BE3A49">
        <w:rPr>
          <w:rFonts w:ascii="Cambria" w:eastAsia="Calibri" w:hAnsi="Cambria" w:cs="Arial"/>
          <w:b/>
        </w:rPr>
        <w:t>Sustainable W</w:t>
      </w:r>
      <w:r w:rsidR="004C70A3" w:rsidRPr="00AF769F">
        <w:rPr>
          <w:rFonts w:ascii="Cambria" w:eastAsia="Calibri" w:hAnsi="Cambria" w:cs="Arial"/>
          <w:b/>
        </w:rPr>
        <w:t xml:space="preserve">ater Services Development and </w:t>
      </w:r>
      <w:r w:rsidR="00C2787D">
        <w:rPr>
          <w:rFonts w:ascii="Cambria" w:eastAsia="Calibri" w:hAnsi="Cambria" w:cs="Arial"/>
          <w:b/>
        </w:rPr>
        <w:t>Management</w:t>
      </w:r>
      <w:r w:rsidR="004C70A3" w:rsidRPr="00AF769F">
        <w:rPr>
          <w:rFonts w:ascii="Cambria" w:eastAsia="Calibri" w:hAnsi="Cambria" w:cs="Arial"/>
          <w:b/>
        </w:rPr>
        <w:t xml:space="preserve"> </w:t>
      </w:r>
      <w:r w:rsidR="00C2787D">
        <w:rPr>
          <w:rFonts w:ascii="Cambria" w:eastAsia="Calibri" w:hAnsi="Cambria" w:cs="Arial"/>
          <w:b/>
        </w:rPr>
        <w:t>that would among several others include the following:</w:t>
      </w:r>
      <w:r w:rsidR="004C70A3" w:rsidRPr="00AF769F">
        <w:rPr>
          <w:rFonts w:ascii="Cambria" w:eastAsia="Calibri" w:hAnsi="Cambria" w:cs="Arial"/>
          <w:b/>
        </w:rPr>
        <w:t xml:space="preserve"> </w:t>
      </w:r>
    </w:p>
    <w:p w:rsidR="004C70A3" w:rsidRDefault="004C70A3" w:rsidP="004545E9">
      <w:pPr>
        <w:numPr>
          <w:ilvl w:val="0"/>
          <w:numId w:val="152"/>
        </w:numPr>
        <w:tabs>
          <w:tab w:val="left" w:pos="1620"/>
        </w:tabs>
        <w:autoSpaceDE w:val="0"/>
        <w:autoSpaceDN w:val="0"/>
        <w:adjustRightInd w:val="0"/>
        <w:jc w:val="both"/>
        <w:rPr>
          <w:rFonts w:ascii="Cambria" w:eastAsia="Calibri" w:hAnsi="Cambria" w:cs="Arial"/>
        </w:rPr>
      </w:pPr>
      <w:r w:rsidRPr="00C2787D">
        <w:rPr>
          <w:rFonts w:ascii="Cambria" w:eastAsia="Calibri" w:hAnsi="Cambria" w:cs="Arial"/>
        </w:rPr>
        <w:t xml:space="preserve">services providers </w:t>
      </w:r>
      <w:r w:rsidR="00C2787D" w:rsidRPr="00C2787D">
        <w:rPr>
          <w:rFonts w:ascii="Cambria" w:eastAsia="Calibri" w:hAnsi="Cambria" w:cs="Arial"/>
        </w:rPr>
        <w:t>to</w:t>
      </w:r>
      <w:r w:rsidRPr="00C2787D">
        <w:rPr>
          <w:rFonts w:ascii="Cambria" w:eastAsia="Calibri" w:hAnsi="Cambria" w:cs="Arial"/>
        </w:rPr>
        <w:t xml:space="preserve"> include explicit Water efficiency and demand management strategy</w:t>
      </w:r>
      <w:r w:rsidRPr="00AF769F">
        <w:rPr>
          <w:rFonts w:ascii="Cambria" w:eastAsia="Calibri" w:hAnsi="Cambria" w:cs="Arial"/>
        </w:rPr>
        <w:t xml:space="preserve"> </w:t>
      </w:r>
      <w:r w:rsidR="00C2787D">
        <w:rPr>
          <w:rFonts w:ascii="Cambria" w:eastAsia="Calibri" w:hAnsi="Cambria" w:cs="Arial"/>
        </w:rPr>
        <w:t xml:space="preserve">in their development/business plans in compliance </w:t>
      </w:r>
      <w:r w:rsidRPr="00AF769F">
        <w:rPr>
          <w:rFonts w:ascii="Cambria" w:eastAsia="Calibri" w:hAnsi="Cambria" w:cs="Arial"/>
        </w:rPr>
        <w:t xml:space="preserve">with the model strategy to be developed jointly by the NIWRMC in collaboration with </w:t>
      </w:r>
      <w:r w:rsidR="00C2787D">
        <w:rPr>
          <w:rFonts w:ascii="Cambria" w:eastAsia="Calibri" w:hAnsi="Cambria" w:cs="Arial"/>
        </w:rPr>
        <w:t>relevant MDAs;</w:t>
      </w:r>
    </w:p>
    <w:p w:rsidR="00C2787D" w:rsidRPr="00C2787D" w:rsidRDefault="00C2787D" w:rsidP="004545E9">
      <w:pPr>
        <w:numPr>
          <w:ilvl w:val="0"/>
          <w:numId w:val="152"/>
        </w:numPr>
        <w:tabs>
          <w:tab w:val="left" w:pos="1620"/>
        </w:tabs>
        <w:autoSpaceDE w:val="0"/>
        <w:autoSpaceDN w:val="0"/>
        <w:adjustRightInd w:val="0"/>
        <w:jc w:val="both"/>
        <w:rPr>
          <w:rFonts w:ascii="Cambria" w:eastAsia="Calibri" w:hAnsi="Cambria" w:cs="Arial"/>
        </w:rPr>
      </w:pPr>
      <w:r w:rsidRPr="00C2787D">
        <w:rPr>
          <w:rFonts w:ascii="Cambria" w:eastAsia="Calibri" w:hAnsi="Cambria" w:cs="Arial"/>
        </w:rPr>
        <w:t>NIWMC to develop acceptable water use efficiency benchmarks in close collaboration with FMWR technical Departments, RBDAs, Water Boards and other water institutions and representatives of water use sectors to serve as guide to users and institutions to understand and quantify their water requirements better, and to facilitate better managem</w:t>
      </w:r>
      <w:r>
        <w:rPr>
          <w:rFonts w:ascii="Cambria" w:eastAsia="Calibri" w:hAnsi="Cambria" w:cs="Arial"/>
        </w:rPr>
        <w:t>ent and regulation of water use;</w:t>
      </w:r>
      <w:r w:rsidRPr="00AF769F">
        <w:rPr>
          <w:rFonts w:ascii="Cambria" w:eastAsia="Calibri" w:hAnsi="Cambria" w:cs="Arial"/>
          <w:b/>
        </w:rPr>
        <w:t xml:space="preserve"> </w:t>
      </w:r>
    </w:p>
    <w:p w:rsidR="00C2787D" w:rsidRPr="00AF769F" w:rsidRDefault="00C2787D" w:rsidP="004545E9">
      <w:pPr>
        <w:numPr>
          <w:ilvl w:val="0"/>
          <w:numId w:val="152"/>
        </w:numPr>
        <w:tabs>
          <w:tab w:val="left" w:pos="1620"/>
        </w:tabs>
        <w:autoSpaceDE w:val="0"/>
        <w:autoSpaceDN w:val="0"/>
        <w:adjustRightInd w:val="0"/>
        <w:jc w:val="both"/>
        <w:rPr>
          <w:rFonts w:ascii="Cambria" w:eastAsia="Calibri" w:hAnsi="Cambria" w:cs="Arial"/>
        </w:rPr>
      </w:pPr>
      <w:r>
        <w:rPr>
          <w:rFonts w:ascii="Cambria" w:eastAsia="Calibri" w:hAnsi="Cambria" w:cs="Arial"/>
        </w:rPr>
        <w:t>NIWRMC to d</w:t>
      </w:r>
      <w:r w:rsidRPr="00C2787D">
        <w:rPr>
          <w:rFonts w:ascii="Cambria" w:eastAsia="Calibri" w:hAnsi="Cambria" w:cs="Arial"/>
        </w:rPr>
        <w:t xml:space="preserve">evelop </w:t>
      </w:r>
      <w:r w:rsidRPr="00C2787D">
        <w:rPr>
          <w:rFonts w:ascii="Cambria" w:eastAsia="Calibri" w:hAnsi="Cambria" w:cs="Arial"/>
          <w:i/>
          <w:iCs/>
        </w:rPr>
        <w:t>Guidelines for Water Conservation and Demand Management in Agricultural Water Management Plans</w:t>
      </w:r>
      <w:r w:rsidRPr="00C2787D">
        <w:rPr>
          <w:rStyle w:val="FootnoteReference"/>
          <w:rFonts w:ascii="Cambria" w:eastAsia="Calibri" w:hAnsi="Cambria" w:cs="Arial"/>
          <w:i/>
          <w:iCs/>
        </w:rPr>
        <w:footnoteReference w:id="25"/>
      </w:r>
      <w:r w:rsidRPr="00AF769F">
        <w:rPr>
          <w:rFonts w:ascii="Cambria" w:eastAsia="Calibri" w:hAnsi="Cambria" w:cs="Arial"/>
        </w:rPr>
        <w:t xml:space="preserve"> </w:t>
      </w:r>
      <w:r w:rsidRPr="00AF769F">
        <w:rPr>
          <w:rFonts w:ascii="Cambria" w:eastAsia="Calibri" w:hAnsi="Cambria"/>
        </w:rPr>
        <w:t>that will make water available for the environmental Reserve and for other uses</w:t>
      </w:r>
      <w:r w:rsidRPr="00AF769F">
        <w:rPr>
          <w:rFonts w:ascii="Cambria" w:eastAsia="Calibri" w:hAnsi="Cambria" w:cs="Arial"/>
        </w:rPr>
        <w:t xml:space="preserve"> as well as ensure the following outputs:</w:t>
      </w:r>
    </w:p>
    <w:p w:rsidR="00C2787D" w:rsidRPr="00AF769F" w:rsidRDefault="00C2787D" w:rsidP="004545E9">
      <w:pPr>
        <w:pStyle w:val="ListParagraph"/>
        <w:numPr>
          <w:ilvl w:val="0"/>
          <w:numId w:val="67"/>
        </w:numPr>
        <w:autoSpaceDE w:val="0"/>
        <w:autoSpaceDN w:val="0"/>
        <w:adjustRightInd w:val="0"/>
        <w:ind w:left="2160" w:hanging="540"/>
        <w:jc w:val="both"/>
        <w:rPr>
          <w:rFonts w:ascii="Cambria" w:eastAsia="Calibri" w:hAnsi="Cambria" w:cs="Arial"/>
        </w:rPr>
      </w:pPr>
      <w:r w:rsidRPr="00AF769F">
        <w:rPr>
          <w:rFonts w:ascii="Cambria" w:eastAsia="Calibri" w:hAnsi="Cambria" w:cs="Arial"/>
        </w:rPr>
        <w:t>a reduction in water wastage.</w:t>
      </w:r>
    </w:p>
    <w:p w:rsidR="00C2787D" w:rsidRPr="00AF769F" w:rsidRDefault="00C2787D" w:rsidP="004545E9">
      <w:pPr>
        <w:pStyle w:val="ListParagraph"/>
        <w:numPr>
          <w:ilvl w:val="0"/>
          <w:numId w:val="67"/>
        </w:numPr>
        <w:autoSpaceDE w:val="0"/>
        <w:autoSpaceDN w:val="0"/>
        <w:adjustRightInd w:val="0"/>
        <w:ind w:left="2160" w:hanging="540"/>
        <w:jc w:val="both"/>
        <w:rPr>
          <w:rFonts w:ascii="Cambria" w:eastAsia="Calibri" w:hAnsi="Cambria" w:cs="Arial"/>
        </w:rPr>
      </w:pPr>
      <w:r w:rsidRPr="00AF769F">
        <w:rPr>
          <w:rFonts w:ascii="Cambria" w:eastAsia="Calibri" w:hAnsi="Cambria" w:cs="Arial"/>
        </w:rPr>
        <w:t>WUAs mobilised in the progressive modernisation of their water conveyance systems and irrigation equipment.</w:t>
      </w:r>
    </w:p>
    <w:p w:rsidR="00C2787D" w:rsidRPr="00AF769F" w:rsidRDefault="00C2787D" w:rsidP="004545E9">
      <w:pPr>
        <w:pStyle w:val="ListParagraph"/>
        <w:numPr>
          <w:ilvl w:val="0"/>
          <w:numId w:val="67"/>
        </w:numPr>
        <w:autoSpaceDE w:val="0"/>
        <w:autoSpaceDN w:val="0"/>
        <w:adjustRightInd w:val="0"/>
        <w:ind w:left="2160" w:hanging="540"/>
        <w:jc w:val="both"/>
        <w:rPr>
          <w:rFonts w:ascii="Cambria" w:eastAsia="Calibri" w:hAnsi="Cambria" w:cs="Arial"/>
        </w:rPr>
      </w:pPr>
      <w:r w:rsidRPr="00AF769F">
        <w:rPr>
          <w:rFonts w:ascii="Cambria" w:eastAsia="Calibri" w:hAnsi="Cambria" w:cs="Arial"/>
        </w:rPr>
        <w:t>water allocation processes that promote equitable and optimal utilisation of water.</w:t>
      </w:r>
    </w:p>
    <w:p w:rsidR="00C2787D" w:rsidRPr="00AF769F" w:rsidRDefault="00C2787D" w:rsidP="004545E9">
      <w:pPr>
        <w:pStyle w:val="ListParagraph"/>
        <w:numPr>
          <w:ilvl w:val="0"/>
          <w:numId w:val="67"/>
        </w:numPr>
        <w:autoSpaceDE w:val="0"/>
        <w:autoSpaceDN w:val="0"/>
        <w:adjustRightInd w:val="0"/>
        <w:ind w:left="2160" w:hanging="540"/>
        <w:jc w:val="both"/>
        <w:rPr>
          <w:rFonts w:ascii="Cambria" w:eastAsia="Calibri" w:hAnsi="Cambria" w:cs="Arial"/>
        </w:rPr>
      </w:pPr>
      <w:r w:rsidRPr="00AF769F">
        <w:rPr>
          <w:rFonts w:ascii="Cambria" w:eastAsia="Calibri" w:hAnsi="Cambria" w:cs="Arial"/>
        </w:rPr>
        <w:t>preventive maintenance programmes are in place.</w:t>
      </w:r>
    </w:p>
    <w:p w:rsidR="00C2787D" w:rsidRPr="00AF769F" w:rsidRDefault="00C2787D" w:rsidP="004545E9">
      <w:pPr>
        <w:pStyle w:val="ListParagraph"/>
        <w:numPr>
          <w:ilvl w:val="0"/>
          <w:numId w:val="67"/>
        </w:numPr>
        <w:autoSpaceDE w:val="0"/>
        <w:autoSpaceDN w:val="0"/>
        <w:adjustRightInd w:val="0"/>
        <w:ind w:left="2160" w:hanging="540"/>
        <w:jc w:val="both"/>
        <w:rPr>
          <w:rFonts w:ascii="Cambria" w:eastAsia="Calibri" w:hAnsi="Cambria" w:cs="Arial"/>
        </w:rPr>
      </w:pPr>
      <w:r w:rsidRPr="00AF769F">
        <w:rPr>
          <w:rFonts w:ascii="Cambria" w:eastAsia="Calibri" w:hAnsi="Cambria" w:cs="Arial"/>
        </w:rPr>
        <w:t>generation of and accessibility to sufficient irrigation information by all stakeholders.</w:t>
      </w:r>
    </w:p>
    <w:p w:rsidR="00C2787D" w:rsidRDefault="00C2787D" w:rsidP="004545E9">
      <w:pPr>
        <w:pStyle w:val="ListParagraph"/>
        <w:numPr>
          <w:ilvl w:val="0"/>
          <w:numId w:val="67"/>
        </w:numPr>
        <w:autoSpaceDE w:val="0"/>
        <w:autoSpaceDN w:val="0"/>
        <w:adjustRightInd w:val="0"/>
        <w:ind w:left="2160" w:hanging="540"/>
        <w:jc w:val="both"/>
        <w:rPr>
          <w:rFonts w:ascii="Cambria" w:eastAsia="Calibri" w:hAnsi="Cambria" w:cs="Arial"/>
        </w:rPr>
      </w:pPr>
      <w:r w:rsidRPr="00AF769F">
        <w:rPr>
          <w:rFonts w:ascii="Cambria" w:eastAsia="Calibri" w:hAnsi="Cambria" w:cs="Arial"/>
        </w:rPr>
        <w:t>regular water audit by water management institutions and service providers of the water source to end users and beyond.</w:t>
      </w:r>
    </w:p>
    <w:p w:rsidR="00341BE9" w:rsidRPr="004F6D6A" w:rsidRDefault="00341BE9" w:rsidP="004545E9">
      <w:pPr>
        <w:numPr>
          <w:ilvl w:val="1"/>
          <w:numId w:val="67"/>
        </w:numPr>
        <w:tabs>
          <w:tab w:val="left" w:pos="1620"/>
        </w:tabs>
        <w:ind w:left="1620" w:hanging="360"/>
        <w:jc w:val="both"/>
        <w:rPr>
          <w:rFonts w:ascii="Cambria" w:hAnsi="Cambria"/>
          <w:i/>
        </w:rPr>
      </w:pPr>
      <w:r w:rsidRPr="00AF769F">
        <w:rPr>
          <w:rFonts w:ascii="Cambria" w:hAnsi="Cambria"/>
          <w:color w:val="000000"/>
        </w:rPr>
        <w:t>promote integration of drainage issues within the domain of water resources management as appropriate and establish guidelines and regulations for the development of storm drainage and sewerage in urban areas and fi</w:t>
      </w:r>
      <w:r>
        <w:rPr>
          <w:rFonts w:ascii="Cambria" w:hAnsi="Cambria"/>
          <w:color w:val="000000"/>
        </w:rPr>
        <w:t>eld drainage on irrigated farms;</w:t>
      </w:r>
    </w:p>
    <w:p w:rsidR="00BE3A49" w:rsidRDefault="00C2787D" w:rsidP="004545E9">
      <w:pPr>
        <w:pStyle w:val="ListParagraph"/>
        <w:numPr>
          <w:ilvl w:val="1"/>
          <w:numId w:val="67"/>
        </w:numPr>
        <w:tabs>
          <w:tab w:val="left" w:pos="1620"/>
        </w:tabs>
        <w:autoSpaceDE w:val="0"/>
        <w:autoSpaceDN w:val="0"/>
        <w:adjustRightInd w:val="0"/>
        <w:ind w:left="1620" w:hanging="360"/>
        <w:jc w:val="both"/>
        <w:rPr>
          <w:rFonts w:ascii="Cambria" w:eastAsia="Calibri" w:hAnsi="Cambria" w:cs="Arial"/>
        </w:rPr>
      </w:pPr>
      <w:r w:rsidRPr="00BE3A49">
        <w:rPr>
          <w:rFonts w:ascii="Cambria" w:eastAsia="Calibri" w:hAnsi="Cambria" w:cs="Arial"/>
        </w:rPr>
        <w:t>Develop Guidelines for Water Use Efficiency and Demand Management in Industry, Mining and Power Generation to facilitate preparation Water Management Plan</w:t>
      </w:r>
      <w:r w:rsidRPr="00AF769F">
        <w:rPr>
          <w:rStyle w:val="FootnoteReference"/>
          <w:rFonts w:ascii="Cambria" w:eastAsia="Calibri" w:hAnsi="Cambria" w:cs="Arial"/>
        </w:rPr>
        <w:footnoteReference w:id="26"/>
      </w:r>
      <w:r w:rsidRPr="00BE3A49">
        <w:rPr>
          <w:rFonts w:ascii="Cambria" w:eastAsia="Calibri" w:hAnsi="Cambria" w:cs="Arial"/>
        </w:rPr>
        <w:t xml:space="preserve"> by industrial users who require a licence to use water (that is, users who draw their water direct from a water resource). </w:t>
      </w:r>
    </w:p>
    <w:p w:rsidR="009F36E0" w:rsidRDefault="00C2787D" w:rsidP="004545E9">
      <w:pPr>
        <w:pStyle w:val="ListParagraph"/>
        <w:numPr>
          <w:ilvl w:val="1"/>
          <w:numId w:val="67"/>
        </w:numPr>
        <w:tabs>
          <w:tab w:val="left" w:pos="1620"/>
        </w:tabs>
        <w:autoSpaceDE w:val="0"/>
        <w:autoSpaceDN w:val="0"/>
        <w:adjustRightInd w:val="0"/>
        <w:ind w:left="1620" w:hanging="360"/>
        <w:jc w:val="both"/>
        <w:rPr>
          <w:rFonts w:ascii="Cambria" w:eastAsia="Calibri" w:hAnsi="Cambria" w:cs="Arial"/>
        </w:rPr>
      </w:pPr>
      <w:r w:rsidRPr="00BE3A49">
        <w:rPr>
          <w:rFonts w:ascii="Cambria" w:eastAsia="Calibri" w:hAnsi="Cambria" w:cs="Arial"/>
        </w:rPr>
        <w:t>Develop a schools-based education curricular and launch community awareness to promote understanding of and support for water efficiency and demand management among the general public</w:t>
      </w:r>
      <w:r w:rsidRPr="00AF769F">
        <w:rPr>
          <w:rFonts w:ascii="Cambria" w:eastAsia="Calibri" w:hAnsi="Cambria" w:cs="Arial"/>
        </w:rPr>
        <w:t xml:space="preserve"> including communities and tertiary institutions.</w:t>
      </w:r>
    </w:p>
    <w:p w:rsidR="009F36E0" w:rsidRPr="009F36E0" w:rsidRDefault="009F36E0" w:rsidP="004545E9">
      <w:pPr>
        <w:pStyle w:val="ListParagraph"/>
        <w:numPr>
          <w:ilvl w:val="1"/>
          <w:numId w:val="67"/>
        </w:numPr>
        <w:tabs>
          <w:tab w:val="left" w:pos="1620"/>
        </w:tabs>
        <w:autoSpaceDE w:val="0"/>
        <w:autoSpaceDN w:val="0"/>
        <w:adjustRightInd w:val="0"/>
        <w:ind w:left="1620" w:hanging="360"/>
        <w:jc w:val="both"/>
        <w:rPr>
          <w:rFonts w:ascii="Cambria" w:eastAsia="Calibri" w:hAnsi="Cambria" w:cs="Arial"/>
        </w:rPr>
      </w:pPr>
      <w:r>
        <w:rPr>
          <w:rFonts w:ascii="Cambria" w:eastAsia="Calibri" w:hAnsi="Cambria" w:cs="Arial"/>
        </w:rPr>
        <w:t xml:space="preserve">Develop </w:t>
      </w:r>
      <w:r>
        <w:rPr>
          <w:rFonts w:ascii="Cambria" w:hAnsi="Cambria"/>
          <w:b/>
        </w:rPr>
        <w:t>n</w:t>
      </w:r>
      <w:r w:rsidRPr="009F36E0">
        <w:rPr>
          <w:rFonts w:ascii="Cambria" w:hAnsi="Cambria"/>
          <w:b/>
        </w:rPr>
        <w:t xml:space="preserve">ational standards, guidelines and procedures on the different types, aspects and levels </w:t>
      </w:r>
      <w:r w:rsidRPr="009F36E0">
        <w:rPr>
          <w:rFonts w:ascii="Cambria" w:hAnsi="Cambria"/>
        </w:rPr>
        <w:t>of water supply and sanitation systems, irrigation and drainage systems, hydropower generation systems, water related tourism and recreation, inland waterways transportation systems among several others.</w:t>
      </w:r>
    </w:p>
    <w:p w:rsidR="00C2787D" w:rsidRPr="00BE3A49" w:rsidRDefault="00C2787D" w:rsidP="004545E9">
      <w:pPr>
        <w:pStyle w:val="ListParagraph"/>
        <w:numPr>
          <w:ilvl w:val="1"/>
          <w:numId w:val="67"/>
        </w:numPr>
        <w:tabs>
          <w:tab w:val="left" w:pos="1620"/>
        </w:tabs>
        <w:autoSpaceDE w:val="0"/>
        <w:autoSpaceDN w:val="0"/>
        <w:adjustRightInd w:val="0"/>
        <w:ind w:left="1620" w:hanging="360"/>
        <w:jc w:val="both"/>
        <w:rPr>
          <w:rFonts w:ascii="Cambria" w:eastAsia="Calibri" w:hAnsi="Cambria" w:cs="Arial"/>
        </w:rPr>
      </w:pPr>
      <w:r w:rsidRPr="00BE3A49">
        <w:rPr>
          <w:rFonts w:ascii="Cambria" w:hAnsi="Cambria"/>
          <w:lang w:val="en-US"/>
        </w:rPr>
        <w:t>Governments</w:t>
      </w:r>
      <w:r w:rsidR="00BE3A49">
        <w:rPr>
          <w:rFonts w:ascii="Cambria" w:hAnsi="Cambria"/>
          <w:lang w:val="en-US"/>
        </w:rPr>
        <w:t>,</w:t>
      </w:r>
      <w:r w:rsidRPr="00BE3A49">
        <w:rPr>
          <w:rFonts w:ascii="Cambria" w:hAnsi="Cambria"/>
          <w:lang w:val="en-US"/>
        </w:rPr>
        <w:t xml:space="preserve"> private developers </w:t>
      </w:r>
      <w:r w:rsidR="00BE3A49" w:rsidRPr="00AF769F">
        <w:rPr>
          <w:rFonts w:ascii="Cambria" w:hAnsi="Cambria"/>
          <w:lang w:val="en-US"/>
        </w:rPr>
        <w:t>and NGOs to establish payment and subsidies to strengthen existing, or establish responsible, transparent and accountable water service providers</w:t>
      </w:r>
      <w:r w:rsidR="00BE3A49" w:rsidRPr="00BE3A49">
        <w:rPr>
          <w:rFonts w:ascii="Cambria" w:hAnsi="Cambria"/>
          <w:lang w:val="en-US"/>
        </w:rPr>
        <w:t xml:space="preserve"> </w:t>
      </w:r>
      <w:r w:rsidRPr="00BE3A49">
        <w:rPr>
          <w:rFonts w:ascii="Cambria" w:hAnsi="Cambria"/>
          <w:lang w:val="en-US"/>
        </w:rPr>
        <w:t>t</w:t>
      </w:r>
      <w:r w:rsidR="00BE3A49">
        <w:rPr>
          <w:rFonts w:ascii="Cambria" w:hAnsi="Cambria"/>
          <w:lang w:val="en-US"/>
        </w:rPr>
        <w:t>hat w</w:t>
      </w:r>
      <w:r w:rsidRPr="00BE3A49">
        <w:rPr>
          <w:rFonts w:ascii="Cambria" w:hAnsi="Cambria"/>
          <w:lang w:val="en-US"/>
        </w:rPr>
        <w:t>o</w:t>
      </w:r>
      <w:r w:rsidR="00BE3A49">
        <w:rPr>
          <w:rFonts w:ascii="Cambria" w:hAnsi="Cambria"/>
          <w:lang w:val="en-US"/>
        </w:rPr>
        <w:t>uld</w:t>
      </w:r>
      <w:r w:rsidRPr="00BE3A49">
        <w:rPr>
          <w:rFonts w:ascii="Cambria" w:hAnsi="Cambria"/>
          <w:lang w:val="en-US"/>
        </w:rPr>
        <w:t xml:space="preserve"> share ownership of new and existing infrastructure with communities and water user associations-local groups such that :</w:t>
      </w:r>
    </w:p>
    <w:p w:rsidR="00C2787D" w:rsidRPr="00AF769F" w:rsidRDefault="00C2787D" w:rsidP="004545E9">
      <w:pPr>
        <w:pStyle w:val="ListParagraph"/>
        <w:numPr>
          <w:ilvl w:val="0"/>
          <w:numId w:val="153"/>
        </w:numPr>
        <w:ind w:left="2160" w:hanging="540"/>
        <w:jc w:val="both"/>
        <w:rPr>
          <w:rFonts w:ascii="Cambria" w:hAnsi="Cambria"/>
        </w:rPr>
      </w:pPr>
      <w:r w:rsidRPr="00AF769F">
        <w:rPr>
          <w:rFonts w:ascii="Cambria" w:hAnsi="Cambria"/>
          <w:lang w:val="en-US"/>
        </w:rPr>
        <w:t xml:space="preserve">promote the establishment of effective public participation with gender balance; </w:t>
      </w:r>
    </w:p>
    <w:p w:rsidR="00C2787D" w:rsidRPr="00AF769F" w:rsidRDefault="00C2787D" w:rsidP="004545E9">
      <w:pPr>
        <w:pStyle w:val="ListParagraph"/>
        <w:numPr>
          <w:ilvl w:val="0"/>
          <w:numId w:val="153"/>
        </w:numPr>
        <w:ind w:left="2160" w:hanging="540"/>
        <w:jc w:val="both"/>
        <w:rPr>
          <w:rFonts w:ascii="Cambria" w:hAnsi="Cambria"/>
        </w:rPr>
      </w:pPr>
      <w:r w:rsidRPr="00AF769F">
        <w:rPr>
          <w:rFonts w:ascii="Cambria" w:hAnsi="Cambria"/>
          <w:lang w:val="en-US"/>
        </w:rPr>
        <w:t>involve NGOs, and WUAs in decision making and management of the infrastructures;</w:t>
      </w:r>
    </w:p>
    <w:p w:rsidR="00C2787D" w:rsidRPr="00AF769F" w:rsidRDefault="00C2787D" w:rsidP="004545E9">
      <w:pPr>
        <w:pStyle w:val="ListParagraph"/>
        <w:numPr>
          <w:ilvl w:val="0"/>
          <w:numId w:val="153"/>
        </w:numPr>
        <w:ind w:left="2160" w:hanging="540"/>
        <w:jc w:val="both"/>
        <w:rPr>
          <w:rFonts w:ascii="Cambria" w:hAnsi="Cambria"/>
        </w:rPr>
      </w:pPr>
      <w:r w:rsidRPr="00AF769F">
        <w:rPr>
          <w:rFonts w:ascii="Cambria" w:hAnsi="Cambria"/>
          <w:lang w:val="en-US"/>
        </w:rPr>
        <w:t>promote</w:t>
      </w:r>
      <w:r w:rsidRPr="00AF769F">
        <w:rPr>
          <w:rFonts w:ascii="Cambria" w:hAnsi="Cambria"/>
          <w:b/>
        </w:rPr>
        <w:t xml:space="preserve"> responsive development of water supply </w:t>
      </w:r>
      <w:r w:rsidRPr="00AF769F">
        <w:rPr>
          <w:rFonts w:ascii="Cambria" w:hAnsi="Cambria"/>
        </w:rPr>
        <w:t xml:space="preserve">to enhance sense of ownership in communities and their responsibilities for operation and maintenance of the systems; </w:t>
      </w:r>
    </w:p>
    <w:p w:rsidR="00C2787D" w:rsidRDefault="00C2787D" w:rsidP="004545E9">
      <w:pPr>
        <w:pStyle w:val="ListParagraph"/>
        <w:numPr>
          <w:ilvl w:val="0"/>
          <w:numId w:val="153"/>
        </w:numPr>
        <w:ind w:left="2160" w:hanging="540"/>
        <w:jc w:val="both"/>
        <w:rPr>
          <w:rFonts w:ascii="Cambria" w:hAnsi="Cambria"/>
        </w:rPr>
      </w:pPr>
      <w:r w:rsidRPr="00AF769F">
        <w:rPr>
          <w:rFonts w:ascii="Cambria" w:hAnsi="Cambria"/>
        </w:rPr>
        <w:t xml:space="preserve">do not compromise the social-equity norms and that integrate and co-ordinate water supply systems with other sector development objectives including irrigation, hydro-power…etc. </w:t>
      </w:r>
    </w:p>
    <w:p w:rsidR="00E127D8" w:rsidRDefault="00E127D8" w:rsidP="00BE3A49">
      <w:pPr>
        <w:pStyle w:val="ListParagraph"/>
        <w:ind w:left="1620"/>
        <w:jc w:val="both"/>
        <w:rPr>
          <w:rFonts w:ascii="Cambria" w:hAnsi="Cambria"/>
          <w:i/>
        </w:rPr>
      </w:pPr>
      <w:r w:rsidRPr="004F6D6A">
        <w:rPr>
          <w:rFonts w:ascii="Cambria" w:hAnsi="Cambria"/>
          <w:i/>
        </w:rPr>
        <w:t xml:space="preserve">FMWR/NIWRMC/RBDAs, </w:t>
      </w:r>
      <w:r w:rsidR="0026258C" w:rsidRPr="004F6D6A">
        <w:rPr>
          <w:rFonts w:ascii="Cambria" w:hAnsi="Cambria"/>
          <w:i/>
        </w:rPr>
        <w:t xml:space="preserve">NCWR/CCC, </w:t>
      </w:r>
      <w:r w:rsidR="00BE3A49">
        <w:rPr>
          <w:rFonts w:ascii="Cambria" w:hAnsi="Cambria"/>
          <w:i/>
        </w:rPr>
        <w:t xml:space="preserve">NASS, OSGF, </w:t>
      </w:r>
      <w:r w:rsidR="0026258C" w:rsidRPr="004F6D6A">
        <w:rPr>
          <w:rFonts w:ascii="Cambria" w:hAnsi="Cambria"/>
          <w:i/>
        </w:rPr>
        <w:t xml:space="preserve">FMEnv/NESREA, </w:t>
      </w:r>
      <w:r w:rsidR="00BE3A49">
        <w:rPr>
          <w:rFonts w:ascii="Cambria" w:hAnsi="Cambria"/>
          <w:i/>
        </w:rPr>
        <w:t xml:space="preserve">FMOJ, FMF, NPC, </w:t>
      </w:r>
      <w:r w:rsidR="0026258C" w:rsidRPr="004F6D6A">
        <w:rPr>
          <w:rFonts w:ascii="Cambria" w:hAnsi="Cambria"/>
          <w:i/>
        </w:rPr>
        <w:t>Water Sector Advisory Group,</w:t>
      </w:r>
      <w:r w:rsidR="0026258C">
        <w:rPr>
          <w:rFonts w:ascii="Cambria" w:hAnsi="Cambria"/>
          <w:i/>
        </w:rPr>
        <w:t xml:space="preserve"> </w:t>
      </w:r>
      <w:r w:rsidRPr="004F6D6A">
        <w:rPr>
          <w:rFonts w:ascii="Cambria" w:hAnsi="Cambria"/>
          <w:i/>
        </w:rPr>
        <w:t>Line Ministries, NGOs, CBOs, Print and electronic media</w:t>
      </w:r>
      <w:r>
        <w:rPr>
          <w:rFonts w:ascii="Cambria" w:hAnsi="Cambria"/>
          <w:i/>
        </w:rPr>
        <w:t>.</w:t>
      </w:r>
    </w:p>
    <w:p w:rsidR="00E127D8" w:rsidRPr="004F6D6A" w:rsidRDefault="00E127D8" w:rsidP="00BE3A49">
      <w:pPr>
        <w:pStyle w:val="ListParagraph"/>
        <w:ind w:left="1440" w:firstLine="180"/>
        <w:jc w:val="both"/>
        <w:rPr>
          <w:rFonts w:ascii="Cambria" w:hAnsi="Cambria"/>
          <w:i/>
        </w:rPr>
      </w:pPr>
      <w:r>
        <w:rPr>
          <w:rFonts w:ascii="Cambria" w:hAnsi="Cambria"/>
          <w:i/>
        </w:rPr>
        <w:t>2011-2020</w:t>
      </w:r>
    </w:p>
    <w:p w:rsidR="00D07B86" w:rsidRDefault="004C70A3" w:rsidP="00BE3A49">
      <w:pPr>
        <w:ind w:left="900" w:hanging="900"/>
        <w:jc w:val="both"/>
        <w:rPr>
          <w:rFonts w:ascii="Cambria" w:hAnsi="Cambria" w:cs="Calibri"/>
          <w:b/>
          <w:color w:val="000000"/>
          <w:lang w:eastAsia="en-GB"/>
        </w:rPr>
      </w:pPr>
      <w:r w:rsidRPr="00AF769F">
        <w:rPr>
          <w:rFonts w:ascii="Cambria" w:hAnsi="Cambria"/>
          <w:bCs/>
        </w:rPr>
        <w:t>4.5</w:t>
      </w:r>
      <w:r w:rsidRPr="00AF769F">
        <w:rPr>
          <w:rFonts w:ascii="Cambria" w:hAnsi="Cambria"/>
          <w:b/>
          <w:bCs/>
        </w:rPr>
        <w:t>.</w:t>
      </w:r>
      <w:r w:rsidRPr="00AF769F">
        <w:rPr>
          <w:rFonts w:ascii="Cambria" w:hAnsi="Cambria"/>
        </w:rPr>
        <w:t>1.</w:t>
      </w:r>
      <w:r w:rsidR="00BE3A49">
        <w:rPr>
          <w:rFonts w:ascii="Cambria" w:hAnsi="Cambria"/>
        </w:rPr>
        <w:t>3</w:t>
      </w:r>
      <w:r w:rsidRPr="00AF769F">
        <w:rPr>
          <w:rFonts w:ascii="Cambria" w:hAnsi="Cambria"/>
          <w:color w:val="1F497D"/>
        </w:rPr>
        <w:tab/>
      </w:r>
      <w:r w:rsidRPr="00D07B86">
        <w:rPr>
          <w:rFonts w:ascii="Cambria" w:hAnsi="Cambria"/>
          <w:b/>
        </w:rPr>
        <w:t>Improve reservoir operation effectiveness and efficiency</w:t>
      </w:r>
      <w:r w:rsidRPr="00D07B86">
        <w:rPr>
          <w:rFonts w:ascii="Cambria" w:hAnsi="Cambria" w:cs="Calibri"/>
          <w:bCs/>
          <w:lang w:eastAsia="en-GB"/>
        </w:rPr>
        <w:t xml:space="preserve"> </w:t>
      </w:r>
      <w:r w:rsidR="00BE3A49" w:rsidRPr="00D07B86">
        <w:rPr>
          <w:rFonts w:ascii="Cambria" w:hAnsi="Cambria" w:cs="Calibri"/>
          <w:bCs/>
          <w:lang w:eastAsia="en-GB"/>
        </w:rPr>
        <w:t>–</w:t>
      </w:r>
      <w:r w:rsidRPr="00AF769F">
        <w:rPr>
          <w:rFonts w:ascii="Cambria" w:hAnsi="Cambria" w:cs="Calibri"/>
          <w:color w:val="000000"/>
          <w:lang w:eastAsia="en-GB"/>
        </w:rPr>
        <w:t xml:space="preserve"> </w:t>
      </w:r>
      <w:r w:rsidR="00BE3A49">
        <w:rPr>
          <w:rFonts w:ascii="Cambria" w:hAnsi="Cambria" w:cs="Calibri"/>
          <w:color w:val="000000"/>
          <w:lang w:eastAsia="en-GB"/>
        </w:rPr>
        <w:t>to facilitate e</w:t>
      </w:r>
      <w:r w:rsidRPr="00AF769F">
        <w:rPr>
          <w:rFonts w:ascii="Cambria" w:hAnsi="Cambria" w:cs="Calibri"/>
          <w:color w:val="000000"/>
          <w:lang w:eastAsia="en-GB"/>
        </w:rPr>
        <w:t>ffective utilisation of improved technical aspects of reservoir operation and infrastructure development to attain optimisation of benefits for upstream and downstream communities without sacrificing the environment</w:t>
      </w:r>
      <w:r w:rsidRPr="00AF769F">
        <w:rPr>
          <w:rFonts w:ascii="Cambria" w:hAnsi="Cambria" w:cs="Calibri"/>
          <w:b/>
          <w:color w:val="000000"/>
          <w:lang w:eastAsia="en-GB"/>
        </w:rPr>
        <w:t xml:space="preserve">. </w:t>
      </w:r>
      <w:r w:rsidR="00D07B86" w:rsidRPr="00D07B86">
        <w:rPr>
          <w:rFonts w:ascii="Cambria" w:hAnsi="Cambria" w:cs="Calibri"/>
          <w:color w:val="000000"/>
          <w:lang w:eastAsia="en-GB"/>
        </w:rPr>
        <w:t>It would involve the following</w:t>
      </w:r>
      <w:r w:rsidR="00D07B86">
        <w:rPr>
          <w:rFonts w:ascii="Cambria" w:hAnsi="Cambria" w:cs="Calibri"/>
          <w:color w:val="000000"/>
          <w:lang w:eastAsia="en-GB"/>
        </w:rPr>
        <w:t>,</w:t>
      </w:r>
      <w:r w:rsidR="00D07B86" w:rsidRPr="00D07B86">
        <w:rPr>
          <w:rFonts w:ascii="Cambria" w:hAnsi="Cambria" w:cs="Calibri"/>
          <w:color w:val="000000"/>
          <w:lang w:eastAsia="en-GB"/>
        </w:rPr>
        <w:t xml:space="preserve"> among </w:t>
      </w:r>
      <w:r w:rsidR="00D07B86">
        <w:rPr>
          <w:rFonts w:ascii="Cambria" w:hAnsi="Cambria" w:cs="Calibri"/>
          <w:color w:val="000000"/>
          <w:lang w:eastAsia="en-GB"/>
        </w:rPr>
        <w:t xml:space="preserve">several </w:t>
      </w:r>
      <w:r w:rsidR="00D07B86" w:rsidRPr="00D07B86">
        <w:rPr>
          <w:rFonts w:ascii="Cambria" w:hAnsi="Cambria" w:cs="Calibri"/>
          <w:color w:val="000000"/>
          <w:lang w:eastAsia="en-GB"/>
        </w:rPr>
        <w:t>others:</w:t>
      </w:r>
      <w:r w:rsidR="00D07B86">
        <w:rPr>
          <w:rFonts w:ascii="Cambria" w:hAnsi="Cambria" w:cs="Calibri"/>
          <w:b/>
          <w:color w:val="000000"/>
          <w:lang w:eastAsia="en-GB"/>
        </w:rPr>
        <w:t xml:space="preserve"> </w:t>
      </w:r>
    </w:p>
    <w:p w:rsidR="00D07B86" w:rsidRPr="00D07B86" w:rsidRDefault="00D07B86" w:rsidP="004545E9">
      <w:pPr>
        <w:numPr>
          <w:ilvl w:val="0"/>
          <w:numId w:val="154"/>
        </w:numPr>
        <w:ind w:left="1260"/>
        <w:jc w:val="both"/>
        <w:rPr>
          <w:rFonts w:ascii="Cambria" w:hAnsi="Cambria"/>
          <w:b/>
          <w:bCs/>
          <w:color w:val="000000"/>
        </w:rPr>
      </w:pPr>
      <w:r w:rsidRPr="00D07B86">
        <w:rPr>
          <w:rFonts w:ascii="Cambria" w:hAnsi="Cambria"/>
          <w:bCs/>
          <w:color w:val="000000"/>
        </w:rPr>
        <w:t>NIWRMC will in collaboration with FMWR develop and enforce dams and reservoirs management and operation guidelines</w:t>
      </w:r>
      <w:r w:rsidRPr="00AF769F">
        <w:rPr>
          <w:rFonts w:ascii="Cambria" w:hAnsi="Cambria"/>
          <w:b/>
          <w:bCs/>
          <w:color w:val="000000"/>
        </w:rPr>
        <w:t xml:space="preserve"> -</w:t>
      </w:r>
      <w:r w:rsidRPr="00AF769F">
        <w:rPr>
          <w:rFonts w:ascii="Cambria" w:hAnsi="Cambria"/>
        </w:rPr>
        <w:t xml:space="preserve"> provide guidelines concerning dams and reservoirs development, operations and safety procedures that promotes community participation in the development and management of such schemes</w:t>
      </w:r>
      <w:r>
        <w:rPr>
          <w:rFonts w:ascii="Cambria" w:hAnsi="Cambria"/>
        </w:rPr>
        <w:t>;</w:t>
      </w:r>
    </w:p>
    <w:p w:rsidR="00D07B86" w:rsidRPr="00D07B86" w:rsidRDefault="00D07B86" w:rsidP="004545E9">
      <w:pPr>
        <w:numPr>
          <w:ilvl w:val="0"/>
          <w:numId w:val="154"/>
        </w:numPr>
        <w:ind w:left="1260"/>
        <w:jc w:val="both"/>
        <w:rPr>
          <w:rFonts w:ascii="Cambria" w:hAnsi="Cambria"/>
          <w:b/>
          <w:bCs/>
          <w:color w:val="000000"/>
        </w:rPr>
      </w:pPr>
      <w:r>
        <w:rPr>
          <w:rFonts w:ascii="Cambria" w:hAnsi="Cambria" w:cs="Calibri"/>
          <w:color w:val="000000"/>
          <w:lang w:val="en-US" w:eastAsia="en-GB"/>
        </w:rPr>
        <w:t>a</w:t>
      </w:r>
      <w:r w:rsidR="004C70A3" w:rsidRPr="00AF769F">
        <w:rPr>
          <w:rFonts w:ascii="Cambria" w:hAnsi="Cambria" w:cs="Calibri"/>
          <w:color w:val="000000"/>
          <w:lang w:val="en-US" w:eastAsia="en-GB"/>
        </w:rPr>
        <w:t>ll applica</w:t>
      </w:r>
      <w:r>
        <w:rPr>
          <w:rFonts w:ascii="Cambria" w:hAnsi="Cambria" w:cs="Calibri"/>
          <w:color w:val="000000"/>
          <w:lang w:val="en-US" w:eastAsia="en-GB"/>
        </w:rPr>
        <w:t>n</w:t>
      </w:r>
      <w:r w:rsidR="004C70A3" w:rsidRPr="00AF769F">
        <w:rPr>
          <w:rFonts w:ascii="Cambria" w:hAnsi="Cambria" w:cs="Calibri"/>
          <w:color w:val="000000"/>
          <w:lang w:val="en-US" w:eastAsia="en-GB"/>
        </w:rPr>
        <w:t>t</w:t>
      </w:r>
      <w:r>
        <w:rPr>
          <w:rFonts w:ascii="Cambria" w:hAnsi="Cambria" w:cs="Calibri"/>
          <w:color w:val="000000"/>
          <w:lang w:val="en-US" w:eastAsia="en-GB"/>
        </w:rPr>
        <w:t xml:space="preserve">s </w:t>
      </w:r>
      <w:r w:rsidR="004C70A3" w:rsidRPr="00AF769F">
        <w:rPr>
          <w:rFonts w:ascii="Cambria" w:hAnsi="Cambria" w:cs="Calibri"/>
          <w:color w:val="000000"/>
          <w:lang w:val="en-US" w:eastAsia="en-GB"/>
        </w:rPr>
        <w:t xml:space="preserve">for license for reservoir </w:t>
      </w:r>
      <w:r>
        <w:rPr>
          <w:rFonts w:ascii="Cambria" w:hAnsi="Cambria" w:cs="Calibri"/>
          <w:color w:val="000000"/>
          <w:lang w:val="en-US" w:eastAsia="en-GB"/>
        </w:rPr>
        <w:t xml:space="preserve">submitting </w:t>
      </w:r>
      <w:r w:rsidR="004C70A3" w:rsidRPr="00AF769F">
        <w:rPr>
          <w:rFonts w:ascii="Cambria" w:hAnsi="Cambria" w:cs="Calibri"/>
          <w:color w:val="000000"/>
          <w:lang w:val="en-US" w:eastAsia="en-GB"/>
        </w:rPr>
        <w:t>acceptable EIAs and comply</w:t>
      </w:r>
      <w:r>
        <w:rPr>
          <w:rFonts w:ascii="Cambria" w:hAnsi="Cambria" w:cs="Calibri"/>
          <w:color w:val="000000"/>
          <w:lang w:val="en-US" w:eastAsia="en-GB"/>
        </w:rPr>
        <w:t>ing</w:t>
      </w:r>
      <w:r w:rsidR="004C70A3" w:rsidRPr="00AF769F">
        <w:rPr>
          <w:rFonts w:ascii="Cambria" w:hAnsi="Cambria" w:cs="Calibri"/>
          <w:color w:val="000000"/>
          <w:lang w:val="en-US" w:eastAsia="en-GB"/>
        </w:rPr>
        <w:t xml:space="preserve"> with all the mitigation measures</w:t>
      </w:r>
      <w:r>
        <w:rPr>
          <w:rFonts w:ascii="Cambria" w:hAnsi="Cambria" w:cs="Calibri"/>
          <w:color w:val="000000"/>
          <w:lang w:val="en-US" w:eastAsia="en-GB"/>
        </w:rPr>
        <w:t>;</w:t>
      </w:r>
      <w:r w:rsidR="004C70A3" w:rsidRPr="00AF769F">
        <w:rPr>
          <w:rFonts w:ascii="Cambria" w:hAnsi="Cambria" w:cs="Calibri"/>
          <w:color w:val="000000"/>
          <w:lang w:val="en-US" w:eastAsia="en-GB"/>
        </w:rPr>
        <w:t xml:space="preserve"> and </w:t>
      </w:r>
    </w:p>
    <w:p w:rsidR="00BE3A49" w:rsidRPr="00AF769F" w:rsidRDefault="004C70A3" w:rsidP="004545E9">
      <w:pPr>
        <w:numPr>
          <w:ilvl w:val="0"/>
          <w:numId w:val="154"/>
        </w:numPr>
        <w:ind w:left="1260"/>
        <w:jc w:val="both"/>
        <w:rPr>
          <w:rFonts w:ascii="Cambria" w:hAnsi="Cambria"/>
          <w:b/>
          <w:bCs/>
          <w:color w:val="000000"/>
        </w:rPr>
      </w:pPr>
      <w:r w:rsidRPr="00AF769F">
        <w:rPr>
          <w:rFonts w:ascii="Cambria" w:hAnsi="Cambria" w:cs="Calibri"/>
          <w:color w:val="000000"/>
          <w:lang w:val="en-US" w:eastAsia="en-GB"/>
        </w:rPr>
        <w:t xml:space="preserve">operators of dam </w:t>
      </w:r>
      <w:r w:rsidR="00D07B86">
        <w:rPr>
          <w:rFonts w:ascii="Cambria" w:hAnsi="Cambria" w:cs="Calibri"/>
          <w:color w:val="000000"/>
          <w:lang w:val="en-US" w:eastAsia="en-GB"/>
        </w:rPr>
        <w:t xml:space="preserve">shall </w:t>
      </w:r>
      <w:r w:rsidRPr="00AF769F">
        <w:rPr>
          <w:rFonts w:ascii="Cambria" w:hAnsi="Cambria" w:cs="Calibri"/>
          <w:color w:val="000000"/>
          <w:lang w:val="en-US" w:eastAsia="en-GB"/>
        </w:rPr>
        <w:t>fulfill water requirements of all up-and downst</w:t>
      </w:r>
      <w:r w:rsidR="00D07B86">
        <w:rPr>
          <w:rFonts w:ascii="Cambria" w:hAnsi="Cambria" w:cs="Calibri"/>
          <w:color w:val="000000"/>
          <w:lang w:val="en-US" w:eastAsia="en-GB"/>
        </w:rPr>
        <w:t>ream communities and ecosystems</w:t>
      </w:r>
      <w:r w:rsidR="00BE3A49" w:rsidRPr="00AF769F">
        <w:rPr>
          <w:rFonts w:ascii="Cambria" w:hAnsi="Cambria"/>
        </w:rPr>
        <w:t xml:space="preserve">. </w:t>
      </w:r>
    </w:p>
    <w:p w:rsidR="00E127D8" w:rsidRDefault="00E127D8" w:rsidP="00E127D8">
      <w:pPr>
        <w:pStyle w:val="ListParagraph"/>
        <w:ind w:left="1440"/>
        <w:jc w:val="both"/>
        <w:rPr>
          <w:rFonts w:ascii="Cambria" w:hAnsi="Cambria"/>
          <w:i/>
        </w:rPr>
      </w:pPr>
      <w:r w:rsidRPr="004F6D6A">
        <w:rPr>
          <w:rFonts w:ascii="Cambria" w:hAnsi="Cambria"/>
          <w:i/>
        </w:rPr>
        <w:t xml:space="preserve">FMWR/NIWRMC/RBDAs, </w:t>
      </w:r>
      <w:r w:rsidR="00D07B86" w:rsidRPr="004F6D6A">
        <w:rPr>
          <w:rFonts w:ascii="Cambria" w:hAnsi="Cambria"/>
          <w:i/>
        </w:rPr>
        <w:t xml:space="preserve">NCWR/CCC, </w:t>
      </w:r>
      <w:r w:rsidR="004939CC">
        <w:rPr>
          <w:rFonts w:ascii="Cambria" w:hAnsi="Cambria"/>
          <w:i/>
        </w:rPr>
        <w:t xml:space="preserve">PHCN, </w:t>
      </w:r>
      <w:r w:rsidRPr="004F6D6A">
        <w:rPr>
          <w:rFonts w:ascii="Cambria" w:hAnsi="Cambria"/>
          <w:i/>
        </w:rPr>
        <w:t xml:space="preserve">FMEnv/NESREA, Water Sector Advisory Group, </w:t>
      </w:r>
      <w:r w:rsidR="00D07B86" w:rsidRPr="004F6D6A">
        <w:rPr>
          <w:rFonts w:ascii="Cambria" w:hAnsi="Cambria"/>
          <w:i/>
        </w:rPr>
        <w:t>Line Ministries,</w:t>
      </w:r>
      <w:r w:rsidR="00D07B86">
        <w:rPr>
          <w:rFonts w:ascii="Cambria" w:hAnsi="Cambria"/>
          <w:i/>
        </w:rPr>
        <w:t xml:space="preserve"> </w:t>
      </w:r>
      <w:r w:rsidRPr="004F6D6A">
        <w:rPr>
          <w:rFonts w:ascii="Cambria" w:hAnsi="Cambria"/>
          <w:i/>
        </w:rPr>
        <w:t xml:space="preserve">NGOs, CBOs, </w:t>
      </w:r>
      <w:r>
        <w:rPr>
          <w:rFonts w:ascii="Cambria" w:hAnsi="Cambria"/>
          <w:i/>
        </w:rPr>
        <w:t>R</w:t>
      </w:r>
      <w:r w:rsidR="00D07B86">
        <w:rPr>
          <w:rFonts w:ascii="Cambria" w:hAnsi="Cambria"/>
          <w:i/>
        </w:rPr>
        <w:t>esearch and Training Institutes,</w:t>
      </w:r>
      <w:r w:rsidR="00D07B86" w:rsidRPr="00D07B86">
        <w:rPr>
          <w:rFonts w:ascii="Cambria" w:hAnsi="Cambria"/>
          <w:i/>
        </w:rPr>
        <w:t xml:space="preserve"> </w:t>
      </w:r>
      <w:r w:rsidR="00D07B86" w:rsidRPr="004F6D6A">
        <w:rPr>
          <w:rFonts w:ascii="Cambria" w:hAnsi="Cambria"/>
          <w:i/>
        </w:rPr>
        <w:t>Print and electronic media</w:t>
      </w:r>
      <w:r w:rsidR="00D07B86">
        <w:rPr>
          <w:rFonts w:ascii="Cambria" w:hAnsi="Cambria"/>
          <w:i/>
        </w:rPr>
        <w:t>.</w:t>
      </w:r>
    </w:p>
    <w:p w:rsidR="00E127D8" w:rsidRPr="004F6D6A" w:rsidRDefault="00D07B86" w:rsidP="00E127D8">
      <w:pPr>
        <w:pStyle w:val="ListParagraph"/>
        <w:ind w:left="1440"/>
        <w:jc w:val="both"/>
        <w:rPr>
          <w:rFonts w:ascii="Cambria" w:hAnsi="Cambria"/>
          <w:i/>
        </w:rPr>
      </w:pPr>
      <w:r>
        <w:rPr>
          <w:rFonts w:ascii="Cambria" w:hAnsi="Cambria"/>
          <w:i/>
        </w:rPr>
        <w:t>2013-2016</w:t>
      </w:r>
    </w:p>
    <w:p w:rsidR="004C70A3" w:rsidRPr="00AF769F" w:rsidRDefault="004C70A3" w:rsidP="004C70A3">
      <w:pPr>
        <w:ind w:left="900" w:hanging="900"/>
        <w:jc w:val="both"/>
        <w:rPr>
          <w:rFonts w:ascii="Cambria" w:hAnsi="Cambria"/>
          <w:color w:val="000000"/>
        </w:rPr>
      </w:pPr>
      <w:r w:rsidRPr="00AF769F">
        <w:rPr>
          <w:rFonts w:ascii="Cambria" w:hAnsi="Cambria"/>
          <w:bCs/>
          <w:color w:val="000000"/>
        </w:rPr>
        <w:t>4.5.1.</w:t>
      </w:r>
      <w:r w:rsidR="00341BE9">
        <w:rPr>
          <w:rFonts w:ascii="Cambria" w:hAnsi="Cambria"/>
          <w:bCs/>
          <w:color w:val="000000"/>
        </w:rPr>
        <w:t>4</w:t>
      </w:r>
      <w:r w:rsidRPr="00AF769F">
        <w:rPr>
          <w:rFonts w:ascii="Cambria" w:hAnsi="Cambria"/>
          <w:b/>
          <w:bCs/>
          <w:color w:val="000000"/>
        </w:rPr>
        <w:tab/>
        <w:t xml:space="preserve">Wells and Drilling </w:t>
      </w:r>
      <w:r w:rsidR="00341BE9">
        <w:rPr>
          <w:rFonts w:ascii="Cambria" w:hAnsi="Cambria"/>
          <w:b/>
          <w:bCs/>
          <w:color w:val="000000"/>
        </w:rPr>
        <w:t>Regulations, Standards and Guidelines</w:t>
      </w:r>
      <w:r w:rsidRPr="00AF769F">
        <w:rPr>
          <w:rFonts w:ascii="Cambria" w:hAnsi="Cambria"/>
          <w:b/>
          <w:bCs/>
          <w:color w:val="000000"/>
        </w:rPr>
        <w:t xml:space="preserve">– involving the following critical activities: </w:t>
      </w:r>
    </w:p>
    <w:p w:rsidR="004C70A3" w:rsidRPr="00AF769F" w:rsidRDefault="004C70A3" w:rsidP="004545E9">
      <w:pPr>
        <w:pStyle w:val="ListParagraph"/>
        <w:numPr>
          <w:ilvl w:val="1"/>
          <w:numId w:val="65"/>
        </w:numPr>
        <w:ind w:left="1260"/>
        <w:jc w:val="both"/>
        <w:rPr>
          <w:rFonts w:ascii="Cambria" w:hAnsi="Cambria"/>
          <w:color w:val="000000"/>
        </w:rPr>
      </w:pPr>
      <w:r w:rsidRPr="00AF769F">
        <w:rPr>
          <w:rFonts w:ascii="Cambria" w:hAnsi="Cambria"/>
          <w:color w:val="000000"/>
        </w:rPr>
        <w:t xml:space="preserve">Develop regulations, standards, guidelines and by-laws </w:t>
      </w:r>
      <w:r w:rsidR="00341BE9">
        <w:rPr>
          <w:rFonts w:ascii="Cambria" w:hAnsi="Cambria"/>
          <w:color w:val="000000"/>
        </w:rPr>
        <w:t xml:space="preserve">in collaboration with relevant MDAs </w:t>
      </w:r>
      <w:r w:rsidRPr="00AF769F">
        <w:rPr>
          <w:rFonts w:ascii="Cambria" w:hAnsi="Cambria"/>
          <w:color w:val="000000"/>
        </w:rPr>
        <w:t>for manufacture and import of drilling rigs</w:t>
      </w:r>
      <w:r w:rsidR="00341BE9">
        <w:rPr>
          <w:rFonts w:ascii="Cambria" w:hAnsi="Cambria"/>
          <w:color w:val="000000"/>
        </w:rPr>
        <w:t>, well drilling activities</w:t>
      </w:r>
      <w:r w:rsidRPr="00AF769F">
        <w:rPr>
          <w:rFonts w:ascii="Cambria" w:hAnsi="Cambria"/>
          <w:color w:val="000000"/>
        </w:rPr>
        <w:t xml:space="preserve">. </w:t>
      </w:r>
    </w:p>
    <w:p w:rsidR="004C70A3" w:rsidRDefault="004C70A3" w:rsidP="004545E9">
      <w:pPr>
        <w:pStyle w:val="ListParagraph"/>
        <w:numPr>
          <w:ilvl w:val="1"/>
          <w:numId w:val="65"/>
        </w:numPr>
        <w:ind w:left="1260"/>
        <w:jc w:val="both"/>
        <w:rPr>
          <w:rFonts w:ascii="Cambria" w:hAnsi="Cambria"/>
          <w:color w:val="000000"/>
        </w:rPr>
      </w:pPr>
      <w:r w:rsidRPr="00AF769F">
        <w:rPr>
          <w:rFonts w:ascii="Cambria" w:hAnsi="Cambria"/>
          <w:color w:val="000000"/>
        </w:rPr>
        <w:t>Promote capacity for the development and operation of shallow wells that can</w:t>
      </w:r>
      <w:r w:rsidR="00A72E18">
        <w:rPr>
          <w:rFonts w:ascii="Cambria" w:hAnsi="Cambria"/>
          <w:color w:val="000000"/>
        </w:rPr>
        <w:t xml:space="preserve"> be developed at a local level;</w:t>
      </w:r>
    </w:p>
    <w:p w:rsidR="00A72E18" w:rsidRDefault="00341BE9" w:rsidP="004545E9">
      <w:pPr>
        <w:pStyle w:val="ListParagraph"/>
        <w:numPr>
          <w:ilvl w:val="1"/>
          <w:numId w:val="65"/>
        </w:numPr>
        <w:ind w:left="1260"/>
        <w:jc w:val="both"/>
        <w:rPr>
          <w:rFonts w:ascii="Cambria" w:hAnsi="Cambria"/>
          <w:color w:val="000000"/>
        </w:rPr>
      </w:pPr>
      <w:r w:rsidRPr="00A72E18">
        <w:rPr>
          <w:rFonts w:ascii="Cambria" w:hAnsi="Cambria"/>
          <w:color w:val="000000"/>
        </w:rPr>
        <w:t xml:space="preserve">to promote and initiate training, research and studies on </w:t>
      </w:r>
      <w:r w:rsidR="004C70A3" w:rsidRPr="00A72E18">
        <w:rPr>
          <w:rFonts w:ascii="Cambria" w:hAnsi="Cambria"/>
          <w:color w:val="000000"/>
        </w:rPr>
        <w:t xml:space="preserve">advanced and </w:t>
      </w:r>
      <w:r w:rsidR="00A72E18" w:rsidRPr="00A72E18">
        <w:rPr>
          <w:rFonts w:ascii="Cambria" w:hAnsi="Cambria"/>
          <w:color w:val="000000"/>
        </w:rPr>
        <w:t>indigenous technologies on</w:t>
      </w:r>
      <w:r w:rsidR="004C70A3" w:rsidRPr="00A72E18">
        <w:rPr>
          <w:rFonts w:ascii="Cambria" w:hAnsi="Cambria"/>
          <w:color w:val="000000"/>
        </w:rPr>
        <w:t xml:space="preserve"> water pumps, drilling techniques, skilled manpower and energy for ground water development and utilization</w:t>
      </w:r>
      <w:r w:rsidR="00A72E18" w:rsidRPr="00A72E18">
        <w:rPr>
          <w:rFonts w:ascii="Cambria" w:hAnsi="Cambria"/>
          <w:color w:val="000000"/>
        </w:rPr>
        <w:t>.</w:t>
      </w:r>
    </w:p>
    <w:p w:rsidR="004F6D6A" w:rsidRPr="00A72E18" w:rsidRDefault="004F6D6A" w:rsidP="00A72E18">
      <w:pPr>
        <w:pStyle w:val="ListParagraph"/>
        <w:ind w:left="1440" w:firstLine="60"/>
        <w:jc w:val="both"/>
        <w:rPr>
          <w:rFonts w:ascii="Cambria" w:hAnsi="Cambria"/>
          <w:color w:val="000000"/>
        </w:rPr>
      </w:pPr>
      <w:r w:rsidRPr="00A72E18">
        <w:rPr>
          <w:rFonts w:ascii="Cambria" w:hAnsi="Cambria"/>
          <w:i/>
        </w:rPr>
        <w:t>FMWR/NIWRMC, NCWR/CCC, FMEnv/NESREA, Water Sector Advisory Group, FMOJ, NGOs, CBOs, Print and electronic media.</w:t>
      </w:r>
    </w:p>
    <w:p w:rsidR="004F6D6A" w:rsidRPr="004F6D6A" w:rsidRDefault="004F6D6A" w:rsidP="004F6D6A">
      <w:pPr>
        <w:pStyle w:val="ListParagraph"/>
        <w:ind w:firstLine="720"/>
        <w:jc w:val="both"/>
        <w:rPr>
          <w:rFonts w:ascii="Cambria" w:hAnsi="Cambria"/>
          <w:i/>
        </w:rPr>
      </w:pPr>
      <w:r>
        <w:rPr>
          <w:rFonts w:ascii="Cambria" w:hAnsi="Cambria"/>
          <w:i/>
        </w:rPr>
        <w:t>2011-2020</w:t>
      </w:r>
    </w:p>
    <w:p w:rsidR="00023E3E" w:rsidRPr="00023E3E" w:rsidRDefault="00A72E18" w:rsidP="00A72E18">
      <w:pPr>
        <w:pStyle w:val="ListParagraph"/>
        <w:spacing w:line="276" w:lineRule="auto"/>
        <w:ind w:left="900" w:hanging="900"/>
        <w:jc w:val="both"/>
        <w:rPr>
          <w:rFonts w:ascii="Cambria" w:hAnsi="Cambria"/>
        </w:rPr>
      </w:pPr>
      <w:r>
        <w:rPr>
          <w:rFonts w:ascii="Cambria" w:hAnsi="Cambria"/>
          <w:b/>
        </w:rPr>
        <w:t xml:space="preserve">4.5.1.5 </w:t>
      </w:r>
      <w:r w:rsidR="004C70A3" w:rsidRPr="00AF769F">
        <w:rPr>
          <w:rFonts w:ascii="Cambria" w:hAnsi="Cambria"/>
          <w:b/>
        </w:rPr>
        <w:t>Monitoring development of water infrastructure</w:t>
      </w:r>
      <w:r w:rsidR="00023E3E">
        <w:rPr>
          <w:rFonts w:ascii="Cambria" w:hAnsi="Cambria"/>
          <w:b/>
        </w:rPr>
        <w:t xml:space="preserve"> </w:t>
      </w:r>
      <w:r w:rsidR="00023E3E" w:rsidRPr="00A72E18">
        <w:rPr>
          <w:rFonts w:ascii="Cambria" w:hAnsi="Cambria"/>
        </w:rPr>
        <w:t>to ensure sustainab</w:t>
      </w:r>
      <w:r>
        <w:rPr>
          <w:rFonts w:ascii="Cambria" w:hAnsi="Cambria"/>
        </w:rPr>
        <w:t>ility</w:t>
      </w:r>
      <w:r w:rsidR="00023E3E" w:rsidRPr="00A72E18">
        <w:rPr>
          <w:rFonts w:ascii="Cambria" w:hAnsi="Cambria"/>
        </w:rPr>
        <w:t xml:space="preserve"> </w:t>
      </w:r>
      <w:r w:rsidR="00023E3E">
        <w:rPr>
          <w:rFonts w:ascii="Cambria" w:hAnsi="Cambria"/>
          <w:b/>
        </w:rPr>
        <w:t xml:space="preserve">– </w:t>
      </w:r>
      <w:r w:rsidR="00023E3E" w:rsidRPr="00023E3E">
        <w:rPr>
          <w:rFonts w:ascii="Cambria" w:hAnsi="Cambria"/>
        </w:rPr>
        <w:t>through:</w:t>
      </w:r>
    </w:p>
    <w:p w:rsidR="00023E3E" w:rsidRDefault="00023E3E" w:rsidP="004545E9">
      <w:pPr>
        <w:pStyle w:val="ListParagraph"/>
        <w:numPr>
          <w:ilvl w:val="0"/>
          <w:numId w:val="126"/>
        </w:numPr>
        <w:ind w:left="1170" w:hanging="270"/>
        <w:jc w:val="both"/>
        <w:rPr>
          <w:rFonts w:ascii="Cambria" w:hAnsi="Cambria"/>
        </w:rPr>
      </w:pPr>
      <w:r>
        <w:rPr>
          <w:rFonts w:ascii="Cambria" w:hAnsi="Cambria"/>
        </w:rPr>
        <w:t>Develop</w:t>
      </w:r>
      <w:r w:rsidR="004133B9">
        <w:rPr>
          <w:rFonts w:ascii="Cambria" w:hAnsi="Cambria"/>
        </w:rPr>
        <w:t>ing and publicising</w:t>
      </w:r>
      <w:r>
        <w:rPr>
          <w:rFonts w:ascii="Cambria" w:hAnsi="Cambria"/>
        </w:rPr>
        <w:t xml:space="preserve"> guidelines and regulations on water infrastructure development and management</w:t>
      </w:r>
    </w:p>
    <w:p w:rsidR="00023E3E" w:rsidRPr="00023E3E" w:rsidRDefault="00023E3E" w:rsidP="004545E9">
      <w:pPr>
        <w:pStyle w:val="ListParagraph"/>
        <w:numPr>
          <w:ilvl w:val="0"/>
          <w:numId w:val="126"/>
        </w:numPr>
        <w:ind w:left="1170" w:hanging="270"/>
        <w:jc w:val="both"/>
        <w:rPr>
          <w:rFonts w:ascii="Cambria" w:hAnsi="Cambria"/>
        </w:rPr>
      </w:pPr>
      <w:r>
        <w:rPr>
          <w:rFonts w:ascii="Cambria" w:hAnsi="Cambria"/>
        </w:rPr>
        <w:t>Monitoring of water infrastructure development operation and management</w:t>
      </w:r>
    </w:p>
    <w:p w:rsidR="004F6D6A" w:rsidRDefault="00023E3E" w:rsidP="004F6D6A">
      <w:pPr>
        <w:pStyle w:val="ListParagraph"/>
        <w:ind w:left="1440"/>
        <w:jc w:val="both"/>
        <w:rPr>
          <w:rFonts w:ascii="Cambria" w:hAnsi="Cambria"/>
          <w:i/>
        </w:rPr>
      </w:pPr>
      <w:r w:rsidRPr="004F6D6A">
        <w:rPr>
          <w:rFonts w:ascii="Cambria" w:hAnsi="Cambria"/>
          <w:i/>
        </w:rPr>
        <w:t>FMWR/NIWRMC/RBDAs, Line Ministries, NCWR/CCC, FMEnv/NESREA, Water Sector Advisory Group, FMOJ, FMF, NPC</w:t>
      </w:r>
      <w:r w:rsidR="004F6D6A" w:rsidRPr="004F6D6A">
        <w:rPr>
          <w:rFonts w:ascii="Cambria" w:hAnsi="Cambria"/>
          <w:i/>
        </w:rPr>
        <w:t>, NGOs, CBOs, Print and electronic media</w:t>
      </w:r>
      <w:r w:rsidR="004F6D6A">
        <w:rPr>
          <w:rFonts w:ascii="Cambria" w:hAnsi="Cambria"/>
          <w:i/>
        </w:rPr>
        <w:t>.</w:t>
      </w:r>
    </w:p>
    <w:p w:rsidR="004F6D6A" w:rsidRPr="004F6D6A" w:rsidRDefault="004F6D6A" w:rsidP="004F6D6A">
      <w:pPr>
        <w:pStyle w:val="ListParagraph"/>
        <w:ind w:left="1440"/>
        <w:jc w:val="both"/>
        <w:rPr>
          <w:rFonts w:ascii="Cambria" w:hAnsi="Cambria"/>
          <w:i/>
        </w:rPr>
      </w:pPr>
      <w:r>
        <w:rPr>
          <w:rFonts w:ascii="Cambria" w:hAnsi="Cambria"/>
          <w:i/>
        </w:rPr>
        <w:t>2011-2020</w:t>
      </w:r>
    </w:p>
    <w:p w:rsidR="004C70A3" w:rsidRPr="00AF769F" w:rsidRDefault="004C70A3" w:rsidP="00023E3E">
      <w:pPr>
        <w:pStyle w:val="ListParagraph"/>
        <w:ind w:firstLine="720"/>
        <w:rPr>
          <w:rFonts w:ascii="Cambria" w:hAnsi="Cambria"/>
        </w:rPr>
      </w:pPr>
    </w:p>
    <w:p w:rsidR="004C70A3" w:rsidRPr="00AF769F" w:rsidRDefault="004C70A3" w:rsidP="004545E9">
      <w:pPr>
        <w:pStyle w:val="Heading2"/>
        <w:keepLines/>
        <w:numPr>
          <w:ilvl w:val="1"/>
          <w:numId w:val="62"/>
        </w:numPr>
        <w:spacing w:before="200"/>
        <w:rPr>
          <w:rFonts w:ascii="Cambria" w:hAnsi="Cambria"/>
        </w:rPr>
      </w:pPr>
      <w:bookmarkStart w:id="158" w:name="_Toc313939392"/>
      <w:bookmarkStart w:id="159" w:name="_Toc322366906"/>
      <w:r w:rsidRPr="00AF769F">
        <w:rPr>
          <w:rFonts w:ascii="Cambria" w:hAnsi="Cambria"/>
          <w:lang w:eastAsia="en-GB"/>
        </w:rPr>
        <w:t>Transboundary Water Resources Management</w:t>
      </w:r>
      <w:bookmarkEnd w:id="158"/>
      <w:bookmarkEnd w:id="159"/>
    </w:p>
    <w:p w:rsidR="004C70A3" w:rsidRPr="00AF769F" w:rsidRDefault="004C70A3" w:rsidP="004C70A3">
      <w:pPr>
        <w:spacing w:before="240" w:after="240" w:line="276" w:lineRule="auto"/>
        <w:jc w:val="both"/>
        <w:rPr>
          <w:rFonts w:ascii="Cambria" w:hAnsi="Cambria"/>
        </w:rPr>
      </w:pPr>
      <w:r w:rsidRPr="00AF769F">
        <w:rPr>
          <w:rFonts w:ascii="Cambria" w:hAnsi="Cambria"/>
        </w:rPr>
        <w:t xml:space="preserve">Nigeria share water resources of two major river/lake systems – the Niger River and Lake Chad – with several of its immediate riparian neighbours. The total area covered by these two basins is equal to about 83 percent of the surface area of Nigeria, and 21 percent dependency ratio which imply that the mean annual flow in the rivers amount to about a fifth of the total average river flow in the country. Nigeria is located at the end of river Niger, and whatever affects the river in any of the other eight riparian states, will ultimate have impact on the nation. Kainji, and Jebba dams as well as South Chad Irrigation Project and some other large projects have </w:t>
      </w:r>
      <w:r w:rsidR="002F36AF" w:rsidRPr="00AF769F">
        <w:rPr>
          <w:rFonts w:ascii="Cambria" w:hAnsi="Cambria"/>
        </w:rPr>
        <w:t>Transboundary</w:t>
      </w:r>
      <w:r w:rsidRPr="00AF769F">
        <w:rPr>
          <w:rFonts w:ascii="Cambria" w:hAnsi="Cambria"/>
        </w:rPr>
        <w:t xml:space="preserve"> implications. They are situated on water course that are shared by Nigeria with other countries. It is also significant that in consideration of the future, to note that according to recent projections</w:t>
      </w:r>
      <w:r w:rsidRPr="00AF769F">
        <w:rPr>
          <w:rStyle w:val="FootnoteReference"/>
          <w:rFonts w:ascii="Cambria" w:hAnsi="Cambria"/>
        </w:rPr>
        <w:footnoteReference w:id="27"/>
      </w:r>
      <w:r w:rsidRPr="00AF769F">
        <w:rPr>
          <w:rFonts w:ascii="Cambria" w:hAnsi="Cambria"/>
        </w:rPr>
        <w:t xml:space="preserve"> </w:t>
      </w:r>
      <w:r w:rsidRPr="00AF769F">
        <w:rPr>
          <w:rFonts w:ascii="Cambria" w:hAnsi="Cambria"/>
          <w:i/>
        </w:rPr>
        <w:t>River Niger could lose up to a third of its flow arising from climate change</w:t>
      </w:r>
      <w:r w:rsidRPr="00AF769F">
        <w:rPr>
          <w:rFonts w:ascii="Cambria" w:hAnsi="Cambria"/>
        </w:rPr>
        <w:t>. Managing these shared waters is therefore critical to ensuring harmony and reducing potential conflicts and cooperation in attaining equity in the utilisation and development of the resource.</w:t>
      </w:r>
    </w:p>
    <w:p w:rsidR="004C70A3" w:rsidRPr="00AF769F" w:rsidRDefault="004C70A3" w:rsidP="004C70A3">
      <w:pPr>
        <w:spacing w:before="240" w:after="240" w:line="276" w:lineRule="auto"/>
        <w:jc w:val="both"/>
        <w:rPr>
          <w:rFonts w:ascii="Cambria" w:hAnsi="Cambria"/>
        </w:rPr>
      </w:pPr>
      <w:r w:rsidRPr="00AF769F">
        <w:rPr>
          <w:rFonts w:ascii="Cambria" w:hAnsi="Cambria"/>
        </w:rPr>
        <w:t xml:space="preserve"> Nigeria also cooperates on water resources related matters, ranging from water sharing as well as technical information and other resources arrangements, with several other nations in the region (West Africa), on the continent of Africa and beyond. Furthermore, the nation is party to several international conventions and treaties on water resources. It therefore follows that the objective of this programme is to:</w:t>
      </w:r>
    </w:p>
    <w:p w:rsidR="004C70A3" w:rsidRPr="00AF769F" w:rsidRDefault="004C70A3" w:rsidP="004C70A3">
      <w:pPr>
        <w:pStyle w:val="ListParagraph"/>
        <w:autoSpaceDE w:val="0"/>
        <w:autoSpaceDN w:val="0"/>
        <w:adjustRightInd w:val="0"/>
        <w:ind w:left="360" w:right="357"/>
        <w:jc w:val="both"/>
        <w:rPr>
          <w:rFonts w:ascii="Cambria" w:hAnsi="Cambria" w:cs="Calibri"/>
          <w:i/>
          <w:color w:val="000000"/>
          <w:szCs w:val="18"/>
        </w:rPr>
      </w:pPr>
      <w:r w:rsidRPr="00AF769F">
        <w:rPr>
          <w:rFonts w:ascii="Cambria" w:hAnsi="Cambria" w:cs="Calibri"/>
          <w:i/>
          <w:color w:val="000000"/>
          <w:szCs w:val="18"/>
        </w:rPr>
        <w:t xml:space="preserve">To reduce the potentials for conflict and inculcate cooperation, diplomacy and IWRM principles towards attaining equity and optimum benefits in the development, sharing and utilisation of </w:t>
      </w:r>
      <w:r w:rsidR="002F36AF" w:rsidRPr="00AF769F">
        <w:rPr>
          <w:rFonts w:ascii="Cambria" w:hAnsi="Cambria" w:cs="Calibri"/>
          <w:i/>
          <w:color w:val="000000"/>
          <w:szCs w:val="18"/>
        </w:rPr>
        <w:t>Transboundary</w:t>
      </w:r>
      <w:r w:rsidRPr="00AF769F">
        <w:rPr>
          <w:rFonts w:ascii="Cambria" w:hAnsi="Cambria" w:cs="Calibri"/>
          <w:i/>
          <w:color w:val="000000"/>
          <w:szCs w:val="18"/>
        </w:rPr>
        <w:t xml:space="preserve"> water resources.  </w:t>
      </w:r>
    </w:p>
    <w:p w:rsidR="004C70A3" w:rsidRPr="00AF769F" w:rsidRDefault="005F4C88" w:rsidP="004C70A3">
      <w:pPr>
        <w:spacing w:before="240" w:line="276" w:lineRule="auto"/>
        <w:jc w:val="both"/>
        <w:rPr>
          <w:rFonts w:ascii="Cambria" w:hAnsi="Cambria"/>
          <w:szCs w:val="28"/>
        </w:rPr>
      </w:pPr>
      <w:r w:rsidRPr="00AF769F">
        <w:rPr>
          <w:rFonts w:ascii="Cambria" w:hAnsi="Cambria"/>
          <w:noProof/>
          <w:szCs w:val="28"/>
          <w:lang w:val="en-US" w:eastAsia="zh-TW"/>
        </w:rPr>
        <w:pict>
          <v:rect id="_x0000_s3320" style="position:absolute;left:0;text-align:left;margin-left:236.65pt;margin-top:540.65pt;width:213.55pt;height:158.85pt;flip:x;z-index:251683840;mso-wrap-distance-top:7.2pt;mso-wrap-distance-bottom:7.2pt;mso-position-horizontal-relative:margin;mso-position-vertical-relative:margin;mso-width-relative:margin;v-text-anchor:middle" o:allowincell="f" fillcolor="#dbe5f1" strokeweight="1.5pt">
            <v:shadow color="#f79646" opacity=".5" offset="-15pt,0" offset2="-18pt,12pt"/>
            <v:textbox style="mso-next-textbox:#_x0000_s3320" inset="21.6pt,21.6pt,21.6pt,21.6pt">
              <w:txbxContent>
                <w:p w:rsidR="00182BDD" w:rsidRPr="004C70A3" w:rsidRDefault="00182BDD" w:rsidP="004C70A3">
                  <w:pPr>
                    <w:autoSpaceDE w:val="0"/>
                    <w:autoSpaceDN w:val="0"/>
                    <w:adjustRightInd w:val="0"/>
                    <w:ind w:left="-180" w:right="-315" w:hanging="180"/>
                    <w:jc w:val="both"/>
                    <w:rPr>
                      <w:rFonts w:ascii="Cambria" w:hAnsi="Cambria" w:cs="Calibri"/>
                      <w:b/>
                      <w:color w:val="000000"/>
                      <w:sz w:val="20"/>
                      <w:szCs w:val="18"/>
                    </w:rPr>
                  </w:pPr>
                  <w:r w:rsidRPr="004C70A3">
                    <w:rPr>
                      <w:rFonts w:ascii="Cambria" w:hAnsi="Cambria" w:cs="Calibri"/>
                      <w:b/>
                      <w:color w:val="000000"/>
                      <w:sz w:val="20"/>
                      <w:szCs w:val="18"/>
                    </w:rPr>
                    <w:t>Strategy 14</w:t>
                  </w:r>
                </w:p>
                <w:p w:rsidR="00182BDD" w:rsidRPr="004C70A3" w:rsidRDefault="00182BDD" w:rsidP="004545E9">
                  <w:pPr>
                    <w:pStyle w:val="ListParagraph"/>
                    <w:numPr>
                      <w:ilvl w:val="0"/>
                      <w:numId w:val="57"/>
                    </w:numPr>
                    <w:autoSpaceDE w:val="0"/>
                    <w:autoSpaceDN w:val="0"/>
                    <w:adjustRightInd w:val="0"/>
                    <w:ind w:left="-180" w:right="-315" w:hanging="180"/>
                    <w:jc w:val="both"/>
                    <w:rPr>
                      <w:rFonts w:ascii="Cambria" w:eastAsia="Calibri" w:hAnsi="Cambria" w:cs="TTE3EDB0A8t00"/>
                      <w:b/>
                      <w:i/>
                      <w:color w:val="000000"/>
                      <w:sz w:val="18"/>
                      <w:szCs w:val="18"/>
                    </w:rPr>
                  </w:pPr>
                  <w:r w:rsidRPr="004C70A3">
                    <w:rPr>
                      <w:rFonts w:ascii="Cambria" w:hAnsi="Cambria" w:cs="Calibri"/>
                      <w:b/>
                      <w:i/>
                      <w:color w:val="000000"/>
                      <w:sz w:val="18"/>
                      <w:szCs w:val="18"/>
                    </w:rPr>
                    <w:t>Develop articulate Transboundary policy and respond appropriately to Transboundary agreements  as well as honour commitments to all binding international conventions</w:t>
                  </w:r>
                </w:p>
                <w:p w:rsidR="00182BDD" w:rsidRPr="004C70A3" w:rsidRDefault="00182BDD" w:rsidP="004C70A3">
                  <w:pPr>
                    <w:autoSpaceDE w:val="0"/>
                    <w:autoSpaceDN w:val="0"/>
                    <w:adjustRightInd w:val="0"/>
                    <w:ind w:left="-180" w:right="-315" w:hanging="180"/>
                    <w:jc w:val="both"/>
                    <w:rPr>
                      <w:rFonts w:ascii="Cambria" w:eastAsia="Calibri" w:hAnsi="Cambria" w:cs="TTE3EDB0A8t00"/>
                      <w:b/>
                      <w:color w:val="000000"/>
                      <w:sz w:val="20"/>
                      <w:szCs w:val="18"/>
                    </w:rPr>
                  </w:pPr>
                  <w:r w:rsidRPr="004C70A3">
                    <w:rPr>
                      <w:rFonts w:ascii="Cambria" w:eastAsia="Calibri" w:hAnsi="Cambria" w:cs="TTE3EDB0A8t00"/>
                      <w:b/>
                      <w:color w:val="000000"/>
                      <w:sz w:val="20"/>
                      <w:szCs w:val="18"/>
                    </w:rPr>
                    <w:t>Strategy 15</w:t>
                  </w:r>
                </w:p>
                <w:p w:rsidR="00182BDD" w:rsidRPr="004C70A3" w:rsidRDefault="00182BDD" w:rsidP="004545E9">
                  <w:pPr>
                    <w:pStyle w:val="ListParagraph"/>
                    <w:numPr>
                      <w:ilvl w:val="0"/>
                      <w:numId w:val="57"/>
                    </w:numPr>
                    <w:ind w:left="-180" w:right="-315" w:hanging="180"/>
                    <w:jc w:val="both"/>
                    <w:rPr>
                      <w:color w:val="4F81BD"/>
                      <w:sz w:val="20"/>
                      <w:szCs w:val="20"/>
                    </w:rPr>
                  </w:pPr>
                  <w:r w:rsidRPr="004C70A3">
                    <w:rPr>
                      <w:rFonts w:ascii="Cambria" w:hAnsi="Cambria" w:cs="Calibri"/>
                      <w:b/>
                      <w:i/>
                      <w:color w:val="000000"/>
                      <w:sz w:val="18"/>
                      <w:lang w:eastAsia="en-GB"/>
                    </w:rPr>
                    <w:t>Strengthening of national capacity to manage and negotiate international water sharing issues (Knowledge Base Studies and Decision Support System).</w:t>
                  </w:r>
                </w:p>
              </w:txbxContent>
            </v:textbox>
            <w10:wrap type="square" anchorx="margin" anchory="margin"/>
          </v:rect>
        </w:pict>
      </w:r>
      <w:r w:rsidR="004C70A3" w:rsidRPr="00AF769F">
        <w:rPr>
          <w:rFonts w:ascii="Cambria" w:hAnsi="Cambria"/>
          <w:szCs w:val="28"/>
        </w:rPr>
        <w:t xml:space="preserve">Nigeria has several opportunities and is faced with many challenges and constraints with regard to </w:t>
      </w:r>
      <w:r w:rsidR="002F36AF" w:rsidRPr="00AF769F">
        <w:rPr>
          <w:rFonts w:ascii="Cambria" w:hAnsi="Cambria"/>
          <w:szCs w:val="28"/>
        </w:rPr>
        <w:t>Transboundary</w:t>
      </w:r>
      <w:r w:rsidR="004C70A3" w:rsidRPr="00AF769F">
        <w:rPr>
          <w:rFonts w:ascii="Cambria" w:hAnsi="Cambria"/>
          <w:szCs w:val="28"/>
        </w:rPr>
        <w:t xml:space="preserve"> water resources management. The challenges include the need for more focus on groundwater and water cycle, on social and economic benefits sharing; as well as on the need to redress the data and knowledge imbalances among the member nations. The constraints include national boundaries; as well as language, trade, economic, cultural, data and knowledge sharing barriers among others. Nigeria will need to develop suitable Decision Support System (DSS) that would digitally simulate the effects and impacts of various interventions and developments on the systems.  </w:t>
      </w:r>
    </w:p>
    <w:p w:rsidR="004C70A3" w:rsidRPr="00AF769F" w:rsidRDefault="004C70A3" w:rsidP="004C70A3">
      <w:pPr>
        <w:autoSpaceDE w:val="0"/>
        <w:autoSpaceDN w:val="0"/>
        <w:adjustRightInd w:val="0"/>
        <w:spacing w:line="276" w:lineRule="auto"/>
        <w:jc w:val="both"/>
        <w:rPr>
          <w:rFonts w:ascii="Cambria" w:eastAsia="Calibri" w:hAnsi="Cambria" w:cs="Helvetica"/>
        </w:rPr>
      </w:pPr>
    </w:p>
    <w:p w:rsidR="004C70A3" w:rsidRPr="00AF769F" w:rsidRDefault="004C70A3" w:rsidP="004C70A3">
      <w:pPr>
        <w:autoSpaceDE w:val="0"/>
        <w:autoSpaceDN w:val="0"/>
        <w:adjustRightInd w:val="0"/>
        <w:spacing w:line="276" w:lineRule="auto"/>
        <w:jc w:val="both"/>
        <w:rPr>
          <w:rFonts w:ascii="Cambria" w:hAnsi="Cambria"/>
        </w:rPr>
      </w:pPr>
      <w:r w:rsidRPr="00AF769F">
        <w:rPr>
          <w:rFonts w:ascii="Cambria" w:hAnsi="Cambria"/>
          <w:szCs w:val="28"/>
        </w:rPr>
        <w:t xml:space="preserve">On the other hand the opportunities range from the multiple use approach provided by IWRM, to new technologies to improve access to data, and the need to ratify and implement all agreements, treaties and conventions passed.  Furthermore, the IWRM approach to </w:t>
      </w:r>
      <w:r w:rsidR="002F36AF" w:rsidRPr="00AF769F">
        <w:rPr>
          <w:rFonts w:ascii="Cambria" w:hAnsi="Cambria"/>
          <w:szCs w:val="28"/>
        </w:rPr>
        <w:t>Transboundary</w:t>
      </w:r>
      <w:r w:rsidRPr="00AF769F">
        <w:rPr>
          <w:rFonts w:ascii="Cambria" w:hAnsi="Cambria"/>
          <w:szCs w:val="28"/>
        </w:rPr>
        <w:t xml:space="preserve"> water resources management as contained in the recently concluded Strategic Action Plans (SAP) of Niger Basin Authority and Lake Chad Basin Commission would have to be more vigorously implemented in the short and long terms requiring both vertical (within the countries) and horizontal (at Transboundary &amp; regional level) coordination and cooperation.</w:t>
      </w:r>
      <w:r w:rsidRPr="00AF769F">
        <w:rPr>
          <w:rFonts w:ascii="Cambria" w:eastAsia="Calibri" w:hAnsi="Cambria" w:cs="Helvetica"/>
        </w:rPr>
        <w:t xml:space="preserve"> The present water resources management structure in Nigeria however does not adequately support the effective management of international waters. </w:t>
      </w:r>
    </w:p>
    <w:p w:rsidR="004C70A3" w:rsidRPr="00AF769F" w:rsidRDefault="004C70A3" w:rsidP="004C70A3">
      <w:pPr>
        <w:tabs>
          <w:tab w:val="left" w:pos="900"/>
        </w:tabs>
        <w:autoSpaceDE w:val="0"/>
        <w:autoSpaceDN w:val="0"/>
        <w:adjustRightInd w:val="0"/>
        <w:spacing w:before="240" w:line="276" w:lineRule="auto"/>
        <w:jc w:val="both"/>
        <w:rPr>
          <w:rFonts w:ascii="Cambria" w:hAnsi="Cambria"/>
        </w:rPr>
      </w:pPr>
      <w:r w:rsidRPr="00AF769F">
        <w:rPr>
          <w:rFonts w:ascii="Cambria" w:hAnsi="Cambria"/>
        </w:rPr>
        <w:t xml:space="preserve">For these reasons, Nigeria must more actively support and </w:t>
      </w:r>
      <w:r w:rsidRPr="00AF769F">
        <w:rPr>
          <w:rFonts w:ascii="Cambria" w:hAnsi="Cambria" w:cs="Calibri"/>
          <w:b/>
          <w:bCs/>
          <w:color w:val="00007F"/>
          <w:lang w:eastAsia="en-GB"/>
        </w:rPr>
        <w:t>s</w:t>
      </w:r>
      <w:r w:rsidRPr="00AF769F">
        <w:rPr>
          <w:rFonts w:ascii="Cambria" w:hAnsi="Cambria" w:cs="Calibri"/>
          <w:color w:val="000000"/>
          <w:lang w:eastAsia="en-GB"/>
        </w:rPr>
        <w:t xml:space="preserve">trengthen our national capacity to manage and negotiate international water sharing issues, </w:t>
      </w:r>
      <w:r w:rsidRPr="00AF769F">
        <w:rPr>
          <w:rFonts w:ascii="Cambria" w:hAnsi="Cambria"/>
        </w:rPr>
        <w:t>through:</w:t>
      </w:r>
    </w:p>
    <w:p w:rsidR="004C70A3" w:rsidRPr="00AF769F" w:rsidRDefault="004C70A3" w:rsidP="004545E9">
      <w:pPr>
        <w:pStyle w:val="ListParagraph"/>
        <w:numPr>
          <w:ilvl w:val="0"/>
          <w:numId w:val="64"/>
        </w:numPr>
        <w:autoSpaceDE w:val="0"/>
        <w:autoSpaceDN w:val="0"/>
        <w:adjustRightInd w:val="0"/>
        <w:rPr>
          <w:rFonts w:ascii="Cambria" w:hAnsi="Cambria"/>
        </w:rPr>
      </w:pPr>
      <w:r w:rsidRPr="00AF769F">
        <w:rPr>
          <w:rFonts w:ascii="Cambria" w:eastAsia="Calibri" w:hAnsi="Cambria" w:cs="Helvetica"/>
        </w:rPr>
        <w:t xml:space="preserve">effective legal framework and institutional capacity especially </w:t>
      </w:r>
      <w:r w:rsidRPr="00AF769F">
        <w:rPr>
          <w:rFonts w:ascii="Cambria" w:eastAsia="Calibri" w:hAnsi="Cambria"/>
        </w:rPr>
        <w:t>in negotiation skills, international water laws and cooperation.</w:t>
      </w:r>
    </w:p>
    <w:p w:rsidR="004C70A3" w:rsidRPr="00AF769F" w:rsidRDefault="004C70A3" w:rsidP="004545E9">
      <w:pPr>
        <w:pStyle w:val="ListParagraph"/>
        <w:numPr>
          <w:ilvl w:val="0"/>
          <w:numId w:val="64"/>
        </w:numPr>
        <w:autoSpaceDE w:val="0"/>
        <w:autoSpaceDN w:val="0"/>
        <w:adjustRightInd w:val="0"/>
        <w:rPr>
          <w:rFonts w:ascii="Cambria" w:hAnsi="Cambria"/>
        </w:rPr>
      </w:pPr>
      <w:r w:rsidRPr="00AF769F">
        <w:rPr>
          <w:rFonts w:ascii="Cambria" w:hAnsi="Cambria"/>
          <w:szCs w:val="28"/>
        </w:rPr>
        <w:t xml:space="preserve">better information gathering, analysis and exchange in </w:t>
      </w:r>
      <w:r w:rsidR="002F36AF" w:rsidRPr="00AF769F">
        <w:rPr>
          <w:rFonts w:ascii="Cambria" w:hAnsi="Cambria"/>
          <w:szCs w:val="28"/>
        </w:rPr>
        <w:t>Transboundary</w:t>
      </w:r>
      <w:r w:rsidRPr="00AF769F">
        <w:rPr>
          <w:rFonts w:ascii="Cambria" w:hAnsi="Cambria"/>
          <w:szCs w:val="28"/>
        </w:rPr>
        <w:t xml:space="preserve"> water resources management;</w:t>
      </w:r>
    </w:p>
    <w:p w:rsidR="004C70A3" w:rsidRPr="00AF769F" w:rsidRDefault="004C70A3" w:rsidP="004545E9">
      <w:pPr>
        <w:pStyle w:val="ListParagraph"/>
        <w:numPr>
          <w:ilvl w:val="0"/>
          <w:numId w:val="64"/>
        </w:numPr>
        <w:autoSpaceDE w:val="0"/>
        <w:autoSpaceDN w:val="0"/>
        <w:adjustRightInd w:val="0"/>
        <w:rPr>
          <w:rFonts w:ascii="Cambria" w:hAnsi="Cambria"/>
        </w:rPr>
      </w:pPr>
      <w:r w:rsidRPr="00AF769F">
        <w:rPr>
          <w:rFonts w:ascii="Cambria" w:hAnsi="Cambria"/>
        </w:rPr>
        <w:t>the setting up of our national Transboundary co-operation policy for water resources management</w:t>
      </w:r>
    </w:p>
    <w:p w:rsidR="004C70A3" w:rsidRPr="00AF769F" w:rsidRDefault="004C70A3" w:rsidP="004545E9">
      <w:pPr>
        <w:pStyle w:val="ListParagraph"/>
        <w:numPr>
          <w:ilvl w:val="0"/>
          <w:numId w:val="64"/>
        </w:numPr>
        <w:autoSpaceDE w:val="0"/>
        <w:autoSpaceDN w:val="0"/>
        <w:adjustRightInd w:val="0"/>
        <w:rPr>
          <w:rFonts w:ascii="Cambria" w:hAnsi="Cambria"/>
        </w:rPr>
      </w:pPr>
      <w:r w:rsidRPr="00AF769F">
        <w:rPr>
          <w:rFonts w:ascii="Cambria" w:hAnsi="Cambria"/>
        </w:rPr>
        <w:t>develop decision support system and revitalise inter-agencies advisory frameworks between all stakeholders for decision-making on collaborative-shared basin water management.</w:t>
      </w:r>
    </w:p>
    <w:p w:rsidR="004C70A3" w:rsidRPr="00AF769F" w:rsidRDefault="004C70A3" w:rsidP="004545E9">
      <w:pPr>
        <w:pStyle w:val="ListParagraph"/>
        <w:numPr>
          <w:ilvl w:val="0"/>
          <w:numId w:val="64"/>
        </w:numPr>
        <w:autoSpaceDE w:val="0"/>
        <w:autoSpaceDN w:val="0"/>
        <w:adjustRightInd w:val="0"/>
        <w:rPr>
          <w:rFonts w:ascii="Cambria" w:hAnsi="Cambria" w:cs="Frutiger-Bold"/>
          <w:b/>
          <w:bCs/>
          <w:color w:val="000000"/>
        </w:rPr>
      </w:pPr>
      <w:r w:rsidRPr="00AF769F">
        <w:rPr>
          <w:rFonts w:ascii="Cambria" w:hAnsi="Cambria"/>
        </w:rPr>
        <w:t>Develop national and regional strategies for mobilising financial resources needed for the integrated water resources management;</w:t>
      </w:r>
    </w:p>
    <w:p w:rsidR="004C70A3" w:rsidRPr="00AF769F" w:rsidRDefault="004C70A3" w:rsidP="004545E9">
      <w:pPr>
        <w:pStyle w:val="ListParagraph"/>
        <w:numPr>
          <w:ilvl w:val="0"/>
          <w:numId w:val="64"/>
        </w:numPr>
        <w:autoSpaceDE w:val="0"/>
        <w:autoSpaceDN w:val="0"/>
        <w:adjustRightInd w:val="0"/>
        <w:rPr>
          <w:rFonts w:ascii="Cambria" w:hAnsi="Cambria"/>
        </w:rPr>
      </w:pPr>
      <w:r w:rsidRPr="00AF769F">
        <w:rPr>
          <w:rFonts w:ascii="Cambria" w:hAnsi="Cambria"/>
          <w:szCs w:val="28"/>
        </w:rPr>
        <w:t>effecting positive shift from biophysical to socio-political processes through facilitating more dialogue, and drawing attention to issues through trade and advocacy.</w:t>
      </w:r>
    </w:p>
    <w:p w:rsidR="004C70A3" w:rsidRPr="00AF769F" w:rsidRDefault="004C70A3" w:rsidP="004C70A3">
      <w:pPr>
        <w:autoSpaceDE w:val="0"/>
        <w:autoSpaceDN w:val="0"/>
        <w:adjustRightInd w:val="0"/>
        <w:spacing w:line="276" w:lineRule="auto"/>
        <w:jc w:val="both"/>
        <w:rPr>
          <w:rFonts w:ascii="Cambria" w:eastAsia="Calibri" w:hAnsi="Cambria" w:cs="Helvetica"/>
        </w:rPr>
      </w:pPr>
    </w:p>
    <w:p w:rsidR="004C70A3" w:rsidRPr="00AF769F" w:rsidRDefault="004C70A3" w:rsidP="004C70A3">
      <w:pPr>
        <w:autoSpaceDE w:val="0"/>
        <w:autoSpaceDN w:val="0"/>
        <w:adjustRightInd w:val="0"/>
        <w:spacing w:line="276" w:lineRule="auto"/>
        <w:rPr>
          <w:rFonts w:ascii="Cambria" w:eastAsia="Calibri" w:hAnsi="Cambria" w:cs="Arial"/>
        </w:rPr>
      </w:pPr>
      <w:r w:rsidRPr="00AF769F">
        <w:rPr>
          <w:rFonts w:ascii="Cambria" w:eastAsia="Calibri" w:hAnsi="Cambria" w:cs="Arial"/>
        </w:rPr>
        <w:t>Furthermore, the following indicative major initiatives for the establishment of international institutions, the completion of basin studies and the establishment of water sharing agreements are priority.</w:t>
      </w:r>
    </w:p>
    <w:p w:rsidR="004C70A3" w:rsidRPr="00AF769F" w:rsidRDefault="004C70A3" w:rsidP="004545E9">
      <w:pPr>
        <w:pStyle w:val="ListParagraph"/>
        <w:numPr>
          <w:ilvl w:val="0"/>
          <w:numId w:val="90"/>
        </w:numPr>
        <w:autoSpaceDE w:val="0"/>
        <w:autoSpaceDN w:val="0"/>
        <w:adjustRightInd w:val="0"/>
        <w:rPr>
          <w:rFonts w:ascii="Cambria" w:eastAsia="Calibri" w:hAnsi="Cambria" w:cs="Arial"/>
        </w:rPr>
      </w:pPr>
      <w:r w:rsidRPr="00AF769F">
        <w:rPr>
          <w:rFonts w:ascii="Cambria" w:eastAsia="Calibri" w:hAnsi="Cambria" w:cs="Arial"/>
        </w:rPr>
        <w:t>Feasibility study for the sustainable development of Niger-Basin Watercourse in Nigeria</w:t>
      </w:r>
    </w:p>
    <w:p w:rsidR="004C70A3" w:rsidRPr="00AF769F" w:rsidRDefault="004C70A3" w:rsidP="004545E9">
      <w:pPr>
        <w:pStyle w:val="ListParagraph"/>
        <w:numPr>
          <w:ilvl w:val="0"/>
          <w:numId w:val="90"/>
        </w:numPr>
        <w:autoSpaceDE w:val="0"/>
        <w:autoSpaceDN w:val="0"/>
        <w:adjustRightInd w:val="0"/>
        <w:rPr>
          <w:rFonts w:ascii="Cambria" w:eastAsia="Calibri" w:hAnsi="Cambria" w:cs="Arial"/>
        </w:rPr>
      </w:pPr>
      <w:r w:rsidRPr="00AF769F">
        <w:rPr>
          <w:rFonts w:ascii="Cambria" w:eastAsia="Calibri" w:hAnsi="Cambria" w:cs="Arial"/>
        </w:rPr>
        <w:t>Integrated water resources management plan for Niger-Benue Basin</w:t>
      </w:r>
    </w:p>
    <w:p w:rsidR="004C70A3" w:rsidRPr="00AF769F" w:rsidRDefault="004C70A3" w:rsidP="004545E9">
      <w:pPr>
        <w:pStyle w:val="ListParagraph"/>
        <w:numPr>
          <w:ilvl w:val="0"/>
          <w:numId w:val="90"/>
        </w:numPr>
        <w:autoSpaceDE w:val="0"/>
        <w:autoSpaceDN w:val="0"/>
        <w:adjustRightInd w:val="0"/>
        <w:rPr>
          <w:rFonts w:ascii="Cambria" w:eastAsia="Calibri" w:hAnsi="Cambria" w:cs="Arial"/>
        </w:rPr>
      </w:pPr>
      <w:r w:rsidRPr="00AF769F">
        <w:rPr>
          <w:rFonts w:ascii="Cambria" w:eastAsia="Calibri" w:hAnsi="Cambria" w:cs="Arial"/>
        </w:rPr>
        <w:t>Treaty to establish the Cross-River Basin Commission with Cameroon</w:t>
      </w:r>
    </w:p>
    <w:p w:rsidR="004C70A3" w:rsidRPr="00AF769F" w:rsidRDefault="004C70A3" w:rsidP="004545E9">
      <w:pPr>
        <w:pStyle w:val="ListParagraph"/>
        <w:numPr>
          <w:ilvl w:val="0"/>
          <w:numId w:val="90"/>
        </w:numPr>
        <w:autoSpaceDE w:val="0"/>
        <w:autoSpaceDN w:val="0"/>
        <w:adjustRightInd w:val="0"/>
        <w:rPr>
          <w:rFonts w:ascii="Cambria" w:eastAsia="Calibri" w:hAnsi="Cambria" w:cs="Arial"/>
        </w:rPr>
      </w:pPr>
      <w:r w:rsidRPr="00AF769F">
        <w:rPr>
          <w:rFonts w:ascii="Cambria" w:eastAsia="Calibri" w:hAnsi="Cambria" w:cs="Arial"/>
        </w:rPr>
        <w:t>Cross-River Basin Study</w:t>
      </w:r>
    </w:p>
    <w:p w:rsidR="004C70A3" w:rsidRPr="00AF769F" w:rsidRDefault="004C70A3" w:rsidP="004545E9">
      <w:pPr>
        <w:pStyle w:val="ListParagraph"/>
        <w:numPr>
          <w:ilvl w:val="0"/>
          <w:numId w:val="90"/>
        </w:numPr>
        <w:autoSpaceDE w:val="0"/>
        <w:autoSpaceDN w:val="0"/>
        <w:adjustRightInd w:val="0"/>
        <w:rPr>
          <w:rFonts w:ascii="Cambria" w:eastAsia="Calibri" w:hAnsi="Cambria" w:cs="Arial"/>
        </w:rPr>
      </w:pPr>
      <w:r w:rsidRPr="00AF769F">
        <w:rPr>
          <w:rFonts w:ascii="Cambria" w:eastAsia="Calibri" w:hAnsi="Cambria" w:cs="Arial"/>
        </w:rPr>
        <w:t>Comprehensive Niger-Basin Water Sharing Agreement</w:t>
      </w:r>
    </w:p>
    <w:p w:rsidR="004C70A3" w:rsidRPr="00AF769F" w:rsidRDefault="004C70A3" w:rsidP="004545E9">
      <w:pPr>
        <w:pStyle w:val="ListParagraph"/>
        <w:numPr>
          <w:ilvl w:val="0"/>
          <w:numId w:val="90"/>
        </w:numPr>
        <w:autoSpaceDE w:val="0"/>
        <w:autoSpaceDN w:val="0"/>
        <w:adjustRightInd w:val="0"/>
        <w:rPr>
          <w:rFonts w:ascii="Cambria" w:eastAsia="Calibri" w:hAnsi="Cambria" w:cs="Arial"/>
        </w:rPr>
      </w:pPr>
      <w:r w:rsidRPr="00AF769F">
        <w:rPr>
          <w:rFonts w:ascii="Cambria" w:eastAsia="Calibri" w:hAnsi="Cambria" w:cs="Symbol"/>
        </w:rPr>
        <w:t xml:space="preserve">Obangui </w:t>
      </w:r>
      <w:r w:rsidRPr="00AF769F">
        <w:rPr>
          <w:rFonts w:ascii="Cambria" w:eastAsia="Calibri" w:hAnsi="Cambria" w:cs="Arial"/>
        </w:rPr>
        <w:t xml:space="preserve">Inter basin Water Transfer Study </w:t>
      </w:r>
    </w:p>
    <w:p w:rsidR="004C70A3" w:rsidRPr="00AF769F" w:rsidRDefault="004C70A3" w:rsidP="004C70A3">
      <w:pPr>
        <w:autoSpaceDE w:val="0"/>
        <w:autoSpaceDN w:val="0"/>
        <w:adjustRightInd w:val="0"/>
        <w:rPr>
          <w:rFonts w:ascii="Cambria" w:eastAsia="Calibri" w:hAnsi="Cambria" w:cs="Arial"/>
          <w:sz w:val="17"/>
          <w:szCs w:val="17"/>
        </w:rPr>
      </w:pPr>
    </w:p>
    <w:p w:rsidR="004C70A3" w:rsidRPr="00E7739D" w:rsidRDefault="004C70A3" w:rsidP="004C70A3">
      <w:pPr>
        <w:pStyle w:val="Heading4"/>
        <w:rPr>
          <w:rFonts w:ascii="Cambria" w:hAnsi="Cambria"/>
          <w:i/>
          <w:color w:val="1F497D"/>
          <w:sz w:val="28"/>
          <w:szCs w:val="28"/>
          <w:lang w:eastAsia="en-GB"/>
        </w:rPr>
      </w:pPr>
      <w:r w:rsidRPr="00E7739D">
        <w:rPr>
          <w:rFonts w:ascii="Cambria" w:hAnsi="Cambria"/>
          <w:i/>
          <w:color w:val="1F497D"/>
          <w:sz w:val="28"/>
          <w:szCs w:val="28"/>
          <w:lang w:eastAsia="en-GB"/>
        </w:rPr>
        <w:t>Target Groups</w:t>
      </w:r>
    </w:p>
    <w:p w:rsidR="005F4C88" w:rsidRPr="00AF769F" w:rsidRDefault="005F4C88" w:rsidP="004545E9">
      <w:pPr>
        <w:pStyle w:val="ListParagraph"/>
        <w:numPr>
          <w:ilvl w:val="0"/>
          <w:numId w:val="60"/>
        </w:numPr>
        <w:rPr>
          <w:rFonts w:ascii="Cambria" w:hAnsi="Cambria"/>
        </w:rPr>
      </w:pPr>
      <w:r w:rsidRPr="00AF769F">
        <w:rPr>
          <w:rFonts w:ascii="Cambria" w:hAnsi="Cambria"/>
        </w:rPr>
        <w:t>Governments and government agencies/Community</w:t>
      </w:r>
    </w:p>
    <w:p w:rsidR="005F4C88" w:rsidRPr="00AF769F" w:rsidRDefault="005F4C88" w:rsidP="004545E9">
      <w:pPr>
        <w:pStyle w:val="ListParagraph"/>
        <w:numPr>
          <w:ilvl w:val="1"/>
          <w:numId w:val="60"/>
        </w:numPr>
        <w:rPr>
          <w:rFonts w:ascii="Cambria" w:hAnsi="Cambria"/>
        </w:rPr>
      </w:pPr>
      <w:r w:rsidRPr="00AF769F">
        <w:rPr>
          <w:rFonts w:ascii="Cambria" w:hAnsi="Cambria"/>
        </w:rPr>
        <w:t>National Council on Water Resources/Catchment Coordinating Councils</w:t>
      </w:r>
    </w:p>
    <w:p w:rsidR="005F4C88" w:rsidRDefault="005F4C88" w:rsidP="004545E9">
      <w:pPr>
        <w:pStyle w:val="ListParagraph"/>
        <w:numPr>
          <w:ilvl w:val="1"/>
          <w:numId w:val="60"/>
        </w:numPr>
        <w:rPr>
          <w:rFonts w:ascii="Cambria" w:hAnsi="Cambria"/>
        </w:rPr>
      </w:pPr>
      <w:r>
        <w:rPr>
          <w:rFonts w:ascii="Cambria" w:hAnsi="Cambria"/>
        </w:rPr>
        <w:t>National Assembly</w:t>
      </w:r>
    </w:p>
    <w:p w:rsidR="005F4C88" w:rsidRPr="00AF769F" w:rsidRDefault="005F4C88" w:rsidP="004545E9">
      <w:pPr>
        <w:pStyle w:val="ListParagraph"/>
        <w:numPr>
          <w:ilvl w:val="1"/>
          <w:numId w:val="60"/>
        </w:numPr>
        <w:rPr>
          <w:rFonts w:ascii="Cambria" w:hAnsi="Cambria"/>
        </w:rPr>
      </w:pPr>
      <w:r w:rsidRPr="00AF769F">
        <w:rPr>
          <w:rFonts w:ascii="Cambria" w:hAnsi="Cambria"/>
        </w:rPr>
        <w:t>Federal Ministry of Water Resources/NIWRMC/RBDAs</w:t>
      </w:r>
    </w:p>
    <w:p w:rsidR="005F4C88" w:rsidRDefault="005F4C88" w:rsidP="004545E9">
      <w:pPr>
        <w:pStyle w:val="ListParagraph"/>
        <w:numPr>
          <w:ilvl w:val="1"/>
          <w:numId w:val="60"/>
        </w:numPr>
        <w:rPr>
          <w:rFonts w:ascii="Cambria" w:hAnsi="Cambria"/>
        </w:rPr>
      </w:pPr>
      <w:r w:rsidRPr="005F4C88">
        <w:rPr>
          <w:rFonts w:ascii="Cambria" w:hAnsi="Cambria"/>
        </w:rPr>
        <w:t>Federal Ministry of Foreign Affairs (FMOFA)</w:t>
      </w:r>
    </w:p>
    <w:p w:rsidR="005F4C88" w:rsidRPr="00AF769F" w:rsidRDefault="005F4C88" w:rsidP="004545E9">
      <w:pPr>
        <w:pStyle w:val="ListParagraph"/>
        <w:numPr>
          <w:ilvl w:val="1"/>
          <w:numId w:val="60"/>
        </w:numPr>
        <w:rPr>
          <w:rFonts w:ascii="Cambria" w:hAnsi="Cambria"/>
        </w:rPr>
      </w:pPr>
      <w:r w:rsidRPr="005F4C88">
        <w:rPr>
          <w:rFonts w:ascii="Cambria" w:hAnsi="Cambria"/>
        </w:rPr>
        <w:t>Water Sector Advisory Group</w:t>
      </w:r>
    </w:p>
    <w:p w:rsidR="005F4C88" w:rsidRPr="00AF769F" w:rsidRDefault="005F4C88" w:rsidP="004545E9">
      <w:pPr>
        <w:pStyle w:val="ListParagraph"/>
        <w:numPr>
          <w:ilvl w:val="1"/>
          <w:numId w:val="60"/>
        </w:numPr>
        <w:rPr>
          <w:rFonts w:ascii="Cambria" w:hAnsi="Cambria"/>
        </w:rPr>
      </w:pPr>
      <w:r w:rsidRPr="00AF769F">
        <w:rPr>
          <w:rFonts w:ascii="Cambria" w:hAnsi="Cambria"/>
        </w:rPr>
        <w:t>States’ Ministries of Water Resources</w:t>
      </w:r>
    </w:p>
    <w:p w:rsidR="005F4C88" w:rsidRPr="00AF769F" w:rsidRDefault="005F4C88" w:rsidP="004545E9">
      <w:pPr>
        <w:pStyle w:val="ListParagraph"/>
        <w:numPr>
          <w:ilvl w:val="1"/>
          <w:numId w:val="60"/>
        </w:numPr>
        <w:rPr>
          <w:rFonts w:ascii="Cambria" w:hAnsi="Cambria"/>
        </w:rPr>
      </w:pPr>
      <w:r w:rsidRPr="00AF769F">
        <w:rPr>
          <w:rFonts w:ascii="Cambria" w:hAnsi="Cambria"/>
        </w:rPr>
        <w:t>Federal Ministries of Justice</w:t>
      </w:r>
    </w:p>
    <w:p w:rsidR="005F4C88" w:rsidRDefault="005F4C88" w:rsidP="004545E9">
      <w:pPr>
        <w:pStyle w:val="ListParagraph"/>
        <w:numPr>
          <w:ilvl w:val="1"/>
          <w:numId w:val="60"/>
        </w:numPr>
        <w:rPr>
          <w:rFonts w:ascii="Cambria" w:hAnsi="Cambria"/>
        </w:rPr>
      </w:pPr>
      <w:r w:rsidRPr="00AF769F">
        <w:rPr>
          <w:rFonts w:ascii="Cambria" w:hAnsi="Cambria"/>
        </w:rPr>
        <w:t>Stakeholder Forums</w:t>
      </w:r>
    </w:p>
    <w:p w:rsidR="005F4C88" w:rsidRPr="00AF769F" w:rsidRDefault="005F4C88" w:rsidP="005F4C88">
      <w:pPr>
        <w:pStyle w:val="ListParagraph"/>
        <w:rPr>
          <w:rFonts w:ascii="Cambria" w:hAnsi="Cambria"/>
        </w:rPr>
      </w:pPr>
    </w:p>
    <w:p w:rsidR="004C70A3" w:rsidRPr="00E7739D" w:rsidRDefault="004C70A3" w:rsidP="004C70A3">
      <w:pPr>
        <w:pStyle w:val="Heading4"/>
        <w:rPr>
          <w:rFonts w:ascii="Cambria" w:hAnsi="Cambria"/>
          <w:i/>
          <w:color w:val="1F497D"/>
          <w:sz w:val="28"/>
          <w:szCs w:val="28"/>
        </w:rPr>
      </w:pPr>
      <w:r w:rsidRPr="00E7739D">
        <w:rPr>
          <w:rFonts w:ascii="Cambria" w:hAnsi="Cambria"/>
          <w:i/>
          <w:color w:val="1F497D"/>
          <w:sz w:val="28"/>
          <w:szCs w:val="28"/>
        </w:rPr>
        <w:t>Priority Projects and Actions/Activities</w:t>
      </w:r>
    </w:p>
    <w:p w:rsidR="004C70A3" w:rsidRPr="00AF769F" w:rsidRDefault="004C70A3" w:rsidP="004545E9">
      <w:pPr>
        <w:pStyle w:val="ListParagraph"/>
        <w:numPr>
          <w:ilvl w:val="3"/>
          <w:numId w:val="62"/>
        </w:numPr>
        <w:tabs>
          <w:tab w:val="left" w:pos="900"/>
        </w:tabs>
        <w:autoSpaceDE w:val="0"/>
        <w:autoSpaceDN w:val="0"/>
        <w:adjustRightInd w:val="0"/>
        <w:ind w:left="900" w:hanging="900"/>
        <w:jc w:val="both"/>
        <w:rPr>
          <w:rFonts w:ascii="Cambria" w:eastAsia="Calibri" w:hAnsi="Cambria"/>
          <w:color w:val="000000"/>
        </w:rPr>
      </w:pPr>
      <w:r w:rsidRPr="00AF769F">
        <w:rPr>
          <w:rFonts w:ascii="Cambria" w:hAnsi="Cambria"/>
          <w:b/>
        </w:rPr>
        <w:t>Transboundary water policy</w:t>
      </w:r>
      <w:r w:rsidRPr="00AF769F">
        <w:rPr>
          <w:rFonts w:ascii="Cambria" w:hAnsi="Cambria"/>
        </w:rPr>
        <w:t xml:space="preserve"> to </w:t>
      </w:r>
      <w:r w:rsidRPr="00AF769F">
        <w:rPr>
          <w:rFonts w:ascii="Cambria" w:eastAsia="Calibri" w:hAnsi="Cambria"/>
          <w:color w:val="000000"/>
        </w:rPr>
        <w:t xml:space="preserve">foster meaningful and mutually fair Regional cooperation and agreements on the joint and efficient use of </w:t>
      </w:r>
      <w:r w:rsidR="002F36AF" w:rsidRPr="00AF769F">
        <w:rPr>
          <w:rFonts w:ascii="Cambria" w:eastAsia="Calibri" w:hAnsi="Cambria"/>
          <w:color w:val="000000"/>
        </w:rPr>
        <w:t>Transboundary</w:t>
      </w:r>
      <w:r w:rsidRPr="00AF769F">
        <w:rPr>
          <w:rFonts w:ascii="Cambria" w:eastAsia="Calibri" w:hAnsi="Cambria"/>
          <w:color w:val="000000"/>
        </w:rPr>
        <w:t xml:space="preserve"> waters with Riparian countries based on </w:t>
      </w:r>
      <w:r w:rsidRPr="00AF769F">
        <w:rPr>
          <w:rFonts w:ascii="Cambria" w:eastAsia="Calibri" w:hAnsi="Cambria"/>
          <w:b/>
          <w:bCs/>
          <w:color w:val="000000"/>
        </w:rPr>
        <w:t xml:space="preserve">“equitable and reasonable” </w:t>
      </w:r>
      <w:r w:rsidRPr="00AF769F">
        <w:rPr>
          <w:rFonts w:ascii="Cambria" w:eastAsia="Calibri" w:hAnsi="Cambria"/>
          <w:color w:val="000000"/>
        </w:rPr>
        <w:t xml:space="preserve">use principles. </w:t>
      </w:r>
    </w:p>
    <w:p w:rsidR="004F6D6A" w:rsidRDefault="009D37A6" w:rsidP="009D37A6">
      <w:pPr>
        <w:pStyle w:val="ListParagraph"/>
        <w:tabs>
          <w:tab w:val="left" w:pos="900"/>
        </w:tabs>
        <w:autoSpaceDE w:val="0"/>
        <w:autoSpaceDN w:val="0"/>
        <w:adjustRightInd w:val="0"/>
        <w:ind w:left="360"/>
        <w:jc w:val="both"/>
        <w:rPr>
          <w:rFonts w:ascii="Cambria" w:eastAsia="Calibri" w:hAnsi="Cambria"/>
          <w:i/>
          <w:color w:val="000000"/>
        </w:rPr>
      </w:pPr>
      <w:r>
        <w:rPr>
          <w:rFonts w:ascii="Cambria" w:eastAsia="Calibri" w:hAnsi="Cambria"/>
          <w:i/>
          <w:color w:val="000000"/>
        </w:rPr>
        <w:tab/>
      </w:r>
      <w:r>
        <w:rPr>
          <w:rFonts w:ascii="Cambria" w:eastAsia="Calibri" w:hAnsi="Cambria"/>
          <w:i/>
          <w:color w:val="000000"/>
        </w:rPr>
        <w:tab/>
      </w:r>
      <w:r>
        <w:rPr>
          <w:rFonts w:ascii="Cambria" w:eastAsia="Calibri" w:hAnsi="Cambria"/>
          <w:i/>
          <w:color w:val="000000"/>
        </w:rPr>
        <w:tab/>
        <w:t xml:space="preserve">FMWR, NCWR, MOFA </w:t>
      </w:r>
      <w:r w:rsidRPr="00BA14E6">
        <w:rPr>
          <w:rFonts w:ascii="Cambria" w:eastAsia="Calibri" w:hAnsi="Cambria"/>
          <w:i/>
          <w:color w:val="000000"/>
        </w:rPr>
        <w:t>and N</w:t>
      </w:r>
      <w:r>
        <w:rPr>
          <w:rFonts w:ascii="Cambria" w:eastAsia="Calibri" w:hAnsi="Cambria"/>
          <w:i/>
          <w:color w:val="000000"/>
        </w:rPr>
        <w:t>ASS</w:t>
      </w:r>
      <w:r w:rsidRPr="00BA14E6">
        <w:rPr>
          <w:rFonts w:ascii="Cambria" w:eastAsia="Calibri" w:hAnsi="Cambria"/>
          <w:i/>
          <w:color w:val="000000"/>
        </w:rPr>
        <w:t xml:space="preserve"> </w:t>
      </w:r>
    </w:p>
    <w:p w:rsidR="009D37A6" w:rsidRDefault="004F6D6A" w:rsidP="009D37A6">
      <w:pPr>
        <w:pStyle w:val="ListParagraph"/>
        <w:tabs>
          <w:tab w:val="left" w:pos="900"/>
        </w:tabs>
        <w:autoSpaceDE w:val="0"/>
        <w:autoSpaceDN w:val="0"/>
        <w:adjustRightInd w:val="0"/>
        <w:ind w:left="360"/>
        <w:jc w:val="both"/>
        <w:rPr>
          <w:rFonts w:ascii="Cambria" w:eastAsia="Calibri" w:hAnsi="Cambria"/>
          <w:i/>
          <w:color w:val="000000"/>
        </w:rPr>
      </w:pPr>
      <w:r>
        <w:rPr>
          <w:rFonts w:ascii="Cambria" w:eastAsia="Calibri" w:hAnsi="Cambria"/>
          <w:i/>
          <w:color w:val="000000"/>
        </w:rPr>
        <w:tab/>
      </w:r>
      <w:r>
        <w:rPr>
          <w:rFonts w:ascii="Cambria" w:eastAsia="Calibri" w:hAnsi="Cambria"/>
          <w:i/>
          <w:color w:val="000000"/>
        </w:rPr>
        <w:tab/>
      </w:r>
      <w:r>
        <w:rPr>
          <w:rFonts w:ascii="Cambria" w:eastAsia="Calibri" w:hAnsi="Cambria"/>
          <w:i/>
          <w:color w:val="000000"/>
        </w:rPr>
        <w:tab/>
      </w:r>
      <w:r w:rsidR="009D37A6" w:rsidRPr="00BA14E6">
        <w:rPr>
          <w:rFonts w:ascii="Cambria" w:eastAsia="Calibri" w:hAnsi="Cambria"/>
          <w:i/>
          <w:color w:val="000000"/>
        </w:rPr>
        <w:t>(2012-2015)</w:t>
      </w:r>
    </w:p>
    <w:p w:rsidR="00E73F88" w:rsidRPr="00AF769F" w:rsidRDefault="00E73F88" w:rsidP="004545E9">
      <w:pPr>
        <w:pStyle w:val="ListParagraph"/>
        <w:numPr>
          <w:ilvl w:val="3"/>
          <w:numId w:val="62"/>
        </w:numPr>
        <w:tabs>
          <w:tab w:val="left" w:pos="900"/>
        </w:tabs>
        <w:autoSpaceDE w:val="0"/>
        <w:autoSpaceDN w:val="0"/>
        <w:adjustRightInd w:val="0"/>
        <w:ind w:left="900" w:hanging="900"/>
        <w:jc w:val="both"/>
        <w:rPr>
          <w:rFonts w:ascii="Cambria" w:eastAsia="Calibri" w:hAnsi="Cambria"/>
          <w:color w:val="000000"/>
        </w:rPr>
      </w:pPr>
      <w:r>
        <w:rPr>
          <w:rFonts w:ascii="Cambria" w:hAnsi="Cambria"/>
          <w:b/>
        </w:rPr>
        <w:t xml:space="preserve">IWRM Strategic Action Plans and </w:t>
      </w:r>
      <w:r w:rsidR="004C70A3" w:rsidRPr="00AF769F">
        <w:rPr>
          <w:rFonts w:ascii="Cambria" w:hAnsi="Cambria"/>
          <w:b/>
        </w:rPr>
        <w:t>Decision Support Systems for Transboundary rivers</w:t>
      </w:r>
      <w:r w:rsidR="004C70A3" w:rsidRPr="00AF769F">
        <w:rPr>
          <w:rFonts w:ascii="Cambria" w:hAnsi="Cambria"/>
        </w:rPr>
        <w:t xml:space="preserve"> - </w:t>
      </w:r>
      <w:r w:rsidR="004C70A3" w:rsidRPr="00AF769F">
        <w:rPr>
          <w:rFonts w:ascii="Cambria" w:hAnsi="Cambria"/>
          <w:lang w:val="en-US"/>
        </w:rPr>
        <w:t xml:space="preserve">Stakeholders to collaboratively develop and implement effective and efficient mechanisms to negotiate </w:t>
      </w:r>
      <w:r w:rsidR="002F36AF" w:rsidRPr="00AF769F">
        <w:rPr>
          <w:rFonts w:ascii="Cambria" w:hAnsi="Cambria"/>
          <w:lang w:val="en-US"/>
        </w:rPr>
        <w:t>Transboundary</w:t>
      </w:r>
      <w:r w:rsidR="004C70A3" w:rsidRPr="00AF769F">
        <w:rPr>
          <w:rFonts w:ascii="Cambria" w:hAnsi="Cambria"/>
          <w:lang w:val="en-US"/>
        </w:rPr>
        <w:t xml:space="preserve"> water issues and resolve or mitigate conflict </w:t>
      </w:r>
      <w:r w:rsidR="002F36AF" w:rsidRPr="00AF769F">
        <w:rPr>
          <w:rFonts w:ascii="Cambria" w:hAnsi="Cambria"/>
          <w:lang w:val="en-US"/>
        </w:rPr>
        <w:t>there from</w:t>
      </w:r>
      <w:r w:rsidR="004C70A3" w:rsidRPr="00AF769F">
        <w:rPr>
          <w:rFonts w:ascii="Cambria" w:hAnsi="Cambria"/>
          <w:lang w:val="en-US"/>
        </w:rPr>
        <w:t xml:space="preserve">, </w:t>
      </w:r>
      <w:r w:rsidR="004C70A3" w:rsidRPr="00AF769F">
        <w:rPr>
          <w:rFonts w:ascii="Cambria" w:eastAsia="Calibri" w:hAnsi="Cambria"/>
          <w:color w:val="000000"/>
        </w:rPr>
        <w:t xml:space="preserve">based on sustained study on Nigeria's stake and national development interests in the allocation and utilization of </w:t>
      </w:r>
      <w:r w:rsidR="002F36AF" w:rsidRPr="00AF769F">
        <w:rPr>
          <w:rFonts w:ascii="Cambria" w:eastAsia="Calibri" w:hAnsi="Cambria"/>
          <w:color w:val="000000"/>
        </w:rPr>
        <w:t>Transboundary</w:t>
      </w:r>
      <w:r w:rsidR="004C70A3" w:rsidRPr="00AF769F">
        <w:rPr>
          <w:rFonts w:ascii="Cambria" w:eastAsia="Calibri" w:hAnsi="Cambria"/>
          <w:color w:val="000000"/>
        </w:rPr>
        <w:t xml:space="preserve"> waters.</w:t>
      </w:r>
      <w:r>
        <w:rPr>
          <w:rFonts w:ascii="Cambria" w:eastAsia="Calibri" w:hAnsi="Cambria"/>
          <w:color w:val="000000"/>
        </w:rPr>
        <w:t xml:space="preserve"> This will include </w:t>
      </w:r>
      <w:r>
        <w:rPr>
          <w:rFonts w:ascii="Cambria" w:eastAsia="Calibri" w:hAnsi="Cambria" w:cs="Arial"/>
        </w:rPr>
        <w:t>Studies</w:t>
      </w:r>
      <w:r w:rsidRPr="00AF769F">
        <w:rPr>
          <w:rFonts w:ascii="Cambria" w:eastAsia="Calibri" w:hAnsi="Cambria" w:cs="Arial"/>
        </w:rPr>
        <w:t xml:space="preserve"> for the sustainable development of Niger-Basin </w:t>
      </w:r>
      <w:r>
        <w:rPr>
          <w:rFonts w:ascii="Cambria" w:eastAsia="Calibri" w:hAnsi="Cambria" w:cs="Arial"/>
        </w:rPr>
        <w:t>and Lake Chad Basin w</w:t>
      </w:r>
      <w:r w:rsidRPr="00AF769F">
        <w:rPr>
          <w:rFonts w:ascii="Cambria" w:eastAsia="Calibri" w:hAnsi="Cambria" w:cs="Arial"/>
        </w:rPr>
        <w:t>atercourse</w:t>
      </w:r>
      <w:r>
        <w:rPr>
          <w:rFonts w:ascii="Cambria" w:eastAsia="Calibri" w:hAnsi="Cambria" w:cs="Arial"/>
        </w:rPr>
        <w:t>s</w:t>
      </w:r>
      <w:r w:rsidRPr="00AF769F">
        <w:rPr>
          <w:rFonts w:ascii="Cambria" w:eastAsia="Calibri" w:hAnsi="Cambria" w:cs="Arial"/>
        </w:rPr>
        <w:t xml:space="preserve"> in Nigeria</w:t>
      </w:r>
      <w:r>
        <w:rPr>
          <w:rFonts w:ascii="Cambria" w:eastAsia="Calibri" w:hAnsi="Cambria" w:cs="Arial"/>
        </w:rPr>
        <w:t xml:space="preserve"> and the </w:t>
      </w:r>
      <w:r w:rsidR="002F36AF">
        <w:rPr>
          <w:rFonts w:ascii="Cambria" w:eastAsia="Calibri" w:hAnsi="Cambria" w:cs="Arial"/>
        </w:rPr>
        <w:t>Transboundary</w:t>
      </w:r>
      <w:r>
        <w:rPr>
          <w:rFonts w:ascii="Cambria" w:eastAsia="Calibri" w:hAnsi="Cambria" w:cs="Arial"/>
        </w:rPr>
        <w:t xml:space="preserve"> Cross-River b</w:t>
      </w:r>
      <w:r w:rsidRPr="00AF769F">
        <w:rPr>
          <w:rFonts w:ascii="Cambria" w:eastAsia="Calibri" w:hAnsi="Cambria" w:cs="Arial"/>
        </w:rPr>
        <w:t>asin Study</w:t>
      </w:r>
    </w:p>
    <w:p w:rsidR="00E73F88" w:rsidRDefault="00E73F88" w:rsidP="00E73F88">
      <w:pPr>
        <w:pStyle w:val="ListParagraph"/>
        <w:tabs>
          <w:tab w:val="left" w:pos="900"/>
        </w:tabs>
        <w:autoSpaceDE w:val="0"/>
        <w:autoSpaceDN w:val="0"/>
        <w:adjustRightInd w:val="0"/>
        <w:ind w:left="360"/>
        <w:jc w:val="both"/>
        <w:rPr>
          <w:rFonts w:ascii="Cambria" w:eastAsia="Calibri" w:hAnsi="Cambria"/>
          <w:i/>
          <w:color w:val="000000"/>
        </w:rPr>
      </w:pPr>
      <w:r>
        <w:rPr>
          <w:rFonts w:ascii="Cambria" w:eastAsia="Calibri" w:hAnsi="Cambria"/>
          <w:i/>
          <w:color w:val="000000"/>
        </w:rPr>
        <w:tab/>
      </w:r>
      <w:r>
        <w:rPr>
          <w:rFonts w:ascii="Cambria" w:eastAsia="Calibri" w:hAnsi="Cambria"/>
          <w:i/>
          <w:color w:val="000000"/>
        </w:rPr>
        <w:tab/>
      </w:r>
      <w:r>
        <w:rPr>
          <w:rFonts w:ascii="Cambria" w:eastAsia="Calibri" w:hAnsi="Cambria"/>
          <w:i/>
          <w:color w:val="000000"/>
        </w:rPr>
        <w:tab/>
        <w:t>FMWR, MOFA,</w:t>
      </w:r>
      <w:r w:rsidRPr="00BA14E6">
        <w:rPr>
          <w:rFonts w:ascii="Cambria" w:eastAsia="Calibri" w:hAnsi="Cambria"/>
          <w:i/>
          <w:color w:val="000000"/>
        </w:rPr>
        <w:t xml:space="preserve"> OSGF</w:t>
      </w:r>
      <w:r>
        <w:rPr>
          <w:rFonts w:ascii="Cambria" w:eastAsia="Calibri" w:hAnsi="Cambria"/>
          <w:i/>
          <w:color w:val="000000"/>
        </w:rPr>
        <w:t>, NCWR</w:t>
      </w:r>
      <w:r w:rsidRPr="00BA14E6">
        <w:rPr>
          <w:rFonts w:ascii="Cambria" w:eastAsia="Calibri" w:hAnsi="Cambria"/>
          <w:i/>
          <w:color w:val="000000"/>
        </w:rPr>
        <w:t xml:space="preserve"> and </w:t>
      </w:r>
      <w:r>
        <w:rPr>
          <w:rFonts w:ascii="Cambria" w:eastAsia="Calibri" w:hAnsi="Cambria"/>
          <w:i/>
          <w:color w:val="000000"/>
        </w:rPr>
        <w:t xml:space="preserve">CRBC </w:t>
      </w:r>
    </w:p>
    <w:p w:rsidR="00E73F88" w:rsidRDefault="00E73F88" w:rsidP="00E73F88">
      <w:pPr>
        <w:pStyle w:val="ListParagraph"/>
        <w:tabs>
          <w:tab w:val="left" w:pos="900"/>
        </w:tabs>
        <w:autoSpaceDE w:val="0"/>
        <w:autoSpaceDN w:val="0"/>
        <w:adjustRightInd w:val="0"/>
        <w:ind w:left="360"/>
        <w:jc w:val="both"/>
        <w:rPr>
          <w:rFonts w:ascii="Cambria" w:eastAsia="Calibri" w:hAnsi="Cambria"/>
          <w:i/>
          <w:color w:val="000000"/>
        </w:rPr>
      </w:pPr>
      <w:r>
        <w:rPr>
          <w:rFonts w:ascii="Cambria" w:eastAsia="Calibri" w:hAnsi="Cambria"/>
          <w:i/>
          <w:color w:val="000000"/>
        </w:rPr>
        <w:tab/>
      </w:r>
      <w:r>
        <w:rPr>
          <w:rFonts w:ascii="Cambria" w:eastAsia="Calibri" w:hAnsi="Cambria"/>
          <w:i/>
          <w:color w:val="000000"/>
        </w:rPr>
        <w:tab/>
      </w:r>
      <w:r>
        <w:rPr>
          <w:rFonts w:ascii="Cambria" w:eastAsia="Calibri" w:hAnsi="Cambria"/>
          <w:i/>
          <w:color w:val="000000"/>
        </w:rPr>
        <w:tab/>
        <w:t>(2016-2020</w:t>
      </w:r>
      <w:r w:rsidRPr="00BA14E6">
        <w:rPr>
          <w:rFonts w:ascii="Cambria" w:eastAsia="Calibri" w:hAnsi="Cambria"/>
          <w:i/>
          <w:color w:val="000000"/>
        </w:rPr>
        <w:t>)</w:t>
      </w:r>
    </w:p>
    <w:p w:rsidR="00B0468D" w:rsidRPr="00B0468D" w:rsidRDefault="004C70A3" w:rsidP="004545E9">
      <w:pPr>
        <w:pStyle w:val="ListParagraph"/>
        <w:numPr>
          <w:ilvl w:val="3"/>
          <w:numId w:val="62"/>
        </w:numPr>
        <w:tabs>
          <w:tab w:val="left" w:pos="900"/>
        </w:tabs>
        <w:autoSpaceDE w:val="0"/>
        <w:autoSpaceDN w:val="0"/>
        <w:adjustRightInd w:val="0"/>
        <w:ind w:left="900" w:hanging="900"/>
        <w:jc w:val="both"/>
        <w:rPr>
          <w:rFonts w:ascii="Cambria" w:eastAsia="Calibri" w:hAnsi="Cambria"/>
          <w:color w:val="000000"/>
        </w:rPr>
      </w:pPr>
      <w:r w:rsidRPr="00AF769F">
        <w:rPr>
          <w:rFonts w:ascii="Cambria" w:hAnsi="Cambria"/>
          <w:b/>
        </w:rPr>
        <w:t xml:space="preserve">Legal and institutional enhancement for international water management </w:t>
      </w:r>
      <w:r w:rsidR="00B0468D">
        <w:rPr>
          <w:rFonts w:ascii="Cambria" w:hAnsi="Cambria"/>
          <w:b/>
        </w:rPr>
        <w:t xml:space="preserve">that include </w:t>
      </w:r>
      <w:r w:rsidR="00BA14E6">
        <w:rPr>
          <w:rFonts w:ascii="Cambria" w:hAnsi="Cambria"/>
          <w:b/>
        </w:rPr>
        <w:t>–</w:t>
      </w:r>
    </w:p>
    <w:p w:rsidR="00B0468D" w:rsidRDefault="00BA14E6" w:rsidP="004545E9">
      <w:pPr>
        <w:pStyle w:val="ListParagraph"/>
        <w:numPr>
          <w:ilvl w:val="0"/>
          <w:numId w:val="151"/>
        </w:numPr>
        <w:tabs>
          <w:tab w:val="left" w:pos="900"/>
        </w:tabs>
        <w:autoSpaceDE w:val="0"/>
        <w:autoSpaceDN w:val="0"/>
        <w:adjustRightInd w:val="0"/>
        <w:ind w:left="1440" w:hanging="540"/>
        <w:jc w:val="both"/>
        <w:rPr>
          <w:rFonts w:ascii="Cambria" w:eastAsia="Calibri" w:hAnsi="Cambria"/>
          <w:color w:val="000000"/>
        </w:rPr>
      </w:pPr>
      <w:r w:rsidRPr="00BA14E6">
        <w:rPr>
          <w:rFonts w:ascii="Cambria" w:hAnsi="Cambria"/>
        </w:rPr>
        <w:t xml:space="preserve">establish </w:t>
      </w:r>
      <w:r>
        <w:rPr>
          <w:rFonts w:ascii="Cambria" w:hAnsi="Cambria"/>
        </w:rPr>
        <w:t xml:space="preserve">an international water unit in FMWR </w:t>
      </w:r>
      <w:r w:rsidR="004C70A3" w:rsidRPr="00AF769F">
        <w:rPr>
          <w:rFonts w:ascii="Cambria" w:hAnsi="Cambria"/>
        </w:rPr>
        <w:t>to p</w:t>
      </w:r>
      <w:r w:rsidR="004C70A3" w:rsidRPr="00AF769F">
        <w:rPr>
          <w:rFonts w:ascii="Cambria" w:eastAsia="Calibri" w:hAnsi="Cambria"/>
          <w:color w:val="000000"/>
        </w:rPr>
        <w:t xml:space="preserve">romote </w:t>
      </w:r>
      <w:r>
        <w:rPr>
          <w:rFonts w:ascii="Cambria" w:eastAsia="Calibri" w:hAnsi="Cambria"/>
          <w:color w:val="000000"/>
        </w:rPr>
        <w:t>and advise government o</w:t>
      </w:r>
      <w:r w:rsidR="004C70A3" w:rsidRPr="00AF769F">
        <w:rPr>
          <w:rFonts w:ascii="Cambria" w:eastAsia="Calibri" w:hAnsi="Cambria"/>
          <w:color w:val="000000"/>
        </w:rPr>
        <w:t xml:space="preserve">n integrated framework for joint utilization and equitable cooperation and agreements on </w:t>
      </w:r>
      <w:r w:rsidR="002F36AF" w:rsidRPr="00AF769F">
        <w:rPr>
          <w:rFonts w:ascii="Cambria" w:eastAsia="Calibri" w:hAnsi="Cambria"/>
          <w:color w:val="000000"/>
        </w:rPr>
        <w:t>Transboundary</w:t>
      </w:r>
      <w:r w:rsidR="004C70A3" w:rsidRPr="00AF769F">
        <w:rPr>
          <w:rFonts w:ascii="Cambria" w:eastAsia="Calibri" w:hAnsi="Cambria"/>
          <w:color w:val="000000"/>
        </w:rPr>
        <w:t xml:space="preserve"> waters</w:t>
      </w:r>
      <w:r>
        <w:rPr>
          <w:rFonts w:ascii="Cambria" w:eastAsia="Calibri" w:hAnsi="Cambria"/>
          <w:color w:val="000000"/>
        </w:rPr>
        <w:t xml:space="preserve"> and conflict management and resolution</w:t>
      </w:r>
      <w:r w:rsidR="00B0468D">
        <w:rPr>
          <w:rFonts w:ascii="Cambria" w:eastAsia="Calibri" w:hAnsi="Cambria"/>
          <w:color w:val="000000"/>
        </w:rPr>
        <w:t>;</w:t>
      </w:r>
    </w:p>
    <w:p w:rsidR="00B0468D" w:rsidRDefault="00B0468D" w:rsidP="004545E9">
      <w:pPr>
        <w:pStyle w:val="ListParagraph"/>
        <w:numPr>
          <w:ilvl w:val="0"/>
          <w:numId w:val="151"/>
        </w:numPr>
        <w:tabs>
          <w:tab w:val="left" w:pos="900"/>
        </w:tabs>
        <w:autoSpaceDE w:val="0"/>
        <w:autoSpaceDN w:val="0"/>
        <w:adjustRightInd w:val="0"/>
        <w:ind w:left="1440" w:hanging="540"/>
        <w:jc w:val="both"/>
        <w:rPr>
          <w:rFonts w:ascii="Cambria" w:eastAsia="Calibri" w:hAnsi="Cambria"/>
          <w:color w:val="000000"/>
        </w:rPr>
      </w:pPr>
      <w:r w:rsidRPr="00B0468D">
        <w:rPr>
          <w:rFonts w:ascii="Cambria" w:eastAsia="Calibri" w:hAnsi="Cambria"/>
          <w:color w:val="000000"/>
        </w:rPr>
        <w:t>Domestication of accepted international norms and conventions</w:t>
      </w:r>
      <w:r w:rsidRPr="00AF769F">
        <w:rPr>
          <w:rFonts w:ascii="Cambria" w:eastAsia="Calibri" w:hAnsi="Cambria"/>
          <w:color w:val="000000"/>
        </w:rPr>
        <w:t xml:space="preserve"> endorsed by Nigeria to promote Nigeria's entitlement and use of </w:t>
      </w:r>
      <w:r w:rsidR="002F36AF" w:rsidRPr="00AF769F">
        <w:rPr>
          <w:rFonts w:ascii="Cambria" w:eastAsia="Calibri" w:hAnsi="Cambria"/>
          <w:color w:val="000000"/>
        </w:rPr>
        <w:t>Transboundary</w:t>
      </w:r>
      <w:r w:rsidRPr="00AF769F">
        <w:rPr>
          <w:rFonts w:ascii="Cambria" w:eastAsia="Calibri" w:hAnsi="Cambria"/>
          <w:color w:val="000000"/>
        </w:rPr>
        <w:t xml:space="preserve"> waters</w:t>
      </w:r>
      <w:r>
        <w:rPr>
          <w:rFonts w:ascii="Cambria" w:eastAsia="Calibri" w:hAnsi="Cambria"/>
          <w:color w:val="000000"/>
        </w:rPr>
        <w:t>;</w:t>
      </w:r>
    </w:p>
    <w:p w:rsidR="00B0468D" w:rsidRDefault="00B0468D" w:rsidP="004545E9">
      <w:pPr>
        <w:pStyle w:val="ListParagraph"/>
        <w:numPr>
          <w:ilvl w:val="0"/>
          <w:numId w:val="151"/>
        </w:numPr>
        <w:tabs>
          <w:tab w:val="left" w:pos="900"/>
        </w:tabs>
        <w:autoSpaceDE w:val="0"/>
        <w:autoSpaceDN w:val="0"/>
        <w:adjustRightInd w:val="0"/>
        <w:ind w:left="1440" w:hanging="540"/>
        <w:jc w:val="both"/>
        <w:rPr>
          <w:rFonts w:ascii="Cambria" w:eastAsia="Calibri" w:hAnsi="Cambria"/>
          <w:color w:val="000000"/>
        </w:rPr>
      </w:pPr>
      <w:r w:rsidRPr="00B0468D">
        <w:rPr>
          <w:rFonts w:ascii="Cambria" w:eastAsia="Calibri" w:hAnsi="Cambria"/>
          <w:color w:val="000000"/>
        </w:rPr>
        <w:t>Compliance with international covenants adopted by Nigeria</w:t>
      </w:r>
      <w:r w:rsidRPr="00AF769F">
        <w:rPr>
          <w:rFonts w:ascii="Cambria" w:eastAsia="Calibri" w:hAnsi="Cambria"/>
          <w:color w:val="000000"/>
        </w:rPr>
        <w:t xml:space="preserve"> to manage </w:t>
      </w:r>
      <w:r w:rsidR="002F36AF" w:rsidRPr="00AF769F">
        <w:rPr>
          <w:rFonts w:ascii="Cambria" w:eastAsia="Calibri" w:hAnsi="Cambria"/>
          <w:color w:val="000000"/>
        </w:rPr>
        <w:t>Transboundary</w:t>
      </w:r>
      <w:r w:rsidRPr="00AF769F">
        <w:rPr>
          <w:rFonts w:ascii="Cambria" w:eastAsia="Calibri" w:hAnsi="Cambria"/>
          <w:color w:val="000000"/>
        </w:rPr>
        <w:t xml:space="preserve"> waters</w:t>
      </w:r>
      <w:r>
        <w:rPr>
          <w:rFonts w:ascii="Cambria" w:eastAsia="Calibri" w:hAnsi="Cambria"/>
          <w:color w:val="000000"/>
        </w:rPr>
        <w:t>; and</w:t>
      </w:r>
    </w:p>
    <w:p w:rsidR="00B0468D" w:rsidRDefault="00B0468D" w:rsidP="004545E9">
      <w:pPr>
        <w:pStyle w:val="ListParagraph"/>
        <w:numPr>
          <w:ilvl w:val="0"/>
          <w:numId w:val="151"/>
        </w:numPr>
        <w:tabs>
          <w:tab w:val="left" w:pos="900"/>
        </w:tabs>
        <w:autoSpaceDE w:val="0"/>
        <w:autoSpaceDN w:val="0"/>
        <w:adjustRightInd w:val="0"/>
        <w:ind w:left="1440" w:hanging="540"/>
        <w:jc w:val="both"/>
        <w:rPr>
          <w:rFonts w:ascii="Cambria" w:eastAsia="Calibri" w:hAnsi="Cambria"/>
          <w:color w:val="000000"/>
        </w:rPr>
      </w:pPr>
      <w:r w:rsidRPr="00AF769F">
        <w:rPr>
          <w:rFonts w:ascii="Cambria" w:eastAsia="Calibri" w:hAnsi="Cambria" w:cs="Arial"/>
        </w:rPr>
        <w:t xml:space="preserve">Treaty to establish the Cross-River Basin Commission </w:t>
      </w:r>
      <w:r>
        <w:rPr>
          <w:rFonts w:ascii="Cambria" w:eastAsia="Calibri" w:hAnsi="Cambria" w:cs="Arial"/>
        </w:rPr>
        <w:t xml:space="preserve">(CRBC) </w:t>
      </w:r>
      <w:r w:rsidRPr="00AF769F">
        <w:rPr>
          <w:rFonts w:ascii="Cambria" w:eastAsia="Calibri" w:hAnsi="Cambria" w:cs="Arial"/>
        </w:rPr>
        <w:t>with Cameroon</w:t>
      </w:r>
      <w:r>
        <w:rPr>
          <w:rFonts w:ascii="Cambria" w:eastAsia="Calibri" w:hAnsi="Cambria" w:cs="Arial"/>
        </w:rPr>
        <w:t>.</w:t>
      </w:r>
    </w:p>
    <w:p w:rsidR="004F6D6A" w:rsidRDefault="004C70A3" w:rsidP="00F3668E">
      <w:pPr>
        <w:pStyle w:val="ListParagraph"/>
        <w:tabs>
          <w:tab w:val="left" w:pos="900"/>
        </w:tabs>
        <w:autoSpaceDE w:val="0"/>
        <w:autoSpaceDN w:val="0"/>
        <w:adjustRightInd w:val="0"/>
        <w:ind w:left="0"/>
        <w:jc w:val="both"/>
        <w:rPr>
          <w:rFonts w:ascii="Cambria" w:eastAsia="Calibri" w:hAnsi="Cambria"/>
          <w:i/>
          <w:color w:val="000000"/>
        </w:rPr>
      </w:pPr>
      <w:r w:rsidRPr="00AF769F">
        <w:rPr>
          <w:rFonts w:ascii="Cambria" w:eastAsia="Calibri" w:hAnsi="Cambria"/>
          <w:color w:val="000000"/>
        </w:rPr>
        <w:t xml:space="preserve"> </w:t>
      </w:r>
      <w:r w:rsidR="00BA14E6">
        <w:rPr>
          <w:rFonts w:ascii="Cambria" w:eastAsia="Calibri" w:hAnsi="Cambria"/>
          <w:i/>
          <w:color w:val="000000"/>
        </w:rPr>
        <w:tab/>
      </w:r>
      <w:r w:rsidR="00BA14E6">
        <w:rPr>
          <w:rFonts w:ascii="Cambria" w:eastAsia="Calibri" w:hAnsi="Cambria"/>
          <w:i/>
          <w:color w:val="000000"/>
        </w:rPr>
        <w:tab/>
      </w:r>
      <w:r w:rsidR="00BA14E6">
        <w:rPr>
          <w:rFonts w:ascii="Cambria" w:eastAsia="Calibri" w:hAnsi="Cambria"/>
          <w:i/>
          <w:color w:val="000000"/>
        </w:rPr>
        <w:tab/>
        <w:t>FMWR, MOFA, FMOJ</w:t>
      </w:r>
      <w:r w:rsidR="00BA14E6" w:rsidRPr="00BA14E6">
        <w:rPr>
          <w:rFonts w:ascii="Cambria" w:eastAsia="Calibri" w:hAnsi="Cambria"/>
          <w:i/>
          <w:color w:val="000000"/>
        </w:rPr>
        <w:t>, OSGF and N</w:t>
      </w:r>
      <w:r w:rsidR="00BA14E6">
        <w:rPr>
          <w:rFonts w:ascii="Cambria" w:eastAsia="Calibri" w:hAnsi="Cambria"/>
          <w:i/>
          <w:color w:val="000000"/>
        </w:rPr>
        <w:t>ASS</w:t>
      </w:r>
      <w:r w:rsidR="00BA14E6" w:rsidRPr="00BA14E6">
        <w:rPr>
          <w:rFonts w:ascii="Cambria" w:eastAsia="Calibri" w:hAnsi="Cambria"/>
          <w:i/>
          <w:color w:val="000000"/>
        </w:rPr>
        <w:t xml:space="preserve"> </w:t>
      </w:r>
    </w:p>
    <w:p w:rsidR="00BA14E6" w:rsidRDefault="004F6D6A" w:rsidP="00BA14E6">
      <w:pPr>
        <w:pStyle w:val="ListParagraph"/>
        <w:tabs>
          <w:tab w:val="left" w:pos="900"/>
        </w:tabs>
        <w:autoSpaceDE w:val="0"/>
        <w:autoSpaceDN w:val="0"/>
        <w:adjustRightInd w:val="0"/>
        <w:ind w:left="360"/>
        <w:jc w:val="both"/>
        <w:rPr>
          <w:rFonts w:ascii="Cambria" w:eastAsia="Calibri" w:hAnsi="Cambria"/>
          <w:i/>
          <w:color w:val="000000"/>
        </w:rPr>
      </w:pPr>
      <w:r>
        <w:rPr>
          <w:rFonts w:ascii="Cambria" w:eastAsia="Calibri" w:hAnsi="Cambria"/>
          <w:i/>
          <w:color w:val="000000"/>
        </w:rPr>
        <w:tab/>
      </w:r>
      <w:r>
        <w:rPr>
          <w:rFonts w:ascii="Cambria" w:eastAsia="Calibri" w:hAnsi="Cambria"/>
          <w:i/>
          <w:color w:val="000000"/>
        </w:rPr>
        <w:tab/>
      </w:r>
      <w:r>
        <w:rPr>
          <w:rFonts w:ascii="Cambria" w:eastAsia="Calibri" w:hAnsi="Cambria"/>
          <w:i/>
          <w:color w:val="000000"/>
        </w:rPr>
        <w:tab/>
      </w:r>
      <w:r w:rsidR="00BA14E6" w:rsidRPr="00BA14E6">
        <w:rPr>
          <w:rFonts w:ascii="Cambria" w:eastAsia="Calibri" w:hAnsi="Cambria"/>
          <w:i/>
          <w:color w:val="000000"/>
        </w:rPr>
        <w:t>(2012-</w:t>
      </w:r>
      <w:r w:rsidR="00B0468D" w:rsidRPr="00BA14E6">
        <w:rPr>
          <w:rFonts w:ascii="Cambria" w:eastAsia="Calibri" w:hAnsi="Cambria"/>
          <w:i/>
          <w:color w:val="000000"/>
        </w:rPr>
        <w:t>20</w:t>
      </w:r>
      <w:r w:rsidR="00B0468D">
        <w:rPr>
          <w:rFonts w:ascii="Cambria" w:eastAsia="Calibri" w:hAnsi="Cambria"/>
          <w:i/>
          <w:color w:val="000000"/>
        </w:rPr>
        <w:t>20</w:t>
      </w:r>
      <w:r w:rsidR="00BA14E6" w:rsidRPr="00BA14E6">
        <w:rPr>
          <w:rFonts w:ascii="Cambria" w:eastAsia="Calibri" w:hAnsi="Cambria"/>
          <w:i/>
          <w:color w:val="000000"/>
        </w:rPr>
        <w:t>)</w:t>
      </w:r>
    </w:p>
    <w:p w:rsidR="004C70A3" w:rsidRPr="00AF769F" w:rsidRDefault="004C70A3" w:rsidP="004545E9">
      <w:pPr>
        <w:pStyle w:val="ListParagraph"/>
        <w:numPr>
          <w:ilvl w:val="3"/>
          <w:numId w:val="62"/>
        </w:numPr>
        <w:tabs>
          <w:tab w:val="left" w:pos="900"/>
        </w:tabs>
        <w:autoSpaceDE w:val="0"/>
        <w:autoSpaceDN w:val="0"/>
        <w:adjustRightInd w:val="0"/>
        <w:ind w:left="900" w:hanging="900"/>
        <w:jc w:val="both"/>
        <w:rPr>
          <w:rFonts w:ascii="Cambria" w:eastAsia="Calibri" w:hAnsi="Cambria"/>
          <w:color w:val="000000"/>
        </w:rPr>
      </w:pPr>
      <w:r w:rsidRPr="00AF769F">
        <w:rPr>
          <w:rFonts w:ascii="Cambria" w:eastAsia="Calibri" w:hAnsi="Cambria" w:cs="Symbol"/>
        </w:rPr>
        <w:t xml:space="preserve">Obangui </w:t>
      </w:r>
      <w:r w:rsidRPr="00AF769F">
        <w:rPr>
          <w:rFonts w:ascii="Cambria" w:eastAsia="Calibri" w:hAnsi="Cambria" w:cs="Arial"/>
        </w:rPr>
        <w:t xml:space="preserve">Inter basin Water Transfer Study </w:t>
      </w:r>
    </w:p>
    <w:p w:rsidR="004F6D6A" w:rsidRDefault="009D37A6" w:rsidP="009D37A6">
      <w:pPr>
        <w:pStyle w:val="ListParagraph"/>
        <w:tabs>
          <w:tab w:val="left" w:pos="900"/>
        </w:tabs>
        <w:autoSpaceDE w:val="0"/>
        <w:autoSpaceDN w:val="0"/>
        <w:adjustRightInd w:val="0"/>
        <w:ind w:left="360"/>
        <w:jc w:val="both"/>
        <w:rPr>
          <w:rFonts w:ascii="Cambria" w:eastAsia="Calibri" w:hAnsi="Cambria"/>
          <w:i/>
          <w:color w:val="000000"/>
        </w:rPr>
      </w:pPr>
      <w:r>
        <w:rPr>
          <w:rFonts w:ascii="Cambria" w:eastAsia="Calibri" w:hAnsi="Cambria"/>
          <w:i/>
          <w:color w:val="000000"/>
        </w:rPr>
        <w:tab/>
      </w:r>
      <w:r>
        <w:rPr>
          <w:rFonts w:ascii="Cambria" w:eastAsia="Calibri" w:hAnsi="Cambria"/>
          <w:i/>
          <w:color w:val="000000"/>
        </w:rPr>
        <w:tab/>
      </w:r>
      <w:r>
        <w:rPr>
          <w:rFonts w:ascii="Cambria" w:eastAsia="Calibri" w:hAnsi="Cambria"/>
          <w:i/>
          <w:color w:val="000000"/>
        </w:rPr>
        <w:tab/>
        <w:t xml:space="preserve">FMWR, MOFA, </w:t>
      </w:r>
      <w:r w:rsidRPr="00BA14E6">
        <w:rPr>
          <w:rFonts w:ascii="Cambria" w:eastAsia="Calibri" w:hAnsi="Cambria"/>
          <w:i/>
          <w:color w:val="000000"/>
        </w:rPr>
        <w:t xml:space="preserve">OSGF and </w:t>
      </w:r>
      <w:r>
        <w:rPr>
          <w:rFonts w:ascii="Cambria" w:eastAsia="Calibri" w:hAnsi="Cambria"/>
          <w:i/>
          <w:color w:val="000000"/>
        </w:rPr>
        <w:t xml:space="preserve">LCBC </w:t>
      </w:r>
    </w:p>
    <w:p w:rsidR="009D37A6" w:rsidRDefault="004F6D6A" w:rsidP="009D37A6">
      <w:pPr>
        <w:pStyle w:val="ListParagraph"/>
        <w:tabs>
          <w:tab w:val="left" w:pos="900"/>
        </w:tabs>
        <w:autoSpaceDE w:val="0"/>
        <w:autoSpaceDN w:val="0"/>
        <w:adjustRightInd w:val="0"/>
        <w:ind w:left="360"/>
        <w:jc w:val="both"/>
        <w:rPr>
          <w:rFonts w:ascii="Cambria" w:eastAsia="Calibri" w:hAnsi="Cambria"/>
          <w:i/>
          <w:color w:val="000000"/>
        </w:rPr>
      </w:pPr>
      <w:r>
        <w:rPr>
          <w:rFonts w:ascii="Cambria" w:eastAsia="Calibri" w:hAnsi="Cambria"/>
          <w:i/>
          <w:color w:val="000000"/>
        </w:rPr>
        <w:tab/>
      </w:r>
      <w:r>
        <w:rPr>
          <w:rFonts w:ascii="Cambria" w:eastAsia="Calibri" w:hAnsi="Cambria"/>
          <w:i/>
          <w:color w:val="000000"/>
        </w:rPr>
        <w:tab/>
      </w:r>
      <w:r>
        <w:rPr>
          <w:rFonts w:ascii="Cambria" w:eastAsia="Calibri" w:hAnsi="Cambria"/>
          <w:i/>
          <w:color w:val="000000"/>
        </w:rPr>
        <w:tab/>
      </w:r>
      <w:r w:rsidR="009D37A6">
        <w:rPr>
          <w:rFonts w:ascii="Cambria" w:eastAsia="Calibri" w:hAnsi="Cambria"/>
          <w:i/>
          <w:color w:val="000000"/>
        </w:rPr>
        <w:t>(2010-2012</w:t>
      </w:r>
      <w:r w:rsidR="009D37A6" w:rsidRPr="00BA14E6">
        <w:rPr>
          <w:rFonts w:ascii="Cambria" w:eastAsia="Calibri" w:hAnsi="Cambria"/>
          <w:i/>
          <w:color w:val="000000"/>
        </w:rPr>
        <w:t>)</w:t>
      </w:r>
    </w:p>
    <w:p w:rsidR="004C70A3" w:rsidRPr="00AF769F" w:rsidRDefault="004C70A3" w:rsidP="00BA14E6">
      <w:pPr>
        <w:tabs>
          <w:tab w:val="left" w:pos="900"/>
        </w:tabs>
        <w:autoSpaceDE w:val="0"/>
        <w:autoSpaceDN w:val="0"/>
        <w:adjustRightInd w:val="0"/>
        <w:ind w:left="900" w:hanging="900"/>
        <w:jc w:val="both"/>
        <w:rPr>
          <w:rFonts w:ascii="Cambria" w:eastAsia="Calibri" w:hAnsi="Cambria"/>
          <w:color w:val="000000"/>
        </w:rPr>
      </w:pPr>
    </w:p>
    <w:p w:rsidR="004C70A3" w:rsidRPr="00AF769F" w:rsidRDefault="004C70A3" w:rsidP="004C70A3">
      <w:pPr>
        <w:pStyle w:val="Heading2"/>
        <w:rPr>
          <w:rFonts w:ascii="Cambria" w:hAnsi="Cambria"/>
        </w:rPr>
      </w:pPr>
      <w:bookmarkStart w:id="160" w:name="_Toc313939393"/>
      <w:bookmarkStart w:id="161" w:name="_Toc322366907"/>
      <w:r w:rsidRPr="00AF769F">
        <w:rPr>
          <w:rFonts w:ascii="Cambria" w:hAnsi="Cambria"/>
        </w:rPr>
        <w:t>4.7</w:t>
      </w:r>
      <w:r w:rsidRPr="00AF769F">
        <w:rPr>
          <w:rFonts w:ascii="Cambria" w:hAnsi="Cambria"/>
        </w:rPr>
        <w:tab/>
        <w:t>Monitoring and Evaluation</w:t>
      </w:r>
      <w:bookmarkEnd w:id="160"/>
      <w:bookmarkEnd w:id="161"/>
    </w:p>
    <w:p w:rsidR="004C70A3" w:rsidRPr="00AF769F" w:rsidRDefault="004C70A3" w:rsidP="004C70A3">
      <w:pPr>
        <w:pStyle w:val="Default"/>
        <w:jc w:val="both"/>
        <w:rPr>
          <w:rFonts w:ascii="Cambria" w:hAnsi="Cambria"/>
        </w:rPr>
      </w:pPr>
    </w:p>
    <w:p w:rsidR="004C70A3" w:rsidRPr="00AF769F" w:rsidRDefault="004C70A3" w:rsidP="00F3668E">
      <w:pPr>
        <w:autoSpaceDE w:val="0"/>
        <w:autoSpaceDN w:val="0"/>
        <w:adjustRightInd w:val="0"/>
        <w:spacing w:line="276" w:lineRule="auto"/>
        <w:jc w:val="both"/>
        <w:rPr>
          <w:rFonts w:ascii="Cambria" w:eastAsia="Calibri" w:hAnsi="Cambria" w:cs="Arial"/>
          <w:color w:val="000000"/>
        </w:rPr>
      </w:pPr>
      <w:r w:rsidRPr="00AF769F">
        <w:rPr>
          <w:rFonts w:ascii="Cambria" w:eastAsia="Calibri" w:hAnsi="Cambria" w:cs="Arial"/>
          <w:color w:val="000000"/>
        </w:rPr>
        <w:t>The basic definitions of Monitoring and Evaluation (M&amp;E) are:</w:t>
      </w:r>
    </w:p>
    <w:p w:rsidR="004C70A3" w:rsidRPr="00AF769F" w:rsidRDefault="004C70A3" w:rsidP="004545E9">
      <w:pPr>
        <w:pStyle w:val="ListParagraph"/>
        <w:numPr>
          <w:ilvl w:val="0"/>
          <w:numId w:val="81"/>
        </w:numPr>
        <w:autoSpaceDE w:val="0"/>
        <w:autoSpaceDN w:val="0"/>
        <w:adjustRightInd w:val="0"/>
        <w:jc w:val="both"/>
        <w:rPr>
          <w:rFonts w:ascii="Cambria" w:eastAsia="Calibri" w:hAnsi="Cambria" w:cs="Arial"/>
          <w:color w:val="000000"/>
        </w:rPr>
      </w:pPr>
      <w:r w:rsidRPr="00AF769F">
        <w:rPr>
          <w:rFonts w:ascii="Cambria" w:eastAsia="Calibri" w:hAnsi="Cambria" w:cs="Arial"/>
          <w:color w:val="000000"/>
        </w:rPr>
        <w:t>“Monitoring is a system of observing and recording process toward planned targets and identifying problems hindering the achievement of results.” While</w:t>
      </w:r>
    </w:p>
    <w:p w:rsidR="004C70A3" w:rsidRPr="00AF769F" w:rsidRDefault="004C70A3" w:rsidP="004545E9">
      <w:pPr>
        <w:pStyle w:val="ListParagraph"/>
        <w:numPr>
          <w:ilvl w:val="0"/>
          <w:numId w:val="81"/>
        </w:numPr>
        <w:autoSpaceDE w:val="0"/>
        <w:autoSpaceDN w:val="0"/>
        <w:adjustRightInd w:val="0"/>
        <w:jc w:val="both"/>
        <w:rPr>
          <w:rFonts w:ascii="Cambria" w:eastAsia="Calibri" w:hAnsi="Cambria" w:cs="Arial"/>
          <w:color w:val="000000"/>
        </w:rPr>
      </w:pPr>
      <w:r w:rsidRPr="00AF769F">
        <w:rPr>
          <w:rFonts w:ascii="Cambria" w:eastAsia="Calibri" w:hAnsi="Cambria" w:cs="Arial"/>
          <w:color w:val="000000"/>
        </w:rPr>
        <w:t>“Evaluation is a method of appraisal that considers the total physical and socio-economic environment and uses comparisons and interpretations based on the recorded data of a monitoring system.”</w:t>
      </w:r>
    </w:p>
    <w:p w:rsidR="004C70A3" w:rsidRPr="00AF769F" w:rsidRDefault="004C70A3" w:rsidP="00F3668E">
      <w:pPr>
        <w:autoSpaceDE w:val="0"/>
        <w:autoSpaceDN w:val="0"/>
        <w:adjustRightInd w:val="0"/>
        <w:spacing w:before="240" w:line="276" w:lineRule="auto"/>
        <w:jc w:val="both"/>
        <w:rPr>
          <w:rFonts w:ascii="Cambria" w:eastAsia="Calibri" w:hAnsi="Cambria" w:cs="Arial"/>
          <w:color w:val="000000"/>
        </w:rPr>
      </w:pPr>
      <w:r w:rsidRPr="00AF769F">
        <w:rPr>
          <w:rFonts w:ascii="Cambria" w:eastAsia="Calibri" w:hAnsi="Cambria" w:cs="Arial"/>
          <w:color w:val="000000"/>
        </w:rPr>
        <w:t>It follows therefore that an effective M&amp;E requires an active and timely flow of information throughout the life of a project. Although evaluation is a periodic process (normally instituted before, during and after project implementation) and depends on relevant data gathered from monitoring system, however, its success depend largely on the quality of monitoring. Hence effectiveness of management of IWRM strategies, programmes and projects at all levels would depend on effectiveness and efficiency of M&amp;E, which in turn is hinged on quality and adequacy of the information systems. Past efforts to improve monitoring of individual public sector projects have proved difficult, because the search for desired information places increasing burden on already scarce resources that is almost at an unsustainable cost level already. On the other hand, to not give sufficient priority to M&amp;E would be to self-inflict severe handicap on the IWRM strategies and programmes. The strategy for M&amp;E in the implementation of this IWRM Plan is anchored on a more active coordination to more effectively utilize policy and budget on the critical programmes and projects in IWRM. Essentially, the monitoring and evaluation of the IWRM Plan would seek to ensure that the strategies are being implemented as planned, that desired goals and objectives are being met; as well as addressing and correcting any changes experienced, or any problems encountered.</w:t>
      </w:r>
    </w:p>
    <w:p w:rsidR="004C70A3" w:rsidRPr="00AF769F" w:rsidRDefault="004C70A3" w:rsidP="004C70A3">
      <w:pPr>
        <w:autoSpaceDE w:val="0"/>
        <w:autoSpaceDN w:val="0"/>
        <w:adjustRightInd w:val="0"/>
        <w:jc w:val="both"/>
        <w:rPr>
          <w:rFonts w:ascii="Cambria" w:eastAsia="Calibri" w:hAnsi="Cambria" w:cs="Arial"/>
          <w:color w:val="000000"/>
        </w:rPr>
      </w:pPr>
    </w:p>
    <w:p w:rsidR="004C70A3" w:rsidRPr="00AF769F" w:rsidRDefault="004C70A3" w:rsidP="00F3668E">
      <w:pPr>
        <w:autoSpaceDE w:val="0"/>
        <w:autoSpaceDN w:val="0"/>
        <w:adjustRightInd w:val="0"/>
        <w:spacing w:line="276" w:lineRule="auto"/>
        <w:jc w:val="both"/>
        <w:rPr>
          <w:rFonts w:ascii="Cambria" w:eastAsia="Calibri" w:hAnsi="Cambria" w:cs="Arial"/>
          <w:color w:val="000000"/>
        </w:rPr>
      </w:pPr>
      <w:r w:rsidRPr="00AF769F">
        <w:rPr>
          <w:rFonts w:ascii="Cambria" w:eastAsia="Calibri" w:hAnsi="Cambria" w:cs="Arial"/>
          <w:color w:val="000000"/>
        </w:rPr>
        <w:t>The National Council on Water Resources through the Federal Ministry of Water Resources in collaboration with NIWRMC will be the lead institution to undertake the monitoring and evaluation’s activities of the implementation plan of this IWRM. The primary goal is to assess the performance of the National Water Resources Policy implementation and its impact on the overall socio-economic development of the country while the objectives are to monitor and evaluate the performance of the implementation of the IWRM Plan with the view to assessing whether the objectives and outputs are being realised through:</w:t>
      </w:r>
    </w:p>
    <w:p w:rsidR="004C70A3" w:rsidRPr="00AF769F" w:rsidRDefault="004C70A3" w:rsidP="004545E9">
      <w:pPr>
        <w:pStyle w:val="ListParagraph"/>
        <w:numPr>
          <w:ilvl w:val="0"/>
          <w:numId w:val="80"/>
        </w:numPr>
        <w:autoSpaceDE w:val="0"/>
        <w:autoSpaceDN w:val="0"/>
        <w:adjustRightInd w:val="0"/>
        <w:jc w:val="both"/>
        <w:rPr>
          <w:rFonts w:ascii="Cambria" w:eastAsia="Calibri" w:hAnsi="Cambria" w:cs="Arial"/>
          <w:color w:val="000000"/>
        </w:rPr>
      </w:pPr>
      <w:r w:rsidRPr="00AF769F">
        <w:rPr>
          <w:rFonts w:ascii="Cambria" w:eastAsia="Calibri" w:hAnsi="Cambria" w:cs="Arial"/>
          <w:color w:val="000000"/>
        </w:rPr>
        <w:t>Developing monitoring and evaluation procedures for the IWRM plan implementation,</w:t>
      </w:r>
    </w:p>
    <w:p w:rsidR="004C70A3" w:rsidRPr="00AF769F" w:rsidRDefault="004C70A3" w:rsidP="004545E9">
      <w:pPr>
        <w:pStyle w:val="ListParagraph"/>
        <w:numPr>
          <w:ilvl w:val="0"/>
          <w:numId w:val="80"/>
        </w:numPr>
        <w:autoSpaceDE w:val="0"/>
        <w:autoSpaceDN w:val="0"/>
        <w:adjustRightInd w:val="0"/>
        <w:jc w:val="both"/>
        <w:rPr>
          <w:rFonts w:ascii="Cambria" w:eastAsia="Calibri" w:hAnsi="Cambria" w:cs="Arial"/>
          <w:color w:val="000000"/>
        </w:rPr>
      </w:pPr>
      <w:r w:rsidRPr="00AF769F">
        <w:rPr>
          <w:rFonts w:ascii="Cambria" w:eastAsia="Calibri" w:hAnsi="Cambria" w:cs="Arial"/>
          <w:color w:val="000000"/>
        </w:rPr>
        <w:t>Undertaking periodic reviews of the focal area programmes of the IWRM plan implementation,</w:t>
      </w:r>
    </w:p>
    <w:p w:rsidR="004C70A3" w:rsidRPr="00AF769F" w:rsidRDefault="004C70A3" w:rsidP="004545E9">
      <w:pPr>
        <w:pStyle w:val="ListParagraph"/>
        <w:numPr>
          <w:ilvl w:val="0"/>
          <w:numId w:val="80"/>
        </w:numPr>
        <w:autoSpaceDE w:val="0"/>
        <w:autoSpaceDN w:val="0"/>
        <w:adjustRightInd w:val="0"/>
        <w:jc w:val="both"/>
        <w:rPr>
          <w:rFonts w:ascii="Cambria" w:eastAsia="Calibri" w:hAnsi="Cambria" w:cs="Arial"/>
          <w:color w:val="000000"/>
        </w:rPr>
      </w:pPr>
      <w:r w:rsidRPr="00AF769F">
        <w:rPr>
          <w:rFonts w:ascii="Cambria" w:eastAsia="Calibri" w:hAnsi="Cambria" w:cs="Arial"/>
          <w:color w:val="000000"/>
        </w:rPr>
        <w:t>Conducting national stakeholder consultative meetings and workshops to assess the impact of the IWRM programme and reorient to delivered desired outputs and outcomes.</w:t>
      </w:r>
    </w:p>
    <w:p w:rsidR="004C70A3" w:rsidRPr="00AF769F" w:rsidRDefault="004C70A3" w:rsidP="004545E9">
      <w:pPr>
        <w:pStyle w:val="ListParagraph"/>
        <w:numPr>
          <w:ilvl w:val="0"/>
          <w:numId w:val="80"/>
        </w:numPr>
        <w:autoSpaceDE w:val="0"/>
        <w:autoSpaceDN w:val="0"/>
        <w:adjustRightInd w:val="0"/>
        <w:jc w:val="both"/>
        <w:rPr>
          <w:rFonts w:ascii="Cambria" w:eastAsia="Calibri" w:hAnsi="Cambria" w:cs="Arial"/>
          <w:color w:val="000000"/>
        </w:rPr>
      </w:pPr>
      <w:r w:rsidRPr="00AF769F">
        <w:rPr>
          <w:rFonts w:ascii="Cambria" w:eastAsia="Calibri" w:hAnsi="Cambria" w:cs="Arial"/>
          <w:color w:val="000000"/>
        </w:rPr>
        <w:t>Developing information sourcing mechanisms for effective management information systems on IWRM.</w:t>
      </w:r>
    </w:p>
    <w:p w:rsidR="004C70A3" w:rsidRPr="00AF769F" w:rsidRDefault="004C70A3" w:rsidP="004545E9">
      <w:pPr>
        <w:pStyle w:val="ListParagraph"/>
        <w:numPr>
          <w:ilvl w:val="0"/>
          <w:numId w:val="80"/>
        </w:numPr>
        <w:autoSpaceDE w:val="0"/>
        <w:autoSpaceDN w:val="0"/>
        <w:adjustRightInd w:val="0"/>
        <w:jc w:val="both"/>
        <w:rPr>
          <w:rFonts w:ascii="Cambria" w:eastAsia="Calibri" w:hAnsi="Cambria" w:cs="Arial"/>
          <w:color w:val="000000"/>
        </w:rPr>
      </w:pPr>
      <w:r w:rsidRPr="00AF769F">
        <w:rPr>
          <w:rFonts w:ascii="Cambria" w:hAnsi="Cambria"/>
          <w:color w:val="000000"/>
        </w:rPr>
        <w:t xml:space="preserve">Provide a platform for authentic information, guidelines and directions for External Support Agencies and Non Governmental Organizations and establish reliable framework for coordinating and monitoring their activities. </w:t>
      </w:r>
    </w:p>
    <w:p w:rsidR="004C70A3" w:rsidRPr="00AF769F" w:rsidRDefault="004C70A3" w:rsidP="00F3668E">
      <w:pPr>
        <w:spacing w:before="240" w:after="200" w:line="276" w:lineRule="auto"/>
        <w:rPr>
          <w:rFonts w:ascii="Cambria" w:hAnsi="Cambria" w:cs="Calibri"/>
          <w:bCs/>
          <w:szCs w:val="28"/>
        </w:rPr>
      </w:pPr>
      <w:r w:rsidRPr="00AF769F">
        <w:rPr>
          <w:rFonts w:ascii="Cambria" w:hAnsi="Cambria" w:cs="Calibri"/>
          <w:bCs/>
          <w:szCs w:val="28"/>
        </w:rPr>
        <w:t xml:space="preserve">Details of the monitoring and evaluation framework and strategy will be provided in Chapter 5. </w:t>
      </w:r>
    </w:p>
    <w:p w:rsidR="004C70A3" w:rsidRPr="00AF769F" w:rsidRDefault="004C70A3" w:rsidP="004C70A3">
      <w:pPr>
        <w:spacing w:after="200" w:line="276" w:lineRule="auto"/>
        <w:rPr>
          <w:rFonts w:ascii="Cambria" w:hAnsi="Cambria"/>
          <w:b/>
          <w:bCs/>
          <w:color w:val="C00000"/>
          <w:sz w:val="28"/>
          <w:szCs w:val="28"/>
        </w:rPr>
      </w:pPr>
      <w:r w:rsidRPr="00AF769F">
        <w:rPr>
          <w:rFonts w:ascii="Cambria" w:hAnsi="Cambria"/>
          <w:color w:val="C00000"/>
        </w:rPr>
        <w:br w:type="page"/>
      </w:r>
    </w:p>
    <w:p w:rsidR="004C70A3" w:rsidRPr="00AF769F" w:rsidRDefault="004C70A3" w:rsidP="004C70A3">
      <w:pPr>
        <w:pStyle w:val="Heading1"/>
        <w:rPr>
          <w:rFonts w:ascii="Cambria" w:hAnsi="Cambria"/>
          <w:color w:val="C00000"/>
          <w:sz w:val="20"/>
        </w:rPr>
      </w:pPr>
      <w:bookmarkStart w:id="162" w:name="_Toc313939394"/>
      <w:bookmarkStart w:id="163" w:name="_Toc322366908"/>
      <w:r w:rsidRPr="00AF769F">
        <w:rPr>
          <w:rFonts w:ascii="Cambria" w:hAnsi="Cambria"/>
          <w:color w:val="C00000"/>
        </w:rPr>
        <w:t>Chapter 5:</w:t>
      </w:r>
      <w:r w:rsidRPr="00AF769F">
        <w:rPr>
          <w:rFonts w:ascii="Cambria" w:hAnsi="Cambria"/>
          <w:color w:val="C00000"/>
          <w:sz w:val="20"/>
        </w:rPr>
        <w:t xml:space="preserve"> </w:t>
      </w:r>
      <w:r w:rsidRPr="00AF769F">
        <w:rPr>
          <w:rFonts w:ascii="Cambria" w:hAnsi="Cambria"/>
          <w:color w:val="C00000"/>
          <w:sz w:val="44"/>
          <w:szCs w:val="44"/>
        </w:rPr>
        <w:t>IMPLEMENTATION PROGRAMME</w:t>
      </w:r>
      <w:bookmarkEnd w:id="162"/>
      <w:bookmarkEnd w:id="163"/>
    </w:p>
    <w:p w:rsidR="004C70A3" w:rsidRPr="00AF769F" w:rsidRDefault="004C70A3" w:rsidP="00137A92">
      <w:pPr>
        <w:pStyle w:val="Heading2"/>
        <w:spacing w:before="240"/>
        <w:rPr>
          <w:rFonts w:ascii="Cambria" w:hAnsi="Cambria"/>
        </w:rPr>
      </w:pPr>
      <w:bookmarkStart w:id="164" w:name="_Toc313939395"/>
      <w:bookmarkStart w:id="165" w:name="_Toc322366909"/>
      <w:r w:rsidRPr="00AF769F">
        <w:rPr>
          <w:rFonts w:ascii="Cambria" w:hAnsi="Cambria"/>
        </w:rPr>
        <w:t>5.1 Introduction</w:t>
      </w:r>
      <w:bookmarkEnd w:id="164"/>
      <w:bookmarkEnd w:id="165"/>
    </w:p>
    <w:p w:rsidR="004C70A3" w:rsidRPr="00AF769F" w:rsidRDefault="004C70A3" w:rsidP="004C70A3">
      <w:pPr>
        <w:autoSpaceDE w:val="0"/>
        <w:autoSpaceDN w:val="0"/>
        <w:adjustRightInd w:val="0"/>
        <w:rPr>
          <w:rFonts w:ascii="Cambria" w:eastAsia="Calibri" w:hAnsi="Cambria" w:cs="Helvetica"/>
          <w:sz w:val="19"/>
          <w:szCs w:val="19"/>
        </w:rPr>
      </w:pPr>
    </w:p>
    <w:p w:rsidR="004C70A3" w:rsidRPr="00AF769F" w:rsidRDefault="004C70A3" w:rsidP="00F3668E">
      <w:pPr>
        <w:autoSpaceDE w:val="0"/>
        <w:autoSpaceDN w:val="0"/>
        <w:adjustRightInd w:val="0"/>
        <w:spacing w:line="276" w:lineRule="auto"/>
        <w:jc w:val="both"/>
        <w:rPr>
          <w:rFonts w:ascii="Cambria" w:eastAsia="Calibri" w:hAnsi="Cambria" w:cs="Helvetica"/>
        </w:rPr>
      </w:pPr>
      <w:r w:rsidRPr="00AF769F">
        <w:rPr>
          <w:rFonts w:ascii="Cambria" w:eastAsia="Calibri" w:hAnsi="Cambria" w:cs="Helvetica"/>
        </w:rPr>
        <w:t xml:space="preserve">The long-term goal of the water resources sector is to have a robust and well functioning legal and institutional framework that promotes and supports the coordinated development, management and use of water resources for optimum socio-economic benefits to Nigeria. The new policy direction as well as the legal and institutional framework, that are currently proposed in the draft National Water Resources Policy and Revised National Water Resources Bill, are designed to be the governance framework for integrated water resources management. </w:t>
      </w:r>
      <w:r w:rsidRPr="00AF769F">
        <w:rPr>
          <w:rFonts w:ascii="Cambria" w:hAnsi="Cambria" w:cs="ArialMT"/>
        </w:rPr>
        <w:t>The National IWRM Strategy and Water Efficiency Plan aims to align the strategies to the ongoing water sector transformation agenda as well as provide a strengthened and coordinated implementation of existing initiatives in the water sector, so as to avoid duplication and wastages. The strategies and action plans are therefore based on the Draft National Water Resources Policy and other sectoral policies and strategic plans</w:t>
      </w:r>
      <w:r w:rsidRPr="00AF769F">
        <w:rPr>
          <w:rFonts w:ascii="Cambria" w:eastAsia="Calibri" w:hAnsi="Cambria" w:cs="Helvetica"/>
        </w:rPr>
        <w:t xml:space="preserve"> using IWRM approach. While the Plan is proposed up to 2020, it will be operationalized through 5 year rolling National Strategic National IWRM Strategy and Water Efficiency Plans. Furthermore, until a new legal and institutional framework come into effect, the focus will have to be on strengthening water resources management at all levels using the present legal and institutional framework. This will entail working within the provisions of present laws and institutions engaged in water resources management. </w:t>
      </w:r>
    </w:p>
    <w:p w:rsidR="004C70A3" w:rsidRPr="00AF769F" w:rsidRDefault="004C70A3" w:rsidP="004C70A3">
      <w:pPr>
        <w:autoSpaceDE w:val="0"/>
        <w:autoSpaceDN w:val="0"/>
        <w:adjustRightInd w:val="0"/>
        <w:spacing w:line="276" w:lineRule="auto"/>
        <w:jc w:val="both"/>
        <w:rPr>
          <w:rFonts w:ascii="Cambria" w:eastAsia="Calibri" w:hAnsi="Cambria" w:cs="Helvetica"/>
        </w:rPr>
      </w:pPr>
    </w:p>
    <w:p w:rsidR="004C70A3" w:rsidRPr="00AF769F" w:rsidRDefault="004C70A3" w:rsidP="004C70A3">
      <w:pPr>
        <w:autoSpaceDE w:val="0"/>
        <w:autoSpaceDN w:val="0"/>
        <w:adjustRightInd w:val="0"/>
        <w:spacing w:line="276" w:lineRule="auto"/>
        <w:jc w:val="both"/>
        <w:rPr>
          <w:rFonts w:ascii="Cambria" w:eastAsia="Calibri" w:hAnsi="Cambria" w:cs="Helvetica"/>
        </w:rPr>
      </w:pPr>
      <w:r w:rsidRPr="00AF769F">
        <w:rPr>
          <w:rFonts w:ascii="Cambria" w:eastAsia="Calibri" w:hAnsi="Cambria" w:cs="Helvetica"/>
        </w:rPr>
        <w:t>The implementation of the National IWRM and Water Efficiency Plan will thus include a transition period during which several functions related to its implementation will be carried out by existing institutions under the existing legal and institutional framework. The processes of enacting enabling laws to fully establish a new institutional framework, may take many years. There may therefore be a need to revisit the plan depending on the experience gained during the transitional phase and the legal and institutional framework that finally emerges to revise the roles, responsibilities, financial and human resources for implementation and follow-up. The importance of flexibility, especially in the implementation programme for the plan at all levels and in all focal programmes cannot therefore be over emphasized.</w:t>
      </w:r>
    </w:p>
    <w:p w:rsidR="004C70A3" w:rsidRPr="00AF769F" w:rsidRDefault="004C70A3" w:rsidP="00137A92">
      <w:pPr>
        <w:pStyle w:val="Heading2"/>
        <w:spacing w:before="240"/>
        <w:rPr>
          <w:rFonts w:ascii="Cambria" w:hAnsi="Cambria"/>
        </w:rPr>
      </w:pPr>
      <w:bookmarkStart w:id="166" w:name="_Toc313939396"/>
      <w:bookmarkStart w:id="167" w:name="_Toc322366910"/>
      <w:r w:rsidRPr="00AF769F">
        <w:rPr>
          <w:rFonts w:ascii="Cambria" w:hAnsi="Cambria"/>
        </w:rPr>
        <w:t>5.2 Present Institutional Roles and Responsibilities</w:t>
      </w:r>
      <w:bookmarkEnd w:id="166"/>
      <w:bookmarkEnd w:id="167"/>
    </w:p>
    <w:p w:rsidR="004C70A3" w:rsidRPr="00AF769F" w:rsidRDefault="004C70A3" w:rsidP="004C70A3">
      <w:pPr>
        <w:spacing w:before="240" w:line="276" w:lineRule="auto"/>
        <w:jc w:val="both"/>
        <w:rPr>
          <w:rFonts w:ascii="Cambria" w:hAnsi="Cambria"/>
        </w:rPr>
      </w:pPr>
      <w:r w:rsidRPr="00AF769F">
        <w:rPr>
          <w:rFonts w:ascii="Cambria" w:hAnsi="Cambria"/>
        </w:rPr>
        <w:t xml:space="preserve">The prevailing institutions and the existing legal framework along with their roles and responsibilities are as shown in </w:t>
      </w:r>
      <w:r w:rsidRPr="00AF769F">
        <w:rPr>
          <w:rFonts w:ascii="Cambria" w:hAnsi="Cambria"/>
          <w:b/>
        </w:rPr>
        <w:t xml:space="preserve">Table 5.1. </w:t>
      </w:r>
      <w:r w:rsidRPr="00AF769F">
        <w:rPr>
          <w:rFonts w:ascii="Cambria" w:hAnsi="Cambria"/>
        </w:rPr>
        <w:t>The</w:t>
      </w:r>
      <w:r w:rsidRPr="00AF769F">
        <w:rPr>
          <w:rFonts w:ascii="Cambria" w:hAnsi="Cambria"/>
          <w:b/>
        </w:rPr>
        <w:t xml:space="preserve"> </w:t>
      </w:r>
      <w:r w:rsidRPr="00AF769F">
        <w:rPr>
          <w:rFonts w:ascii="Cambria" w:hAnsi="Cambria"/>
        </w:rPr>
        <w:t xml:space="preserve">prevailing legal and institutional framework has many gaps and shortcomings which </w:t>
      </w:r>
      <w:r w:rsidR="002F36AF" w:rsidRPr="00AF769F">
        <w:rPr>
          <w:rFonts w:ascii="Cambria" w:hAnsi="Cambria"/>
        </w:rPr>
        <w:t>have</w:t>
      </w:r>
      <w:r w:rsidRPr="00AF769F">
        <w:rPr>
          <w:rFonts w:ascii="Cambria" w:hAnsi="Cambria"/>
        </w:rPr>
        <w:t xml:space="preserve"> given rise to the challenges of effective coordination and overlapping roles and responsibilities. In the first place many of the present institutions lack legal backing and the legal framework of most institutions (where they exist) are not in conformity with IWRM principles. The prevailing legal and institutional frameworks are not dynamic, gender-insensitive, not integrated nor interactive, and are lacking participatory and multi-sectoral approach to water resources management and development. Obviously, therefore significant transformations are envisaged in the institutional framework when the New National Water Resources Bill is enacted and comes into effect.       </w:t>
      </w:r>
    </w:p>
    <w:p w:rsidR="004C70A3" w:rsidRDefault="004C70A3" w:rsidP="00137A92">
      <w:pPr>
        <w:spacing w:before="240"/>
        <w:rPr>
          <w:rFonts w:ascii="Cambria" w:hAnsi="Cambria"/>
        </w:rPr>
      </w:pPr>
      <w:r w:rsidRPr="00AF769F">
        <w:rPr>
          <w:rFonts w:ascii="Cambria" w:hAnsi="Cambria"/>
        </w:rPr>
        <w:t>Table 5.1:</w:t>
      </w:r>
      <w:r w:rsidRPr="00AF769F">
        <w:rPr>
          <w:rFonts w:ascii="Cambria" w:hAnsi="Cambria"/>
        </w:rPr>
        <w:tab/>
        <w:t>Institutions in the Water Sector and their roles and responsibilities</w:t>
      </w:r>
    </w:p>
    <w:p w:rsidR="00137A92" w:rsidRPr="00AF769F" w:rsidRDefault="00137A92" w:rsidP="004C70A3">
      <w:pPr>
        <w:rPr>
          <w:rFonts w:ascii="Cambria" w:hAnsi="Cambria"/>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268"/>
        <w:gridCol w:w="3600"/>
        <w:gridCol w:w="2988"/>
      </w:tblGrid>
      <w:tr w:rsidR="004C70A3" w:rsidRPr="00F90CAC" w:rsidTr="00F90CAC">
        <w:tc>
          <w:tcPr>
            <w:tcW w:w="2268" w:type="dxa"/>
            <w:tcBorders>
              <w:top w:val="single" w:sz="8" w:space="0" w:color="4F81BD"/>
              <w:left w:val="single" w:sz="8" w:space="0" w:color="4F81BD"/>
              <w:bottom w:val="single" w:sz="18" w:space="0" w:color="4F81BD"/>
              <w:right w:val="single" w:sz="8" w:space="0" w:color="4F81BD"/>
            </w:tcBorders>
          </w:tcPr>
          <w:p w:rsidR="004C70A3" w:rsidRPr="00F90CAC" w:rsidRDefault="004C70A3" w:rsidP="004C70A3">
            <w:pPr>
              <w:rPr>
                <w:rFonts w:ascii="Cambria" w:hAnsi="Cambria" w:cs="Arial"/>
                <w:b/>
                <w:bCs/>
                <w:iCs/>
                <w:sz w:val="22"/>
                <w:szCs w:val="18"/>
              </w:rPr>
            </w:pPr>
            <w:r w:rsidRPr="00F90CAC">
              <w:rPr>
                <w:rFonts w:ascii="Cambria" w:hAnsi="Cambria" w:cs="Arial"/>
                <w:b/>
                <w:bCs/>
                <w:iCs/>
                <w:sz w:val="22"/>
                <w:szCs w:val="18"/>
              </w:rPr>
              <w:t>Institutions</w:t>
            </w:r>
          </w:p>
        </w:tc>
        <w:tc>
          <w:tcPr>
            <w:tcW w:w="3600" w:type="dxa"/>
            <w:tcBorders>
              <w:top w:val="single" w:sz="8" w:space="0" w:color="4F81BD"/>
              <w:left w:val="single" w:sz="8" w:space="0" w:color="4F81BD"/>
              <w:bottom w:val="single" w:sz="18" w:space="0" w:color="4F81BD"/>
              <w:right w:val="single" w:sz="8" w:space="0" w:color="4F81BD"/>
            </w:tcBorders>
          </w:tcPr>
          <w:p w:rsidR="004C70A3" w:rsidRPr="00F90CAC" w:rsidRDefault="004C70A3" w:rsidP="004C70A3">
            <w:pPr>
              <w:rPr>
                <w:rFonts w:ascii="Cambria" w:hAnsi="Cambria" w:cs="Arial"/>
                <w:b/>
                <w:bCs/>
                <w:iCs/>
                <w:sz w:val="22"/>
                <w:szCs w:val="18"/>
              </w:rPr>
            </w:pPr>
            <w:r w:rsidRPr="00F90CAC">
              <w:rPr>
                <w:rFonts w:ascii="Cambria" w:hAnsi="Cambria" w:cs="Arial"/>
                <w:b/>
                <w:bCs/>
                <w:iCs/>
                <w:sz w:val="22"/>
                <w:szCs w:val="18"/>
              </w:rPr>
              <w:t>Roles and Responsibilities</w:t>
            </w:r>
          </w:p>
        </w:tc>
        <w:tc>
          <w:tcPr>
            <w:tcW w:w="2988" w:type="dxa"/>
            <w:tcBorders>
              <w:top w:val="single" w:sz="8" w:space="0" w:color="4F81BD"/>
              <w:left w:val="single" w:sz="8" w:space="0" w:color="4F81BD"/>
              <w:bottom w:val="single" w:sz="18" w:space="0" w:color="4F81BD"/>
              <w:right w:val="single" w:sz="8" w:space="0" w:color="4F81BD"/>
            </w:tcBorders>
          </w:tcPr>
          <w:p w:rsidR="004C70A3" w:rsidRPr="00F90CAC" w:rsidRDefault="004C70A3" w:rsidP="004C70A3">
            <w:pPr>
              <w:rPr>
                <w:rFonts w:ascii="Cambria" w:hAnsi="Cambria" w:cs="Arial"/>
                <w:b/>
                <w:bCs/>
                <w:iCs/>
                <w:sz w:val="22"/>
                <w:szCs w:val="18"/>
              </w:rPr>
            </w:pPr>
            <w:r w:rsidRPr="00F90CAC">
              <w:rPr>
                <w:rFonts w:ascii="Cambria" w:hAnsi="Cambria" w:cs="Arial"/>
                <w:b/>
                <w:bCs/>
                <w:iCs/>
                <w:sz w:val="22"/>
                <w:szCs w:val="18"/>
              </w:rPr>
              <w:t>Remarks</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NCWR</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Sets national water policy</w:t>
            </w:r>
          </w:p>
        </w:tc>
        <w:tc>
          <w:tcPr>
            <w:tcW w:w="298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Has no enabling legislation</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FMWR, NIWRMC, RBDAs</w:t>
            </w:r>
          </w:p>
        </w:tc>
        <w:tc>
          <w:tcPr>
            <w:tcW w:w="3600" w:type="dxa"/>
            <w:tcBorders>
              <w:top w:val="single" w:sz="8" w:space="0" w:color="4F81BD"/>
              <w:left w:val="single" w:sz="8" w:space="0" w:color="4F81BD"/>
              <w:bottom w:val="single" w:sz="8" w:space="0" w:color="4F81BD"/>
              <w:right w:val="single" w:sz="8" w:space="0" w:color="4F81BD"/>
            </w:tcBorders>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Sets national water policy</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IWRM policy and international water management</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Coordination, management and development of water resources</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Regulating water resources</w:t>
            </w:r>
          </w:p>
        </w:tc>
        <w:tc>
          <w:tcPr>
            <w:tcW w:w="298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No enabling legislation for NIWRMC and that of RBDAs is outdated and invalid for some (e.g. UNRBDA and LNRBDA)</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NIHSA, NIMET, RBDAs, WB, ADPs</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Hydromet data management</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Water resource assessment data</w:t>
            </w:r>
          </w:p>
        </w:tc>
        <w:tc>
          <w:tcPr>
            <w:tcW w:w="298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3F3B33">
            <w:pPr>
              <w:rPr>
                <w:rFonts w:ascii="Cambria" w:eastAsia="Calibri" w:hAnsi="Cambria" w:cs="Arial"/>
                <w:iCs/>
                <w:sz w:val="18"/>
                <w:szCs w:val="18"/>
              </w:rPr>
            </w:pPr>
            <w:r w:rsidRPr="00F90CAC">
              <w:rPr>
                <w:rFonts w:ascii="Cambria" w:eastAsia="Calibri" w:hAnsi="Cambria" w:cs="Arial"/>
                <w:iCs/>
                <w:sz w:val="18"/>
                <w:szCs w:val="18"/>
              </w:rPr>
              <w:t>NIHSA has enabling legislation</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FMEnergy, FMARD, FMH, FME, FMT</w:t>
            </w:r>
          </w:p>
        </w:tc>
        <w:tc>
          <w:tcPr>
            <w:tcW w:w="3600" w:type="dxa"/>
            <w:tcBorders>
              <w:top w:val="single" w:sz="8" w:space="0" w:color="4F81BD"/>
              <w:left w:val="single" w:sz="8" w:space="0" w:color="4F81BD"/>
              <w:bottom w:val="single" w:sz="8" w:space="0" w:color="4F81BD"/>
              <w:right w:val="single" w:sz="8" w:space="0" w:color="4F81BD"/>
            </w:tcBorders>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 xml:space="preserve">Water subsector policy and strategy elaboration (hydropower, fisheries, water quality, environment, navigation) and overseeing service provision </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Resources mobilisation</w:t>
            </w:r>
          </w:p>
        </w:tc>
        <w:tc>
          <w:tcPr>
            <w:tcW w:w="298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 xml:space="preserve">Some of these are not currently invited to NCWR meeting </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RBDAs, WB, WC, NIWA, PHCN, ADPs, SDID,  LGAs</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Service provision (irrigation, water supply in urban and rural areas, hydropower generation and distribution, sanitation)</w:t>
            </w:r>
          </w:p>
        </w:tc>
        <w:tc>
          <w:tcPr>
            <w:tcW w:w="298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Some of the institutions are both service providers and regulators (i.e. referee and players in their own game)</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NESREA, FMH, SEMA, FMWR</w:t>
            </w:r>
          </w:p>
        </w:tc>
        <w:tc>
          <w:tcPr>
            <w:tcW w:w="3600" w:type="dxa"/>
            <w:tcBorders>
              <w:top w:val="single" w:sz="8" w:space="0" w:color="4F81BD"/>
              <w:left w:val="single" w:sz="8" w:space="0" w:color="4F81BD"/>
              <w:bottom w:val="single" w:sz="8" w:space="0" w:color="4F81BD"/>
              <w:right w:val="single" w:sz="8" w:space="0" w:color="4F81BD"/>
            </w:tcBorders>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Advisory and regulatory roles</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Water quality control (NESREA, FMH, FMWR)</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Pollution  control (NESREA)</w:t>
            </w:r>
          </w:p>
        </w:tc>
        <w:tc>
          <w:tcPr>
            <w:tcW w:w="298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Harmonisation of regulatory instruments, greater coordination and cooperation is required.</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Training and research Institutions</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Human resources training</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Research and development</w:t>
            </w:r>
          </w:p>
        </w:tc>
        <w:tc>
          <w:tcPr>
            <w:tcW w:w="298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Insufficient attention to R&amp;D currently.</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Development Partners and NGOs</w:t>
            </w:r>
          </w:p>
        </w:tc>
        <w:tc>
          <w:tcPr>
            <w:tcW w:w="3600" w:type="dxa"/>
            <w:tcBorders>
              <w:top w:val="single" w:sz="8" w:space="0" w:color="4F81BD"/>
              <w:left w:val="single" w:sz="8" w:space="0" w:color="4F81BD"/>
              <w:bottom w:val="single" w:sz="8" w:space="0" w:color="4F81BD"/>
              <w:right w:val="single" w:sz="8" w:space="0" w:color="4F81BD"/>
            </w:tcBorders>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Provision of capital funds</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Execution of service provision projects by development partners and NGO;</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 xml:space="preserve">Advocacy and public awareness by NGOs </w:t>
            </w:r>
          </w:p>
        </w:tc>
        <w:tc>
          <w:tcPr>
            <w:tcW w:w="298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Insufficient coordination of activities resulting in wastages and duplications.</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Private sector</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 xml:space="preserve">Consulting and construction services </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Financing and management of schemes</w:t>
            </w:r>
          </w:p>
        </w:tc>
        <w:tc>
          <w:tcPr>
            <w:tcW w:w="298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Lot</w:t>
            </w:r>
            <w:r w:rsidR="009863C0">
              <w:rPr>
                <w:rFonts w:ascii="Cambria" w:eastAsia="Calibri" w:hAnsi="Cambria" w:cs="Arial"/>
                <w:iCs/>
                <w:sz w:val="18"/>
                <w:szCs w:val="18"/>
              </w:rPr>
              <w:t>s</w:t>
            </w:r>
            <w:r w:rsidRPr="00F90CAC">
              <w:rPr>
                <w:rFonts w:ascii="Cambria" w:eastAsia="Calibri" w:hAnsi="Cambria" w:cs="Arial"/>
                <w:iCs/>
                <w:sz w:val="18"/>
                <w:szCs w:val="18"/>
              </w:rPr>
              <w:t xml:space="preserve"> of room for improvement of participation through PPP </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Community and CBOs</w:t>
            </w:r>
          </w:p>
        </w:tc>
        <w:tc>
          <w:tcPr>
            <w:tcW w:w="3600" w:type="dxa"/>
            <w:tcBorders>
              <w:top w:val="single" w:sz="8" w:space="0" w:color="4F81BD"/>
              <w:left w:val="single" w:sz="8" w:space="0" w:color="4F81BD"/>
              <w:bottom w:val="single" w:sz="8" w:space="0" w:color="4F81BD"/>
              <w:right w:val="single" w:sz="8" w:space="0" w:color="4F81BD"/>
            </w:tcBorders>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Beneficiaries of the water services</w:t>
            </w:r>
          </w:p>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Operation, maintenance and management of services</w:t>
            </w:r>
          </w:p>
        </w:tc>
        <w:tc>
          <w:tcPr>
            <w:tcW w:w="2988" w:type="dxa"/>
            <w:tcBorders>
              <w:top w:val="single" w:sz="8" w:space="0" w:color="4F81BD"/>
              <w:left w:val="single" w:sz="8" w:space="0" w:color="4F81BD"/>
              <w:bottom w:val="single" w:sz="8" w:space="0" w:color="4F81BD"/>
              <w:right w:val="single" w:sz="8" w:space="0" w:color="4F81BD"/>
            </w:tcBorders>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Need addition empowerment in terms of public awareness and advocacy to champion improved services delivery</w:t>
            </w:r>
          </w:p>
        </w:tc>
      </w:tr>
      <w:tr w:rsidR="004C70A3" w:rsidRPr="00F90CAC" w:rsidTr="00F90CAC">
        <w:tc>
          <w:tcPr>
            <w:tcW w:w="226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hAnsi="Cambria" w:cs="Arial"/>
                <w:b/>
                <w:bCs/>
                <w:iCs/>
                <w:sz w:val="18"/>
                <w:szCs w:val="18"/>
              </w:rPr>
            </w:pPr>
            <w:r w:rsidRPr="00F90CAC">
              <w:rPr>
                <w:rFonts w:ascii="Cambria" w:hAnsi="Cambria" w:cs="Arial"/>
                <w:b/>
                <w:bCs/>
                <w:iCs/>
                <w:sz w:val="18"/>
                <w:szCs w:val="18"/>
              </w:rPr>
              <w:t>LCBC, NBA, NNJC</w:t>
            </w:r>
          </w:p>
        </w:tc>
        <w:tc>
          <w:tcPr>
            <w:tcW w:w="36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545E9">
            <w:pPr>
              <w:numPr>
                <w:ilvl w:val="0"/>
                <w:numId w:val="132"/>
              </w:numPr>
              <w:ind w:left="162" w:hanging="270"/>
              <w:rPr>
                <w:rFonts w:ascii="Cambria" w:eastAsia="Calibri" w:hAnsi="Cambria" w:cs="Arial"/>
                <w:iCs/>
                <w:sz w:val="18"/>
                <w:szCs w:val="18"/>
              </w:rPr>
            </w:pPr>
            <w:r w:rsidRPr="00F90CAC">
              <w:rPr>
                <w:rFonts w:ascii="Cambria" w:eastAsia="Calibri" w:hAnsi="Cambria" w:cs="Arial"/>
                <w:iCs/>
                <w:sz w:val="18"/>
                <w:szCs w:val="18"/>
              </w:rPr>
              <w:t>Transboundary water management issues</w:t>
            </w:r>
          </w:p>
        </w:tc>
        <w:tc>
          <w:tcPr>
            <w:tcW w:w="2988"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4C70A3">
            <w:pPr>
              <w:rPr>
                <w:rFonts w:ascii="Cambria" w:eastAsia="Calibri" w:hAnsi="Cambria" w:cs="Arial"/>
                <w:iCs/>
                <w:sz w:val="18"/>
                <w:szCs w:val="18"/>
              </w:rPr>
            </w:pPr>
            <w:r w:rsidRPr="00F90CAC">
              <w:rPr>
                <w:rFonts w:ascii="Cambria" w:eastAsia="Calibri" w:hAnsi="Cambria" w:cs="Arial"/>
                <w:iCs/>
                <w:sz w:val="18"/>
                <w:szCs w:val="18"/>
              </w:rPr>
              <w:t>Insufficiently empowered to  enforce decision of the summits</w:t>
            </w:r>
          </w:p>
        </w:tc>
      </w:tr>
    </w:tbl>
    <w:p w:rsidR="004C70A3" w:rsidRPr="00AF769F" w:rsidRDefault="004C70A3" w:rsidP="004C70A3">
      <w:pPr>
        <w:pStyle w:val="Heading3"/>
        <w:spacing w:before="240"/>
        <w:rPr>
          <w:rFonts w:ascii="Cambria" w:hAnsi="Cambria"/>
        </w:rPr>
      </w:pPr>
      <w:bookmarkStart w:id="168" w:name="_Toc313939397"/>
      <w:bookmarkStart w:id="169" w:name="_Toc322366911"/>
      <w:r w:rsidRPr="00AF769F">
        <w:rPr>
          <w:rFonts w:ascii="Cambria" w:hAnsi="Cambria"/>
        </w:rPr>
        <w:t>5.2.1 National Water Sector Coordination Framework</w:t>
      </w:r>
      <w:bookmarkEnd w:id="168"/>
      <w:bookmarkEnd w:id="169"/>
    </w:p>
    <w:p w:rsidR="004C70A3" w:rsidRPr="00AF769F" w:rsidRDefault="004C70A3" w:rsidP="00F3668E">
      <w:pPr>
        <w:spacing w:line="276" w:lineRule="auto"/>
        <w:jc w:val="both"/>
        <w:rPr>
          <w:rFonts w:ascii="Cambria" w:hAnsi="Cambria"/>
        </w:rPr>
      </w:pPr>
      <w:r w:rsidRPr="00AF769F">
        <w:rPr>
          <w:rFonts w:ascii="Cambria" w:hAnsi="Cambria"/>
        </w:rPr>
        <w:t xml:space="preserve">The overall coordination in the water sector between the FGN and other stakeholders including private sector, NGOs, CBOs, etc takes place in the National Council on Water Resources. It would appear to be an informal arrangement, because it has no legal status, and chaired by the Honourable Minister in charge of water resources. It is served by a National Technical Committee on Water Resources chaired by Permanent Secretary FMWR, with membership from Federal and State governments’ water sector institutions, ministries with links to water management and the private sector, NGOs, CBOs active in the sector. The NCWR is </w:t>
      </w:r>
      <w:r w:rsidR="002F36AF" w:rsidRPr="00AF769F">
        <w:rPr>
          <w:rFonts w:ascii="Cambria" w:hAnsi="Cambria"/>
        </w:rPr>
        <w:t>supposed</w:t>
      </w:r>
      <w:r w:rsidRPr="00AF769F">
        <w:rPr>
          <w:rFonts w:ascii="Cambria" w:hAnsi="Cambria"/>
        </w:rPr>
        <w:t xml:space="preserve"> to meet at least annually. Currently, coordination and cooperation between the donors and the FGN can at the best be described as unsatisfactory and at the worst none existing.</w:t>
      </w:r>
    </w:p>
    <w:p w:rsidR="004C70A3" w:rsidRPr="00AF769F" w:rsidRDefault="004C70A3" w:rsidP="004C70A3">
      <w:pPr>
        <w:spacing w:before="240" w:line="276" w:lineRule="auto"/>
        <w:jc w:val="both"/>
        <w:rPr>
          <w:rFonts w:ascii="Cambria" w:hAnsi="Cambria"/>
        </w:rPr>
      </w:pPr>
      <w:r w:rsidRPr="00AF769F">
        <w:rPr>
          <w:rFonts w:ascii="Cambria" w:hAnsi="Cambria"/>
        </w:rPr>
        <w:t xml:space="preserve">There is currently no standing forum for coordination between the departments and parastatals of the Ministry.  Other than administrative meeting call on ad-hoc basis by the Ministry, coordination only takes place through the National Technical Committee on Water Resources (NTCWR) Meetings. The NTCWR serves as policy think-tank to review, evaluate and add value to policy and information memorandums submitted by various thematic and sector sub-committee that are mostly headed by departments and parastatals of FMWR. NTCWR was established by the NCWR and has its secretariat in the Department of Planning, Research and Statistics of FMWR. The NTCWR meets at least every year to process memoranda for consideration of NCWR and share information on activities in the water resource sector.  In between the NCWR meetings, meeting of NTCWR may be convened to discuss water sector emergency issues. </w:t>
      </w:r>
    </w:p>
    <w:p w:rsidR="004C70A3" w:rsidRPr="00AF769F" w:rsidRDefault="004C70A3" w:rsidP="004C70A3">
      <w:pPr>
        <w:spacing w:before="240" w:line="276" w:lineRule="auto"/>
        <w:jc w:val="both"/>
        <w:rPr>
          <w:rFonts w:ascii="Cambria" w:hAnsi="Cambria"/>
        </w:rPr>
      </w:pPr>
      <w:r w:rsidRPr="00AF769F">
        <w:rPr>
          <w:rFonts w:ascii="Cambria" w:hAnsi="Cambria"/>
        </w:rPr>
        <w:t>However, coordination between the various stakeholders still remains weak and or not well structured as there is also limited coordination in planning of infrastructure development between some of the institutions which implement their own projects. There is also need for a forum to facilitate coordination between departments and donors supporting some of the sub-sectors. Additional coordination within the FMWR is necessary. For example, in Irrigation and Drainage Department, the coordination with the RBDAs for planning of projects only takes place through information that is shared through the budgeting process in FMWR and through vetting of project studies.</w:t>
      </w:r>
    </w:p>
    <w:p w:rsidR="004C70A3" w:rsidRPr="00AF769F" w:rsidRDefault="004C70A3" w:rsidP="00137A92">
      <w:pPr>
        <w:pStyle w:val="Heading3"/>
        <w:spacing w:before="240" w:line="276" w:lineRule="auto"/>
        <w:rPr>
          <w:rFonts w:ascii="Cambria" w:hAnsi="Cambria"/>
        </w:rPr>
      </w:pPr>
      <w:bookmarkStart w:id="170" w:name="_Toc313939398"/>
      <w:bookmarkStart w:id="171" w:name="_Toc322366912"/>
      <w:r w:rsidRPr="00AF769F">
        <w:rPr>
          <w:rFonts w:ascii="Cambria" w:hAnsi="Cambria"/>
        </w:rPr>
        <w:t>5.2.2. Nigeria Integrated Water Resources Management Commission</w:t>
      </w:r>
      <w:bookmarkEnd w:id="170"/>
      <w:bookmarkEnd w:id="171"/>
    </w:p>
    <w:p w:rsidR="001B4E46" w:rsidRDefault="001B4E46" w:rsidP="00F3668E">
      <w:pPr>
        <w:spacing w:line="276" w:lineRule="auto"/>
        <w:jc w:val="both"/>
        <w:rPr>
          <w:rFonts w:ascii="Cambria" w:hAnsi="Cambria"/>
        </w:rPr>
      </w:pPr>
    </w:p>
    <w:p w:rsidR="004C70A3" w:rsidRPr="00AF769F" w:rsidRDefault="004C70A3" w:rsidP="00F3668E">
      <w:pPr>
        <w:spacing w:line="276" w:lineRule="auto"/>
        <w:jc w:val="both"/>
        <w:rPr>
          <w:rFonts w:ascii="Cambria" w:hAnsi="Cambria"/>
        </w:rPr>
      </w:pPr>
      <w:r w:rsidRPr="00AF769F">
        <w:rPr>
          <w:rFonts w:ascii="Cambria" w:hAnsi="Cambria"/>
        </w:rPr>
        <w:t xml:space="preserve">The National Stakeholders Forum is currently coordinated through the Nigeria Water Partnership (Nigeria-GWP) and the NCWR is coordinated by Department of Planning Research and Statistics (DPRS) in the Federal Ministry of Water Resources. Neither NCWR nor Nigeria-GWP has been active in the establishment of NIWRMC. NIWRMC came into existence in 2007, but the legislation to give it legal status and framework in which to operate is still yet to be enacted. </w:t>
      </w:r>
    </w:p>
    <w:p w:rsidR="004C70A3" w:rsidRPr="00AF769F" w:rsidRDefault="004C70A3" w:rsidP="004C70A3">
      <w:pPr>
        <w:spacing w:line="276" w:lineRule="auto"/>
        <w:jc w:val="both"/>
        <w:rPr>
          <w:rFonts w:ascii="Cambria" w:hAnsi="Cambria"/>
          <w:highlight w:val="yellow"/>
        </w:rPr>
      </w:pPr>
    </w:p>
    <w:p w:rsidR="004C70A3" w:rsidRPr="00AF769F" w:rsidRDefault="004C70A3" w:rsidP="004C70A3">
      <w:pPr>
        <w:spacing w:line="276" w:lineRule="auto"/>
        <w:jc w:val="both"/>
        <w:rPr>
          <w:rFonts w:ascii="Cambria" w:hAnsi="Cambria"/>
        </w:rPr>
      </w:pPr>
      <w:r w:rsidRPr="00AF769F">
        <w:rPr>
          <w:rFonts w:ascii="Cambria" w:hAnsi="Cambria"/>
        </w:rPr>
        <w:t>The NIWRMC will be the main driver of the IWRM Plan implementation and should be supported with adequate staff competences to enable it to execute its function. A full time IWRM/WE Implementation Coordinator may be required to lead the Technical Secretariat, whose roles will be:</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 xml:space="preserve">Coordinating the implementation of the IWRM programmes;  </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Serving as Nigeria Stakeholders Forum Secretariat;</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Facilitating coordination of projects in the National IWRM Strategy and Water Efficiency Plan;</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Facilitating mobilisation of funds for the IWRM programs;</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Ensuring that the Nigeria Stakeholders Forum is functional and fully serviced;</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Preparing progress reports for the IWRM programmes;</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Coordinating and leading the preparation of rolling plans for the National IWRM and Water Efficiency Implementation Plan; and</w:t>
      </w:r>
    </w:p>
    <w:p w:rsidR="004C70A3" w:rsidRPr="00AF769F" w:rsidRDefault="004C70A3" w:rsidP="004545E9">
      <w:pPr>
        <w:pStyle w:val="ListParagraph"/>
        <w:numPr>
          <w:ilvl w:val="0"/>
          <w:numId w:val="88"/>
        </w:numPr>
        <w:jc w:val="both"/>
        <w:rPr>
          <w:rFonts w:ascii="Cambria" w:hAnsi="Cambria"/>
        </w:rPr>
      </w:pPr>
      <w:r w:rsidRPr="00AF769F">
        <w:rPr>
          <w:rFonts w:ascii="Cambria" w:hAnsi="Cambria"/>
        </w:rPr>
        <w:t>Ensuring linkages of the IWRM programmes with the National Development Plans.</w:t>
      </w:r>
    </w:p>
    <w:p w:rsidR="004C70A3" w:rsidRPr="00AF769F" w:rsidRDefault="004C70A3" w:rsidP="004C70A3">
      <w:pPr>
        <w:spacing w:before="240" w:line="276" w:lineRule="auto"/>
        <w:jc w:val="both"/>
        <w:rPr>
          <w:rFonts w:ascii="Cambria" w:hAnsi="Cambria"/>
        </w:rPr>
      </w:pPr>
      <w:r w:rsidRPr="00AF769F">
        <w:rPr>
          <w:rFonts w:ascii="Cambria" w:hAnsi="Cambria"/>
        </w:rPr>
        <w:t>Joint implementation and management of ecosystems is urgently needed and attempts have been made between NIWRMC and NESREA, but no binding Memorandum of Understanding (MoU) has been signed yet. A joint management team of the two organisations should</w:t>
      </w:r>
      <w:r w:rsidR="00D937D7">
        <w:rPr>
          <w:rFonts w:ascii="Cambria" w:hAnsi="Cambria"/>
        </w:rPr>
        <w:t xml:space="preserve"> mutually prepare and approve the</w:t>
      </w:r>
      <w:r w:rsidRPr="00AF769F">
        <w:rPr>
          <w:rFonts w:ascii="Cambria" w:hAnsi="Cambria"/>
        </w:rPr>
        <w:t xml:space="preserve"> MoU for the joint management of ecosystems aimed at conserving aquatic ecosystems’ biodiversity as well as maintaining the ecological functions of the water catchments. </w:t>
      </w:r>
    </w:p>
    <w:p w:rsidR="004C70A3" w:rsidRPr="00AF769F" w:rsidRDefault="004C70A3" w:rsidP="004C70A3">
      <w:pPr>
        <w:spacing w:before="240" w:line="276" w:lineRule="auto"/>
        <w:jc w:val="both"/>
        <w:rPr>
          <w:rFonts w:ascii="Cambria" w:hAnsi="Cambria"/>
          <w:highlight w:val="yellow"/>
        </w:rPr>
      </w:pPr>
      <w:r w:rsidRPr="00D937D7">
        <w:rPr>
          <w:rFonts w:ascii="Cambria" w:hAnsi="Cambria"/>
        </w:rPr>
        <w:t xml:space="preserve">The </w:t>
      </w:r>
      <w:r w:rsidR="00D937D7" w:rsidRPr="00D937D7">
        <w:rPr>
          <w:rFonts w:ascii="Cambria" w:hAnsi="Cambria"/>
        </w:rPr>
        <w:t xml:space="preserve">main implementing institutions </w:t>
      </w:r>
      <w:r w:rsidRPr="00D937D7">
        <w:rPr>
          <w:rFonts w:ascii="Cambria" w:hAnsi="Cambria"/>
        </w:rPr>
        <w:t>for the priority</w:t>
      </w:r>
      <w:r w:rsidR="00144889">
        <w:rPr>
          <w:rFonts w:ascii="Cambria" w:hAnsi="Cambria"/>
        </w:rPr>
        <w:t xml:space="preserve"> projects are shown in Table 5.1</w:t>
      </w:r>
      <w:r w:rsidRPr="00D937D7">
        <w:rPr>
          <w:rFonts w:ascii="Cambria" w:hAnsi="Cambria"/>
        </w:rPr>
        <w:t xml:space="preserve"> on Priority Projects and Schedule. Furthermore, it is proposed that the Commis</w:t>
      </w:r>
      <w:r w:rsidRPr="00AF769F">
        <w:rPr>
          <w:rFonts w:ascii="Cambria" w:hAnsi="Cambria"/>
        </w:rPr>
        <w:t>sion be strengthened with a technical secretariat in the office of the Chief Executive Officer that will coordinate the implementation of the National IWRM Strategy and Water Efficiency Plan.</w:t>
      </w:r>
    </w:p>
    <w:p w:rsidR="004C70A3" w:rsidRPr="00AF769F" w:rsidRDefault="004C70A3" w:rsidP="004C70A3">
      <w:pPr>
        <w:spacing w:before="240" w:line="276" w:lineRule="auto"/>
        <w:jc w:val="both"/>
        <w:rPr>
          <w:rFonts w:ascii="Cambria" w:hAnsi="Cambria"/>
        </w:rPr>
      </w:pPr>
      <w:r w:rsidRPr="00AF769F">
        <w:rPr>
          <w:rFonts w:ascii="Cambria" w:hAnsi="Cambria"/>
        </w:rPr>
        <w:t>During the transition period to the proposed new institutional framework, implementation of the National IWRM strategy and Water Efficiency Plan will remain guided by the above institutional mandates. The approach proposed is to distinguish the activities related to NIWRMC and the implementation of other programmes as detailed below.</w:t>
      </w:r>
    </w:p>
    <w:p w:rsidR="004C70A3" w:rsidRPr="00AF769F" w:rsidRDefault="004C70A3" w:rsidP="00137A92">
      <w:pPr>
        <w:pStyle w:val="Heading3"/>
        <w:spacing w:before="240"/>
        <w:rPr>
          <w:rFonts w:ascii="Cambria" w:hAnsi="Cambria"/>
        </w:rPr>
      </w:pPr>
      <w:bookmarkStart w:id="172" w:name="_Toc313939399"/>
      <w:bookmarkStart w:id="173" w:name="_Toc322366913"/>
      <w:r w:rsidRPr="00AF769F">
        <w:rPr>
          <w:rFonts w:ascii="Cambria" w:hAnsi="Cambria"/>
        </w:rPr>
        <w:t>5.2.3. Establishment of the new institutional framework</w:t>
      </w:r>
      <w:bookmarkEnd w:id="172"/>
      <w:bookmarkEnd w:id="173"/>
    </w:p>
    <w:p w:rsidR="004C70A3" w:rsidRPr="00AF769F" w:rsidRDefault="004C70A3" w:rsidP="00F3668E">
      <w:pPr>
        <w:spacing w:line="276" w:lineRule="auto"/>
        <w:jc w:val="both"/>
        <w:rPr>
          <w:rFonts w:ascii="Cambria" w:hAnsi="Cambria"/>
        </w:rPr>
      </w:pPr>
      <w:r w:rsidRPr="00AF769F">
        <w:rPr>
          <w:rFonts w:ascii="Cambria" w:hAnsi="Cambria"/>
        </w:rPr>
        <w:t>To facilitate transformation processes leading to the establishment and provision of appropriate legal framework for the new institutions, Federal Ministry should establish Reform/Transformation Support Unit</w:t>
      </w:r>
      <w:r w:rsidR="00144889">
        <w:rPr>
          <w:rFonts w:ascii="Cambria" w:hAnsi="Cambria"/>
        </w:rPr>
        <w:t xml:space="preserve"> in the office of Permanent Secretary</w:t>
      </w:r>
      <w:r w:rsidRPr="00AF769F">
        <w:rPr>
          <w:rFonts w:ascii="Cambria" w:hAnsi="Cambria"/>
        </w:rPr>
        <w:t xml:space="preserve">. The unit will operate </w:t>
      </w:r>
      <w:r w:rsidR="00144889">
        <w:rPr>
          <w:rFonts w:ascii="Cambria" w:hAnsi="Cambria"/>
        </w:rPr>
        <w:t>in the interim period to</w:t>
      </w:r>
      <w:r w:rsidRPr="00AF769F">
        <w:rPr>
          <w:rFonts w:ascii="Cambria" w:hAnsi="Cambria"/>
        </w:rPr>
        <w:t xml:space="preserve"> provid</w:t>
      </w:r>
      <w:r w:rsidR="00144889">
        <w:rPr>
          <w:rFonts w:ascii="Cambria" w:hAnsi="Cambria"/>
        </w:rPr>
        <w:t>e</w:t>
      </w:r>
      <w:r w:rsidRPr="00AF769F">
        <w:rPr>
          <w:rFonts w:ascii="Cambria" w:hAnsi="Cambria"/>
        </w:rPr>
        <w:t xml:space="preserve"> support to facilitate the </w:t>
      </w:r>
      <w:r w:rsidR="00144889">
        <w:rPr>
          <w:rFonts w:ascii="Cambria" w:hAnsi="Cambria"/>
        </w:rPr>
        <w:t xml:space="preserve">full </w:t>
      </w:r>
      <w:r w:rsidRPr="00AF769F">
        <w:rPr>
          <w:rFonts w:ascii="Cambria" w:hAnsi="Cambria"/>
        </w:rPr>
        <w:t xml:space="preserve">establishment of NIWRMC, NIHSA, and </w:t>
      </w:r>
      <w:r w:rsidR="00144889">
        <w:rPr>
          <w:rFonts w:ascii="Cambria" w:hAnsi="Cambria"/>
        </w:rPr>
        <w:t xml:space="preserve">the </w:t>
      </w:r>
      <w:r w:rsidRPr="00AF769F">
        <w:rPr>
          <w:rFonts w:ascii="Cambria" w:hAnsi="Cambria"/>
        </w:rPr>
        <w:t xml:space="preserve">reform of RBDAs and </w:t>
      </w:r>
      <w:r w:rsidR="00144889">
        <w:rPr>
          <w:rFonts w:ascii="Cambria" w:hAnsi="Cambria"/>
        </w:rPr>
        <w:t xml:space="preserve">arms of </w:t>
      </w:r>
      <w:r w:rsidRPr="00AF769F">
        <w:rPr>
          <w:rFonts w:ascii="Cambria" w:hAnsi="Cambria"/>
        </w:rPr>
        <w:t>NCWR.  It will also facilitate and ease the transition from the old to the new, facilitate adoption of the proposed National Water Resources Management Bill and the development of key management tools and systems, as well as play a major role in facilitating the operationalisation of the proposed institutional framework.</w:t>
      </w:r>
    </w:p>
    <w:p w:rsidR="004C70A3" w:rsidRPr="00AF769F" w:rsidRDefault="004C70A3" w:rsidP="004C70A3">
      <w:pPr>
        <w:spacing w:line="276" w:lineRule="auto"/>
        <w:jc w:val="both"/>
        <w:rPr>
          <w:rFonts w:ascii="Cambria" w:hAnsi="Cambria"/>
        </w:rPr>
      </w:pPr>
    </w:p>
    <w:p w:rsidR="004C70A3" w:rsidRPr="00AF769F" w:rsidRDefault="00144889" w:rsidP="00144889">
      <w:pPr>
        <w:spacing w:line="276" w:lineRule="auto"/>
        <w:jc w:val="both"/>
        <w:rPr>
          <w:rFonts w:ascii="Cambria" w:hAnsi="Cambria"/>
        </w:rPr>
      </w:pPr>
      <w:r w:rsidRPr="00144889">
        <w:rPr>
          <w:rFonts w:ascii="Cambria" w:hAnsi="Cambria"/>
        </w:rPr>
        <w:t>It is significant to note that the</w:t>
      </w:r>
      <w:r w:rsidR="00EC7C44" w:rsidRPr="00144889">
        <w:rPr>
          <w:rFonts w:ascii="Cambria" w:hAnsi="Cambria"/>
        </w:rPr>
        <w:t xml:space="preserve"> </w:t>
      </w:r>
      <w:r w:rsidRPr="00144889">
        <w:rPr>
          <w:rFonts w:ascii="Cambria" w:hAnsi="Cambria"/>
        </w:rPr>
        <w:t>NIWRMC</w:t>
      </w:r>
      <w:r w:rsidR="00EC7C44" w:rsidRPr="00144889">
        <w:rPr>
          <w:rFonts w:ascii="Cambria" w:hAnsi="Cambria"/>
        </w:rPr>
        <w:t xml:space="preserve"> has established six (6) out of the eight (8) Catchment Management Offices (CMOs), which when fully operational will commence the development of their respective Catchment Management Plans (CMPs) in consultation with respective stakeholders in their catchment areas. </w:t>
      </w:r>
      <w:r w:rsidRPr="00144889">
        <w:rPr>
          <w:rFonts w:ascii="Cambria" w:hAnsi="Cambria"/>
        </w:rPr>
        <w:t xml:space="preserve">Furthermore, </w:t>
      </w:r>
      <w:r w:rsidR="00EC7C44" w:rsidRPr="00144889">
        <w:rPr>
          <w:rFonts w:ascii="Cambria" w:hAnsi="Cambria"/>
        </w:rPr>
        <w:t xml:space="preserve">NIHSA is a legally established entity and NIWRMC </w:t>
      </w:r>
      <w:r w:rsidRPr="00144889">
        <w:rPr>
          <w:rFonts w:ascii="Cambria" w:hAnsi="Cambria"/>
        </w:rPr>
        <w:t xml:space="preserve">bill </w:t>
      </w:r>
      <w:r w:rsidR="00EC7C44" w:rsidRPr="00144889">
        <w:rPr>
          <w:rFonts w:ascii="Cambria" w:hAnsi="Cambria"/>
        </w:rPr>
        <w:t xml:space="preserve">is awaiting Mr. President’s assent. To this end, efforts </w:t>
      </w:r>
      <w:r w:rsidRPr="00144889">
        <w:rPr>
          <w:rFonts w:ascii="Cambria" w:hAnsi="Cambria"/>
        </w:rPr>
        <w:t xml:space="preserve">of the unit </w:t>
      </w:r>
      <w:r w:rsidR="00EC7C44" w:rsidRPr="00144889">
        <w:rPr>
          <w:rFonts w:ascii="Cambria" w:hAnsi="Cambria"/>
        </w:rPr>
        <w:t xml:space="preserve">should be geared towards bridging the gap with the activities and on the issue of water allocation guidelines that was presented to stakeholders in July 2011 for inputs and </w:t>
      </w:r>
      <w:r w:rsidRPr="00144889">
        <w:rPr>
          <w:rFonts w:ascii="Cambria" w:hAnsi="Cambria"/>
        </w:rPr>
        <w:t xml:space="preserve">which </w:t>
      </w:r>
      <w:r w:rsidR="00EC7C44" w:rsidRPr="00144889">
        <w:rPr>
          <w:rFonts w:ascii="Cambria" w:hAnsi="Cambria"/>
        </w:rPr>
        <w:t>was finally accepted.</w:t>
      </w:r>
      <w:r w:rsidR="00EC7C44">
        <w:rPr>
          <w:rFonts w:ascii="Cambria" w:hAnsi="Cambria"/>
        </w:rPr>
        <w:t xml:space="preserve"> </w:t>
      </w:r>
      <w:r>
        <w:rPr>
          <w:rFonts w:ascii="Cambria" w:hAnsi="Cambria"/>
        </w:rPr>
        <w:t xml:space="preserve"> The establishment of the remaining 3</w:t>
      </w:r>
      <w:r w:rsidR="004C70A3" w:rsidRPr="00AF769F">
        <w:rPr>
          <w:rFonts w:ascii="Cambria" w:hAnsi="Cambria"/>
        </w:rPr>
        <w:t xml:space="preserve"> Catchment Management Offices</w:t>
      </w:r>
      <w:r>
        <w:rPr>
          <w:rFonts w:ascii="Cambria" w:hAnsi="Cambria"/>
        </w:rPr>
        <w:t xml:space="preserve"> would need to be hastened in the transition period</w:t>
      </w:r>
      <w:r w:rsidR="004C70A3" w:rsidRPr="00AF769F">
        <w:rPr>
          <w:rFonts w:ascii="Cambria" w:hAnsi="Cambria"/>
        </w:rPr>
        <w:t xml:space="preserve">. These activities </w:t>
      </w:r>
      <w:r>
        <w:rPr>
          <w:rFonts w:ascii="Cambria" w:hAnsi="Cambria"/>
        </w:rPr>
        <w:t xml:space="preserve">are parts </w:t>
      </w:r>
      <w:r w:rsidR="004C70A3" w:rsidRPr="00AF769F">
        <w:rPr>
          <w:rFonts w:ascii="Cambria" w:hAnsi="Cambria"/>
        </w:rPr>
        <w:t>of the National IWRM Strategy and Water Efficiency Plan under</w:t>
      </w:r>
      <w:r>
        <w:rPr>
          <w:rFonts w:ascii="Cambria" w:hAnsi="Cambria"/>
        </w:rPr>
        <w:t xml:space="preserve"> the</w:t>
      </w:r>
      <w:r w:rsidR="004C70A3" w:rsidRPr="00AF769F">
        <w:rPr>
          <w:rFonts w:ascii="Cambria" w:hAnsi="Cambria"/>
        </w:rPr>
        <w:t xml:space="preserve"> (1) Providing the Enabling Environment, and (2) Institutional Framework and Capacity Building focal programmes. The authorities for these, by the current legislative framework are fully vested in the Hon. Minister of Water Resources </w:t>
      </w:r>
      <w:r>
        <w:rPr>
          <w:rFonts w:ascii="Cambria" w:hAnsi="Cambria"/>
        </w:rPr>
        <w:t xml:space="preserve">but </w:t>
      </w:r>
      <w:r w:rsidR="004C70A3" w:rsidRPr="00AF769F">
        <w:rPr>
          <w:rFonts w:ascii="Cambria" w:hAnsi="Cambria"/>
        </w:rPr>
        <w:t>without clear institutional framework for the discharge of the powers.</w:t>
      </w:r>
    </w:p>
    <w:p w:rsidR="004C70A3" w:rsidRPr="00AF769F" w:rsidRDefault="004C70A3" w:rsidP="004C70A3">
      <w:pPr>
        <w:spacing w:line="276" w:lineRule="auto"/>
        <w:jc w:val="both"/>
        <w:rPr>
          <w:rFonts w:ascii="Cambria" w:hAnsi="Cambria"/>
        </w:rPr>
      </w:pPr>
    </w:p>
    <w:p w:rsidR="004C70A3" w:rsidRPr="00AF769F" w:rsidRDefault="004C70A3" w:rsidP="004C70A3">
      <w:pPr>
        <w:spacing w:line="276" w:lineRule="auto"/>
        <w:jc w:val="both"/>
        <w:rPr>
          <w:rFonts w:ascii="Cambria" w:hAnsi="Cambria"/>
        </w:rPr>
      </w:pPr>
      <w:r w:rsidRPr="00AF769F">
        <w:rPr>
          <w:rFonts w:ascii="Cambria" w:hAnsi="Cambria"/>
        </w:rPr>
        <w:t>When eventually the Water Resources Management Bill is passed, the Reform/</w:t>
      </w:r>
      <w:r w:rsidR="002F36AF" w:rsidRPr="00AF769F">
        <w:rPr>
          <w:rFonts w:ascii="Cambria" w:hAnsi="Cambria"/>
        </w:rPr>
        <w:t>Transformation</w:t>
      </w:r>
      <w:r w:rsidRPr="00AF769F">
        <w:rPr>
          <w:rFonts w:ascii="Cambria" w:hAnsi="Cambria"/>
        </w:rPr>
        <w:t xml:space="preserve"> Support Unit may continue to facilitate commissioned activities (those already being implemented) within the framework of transitional activities. Un-commissioned activities will be passed on to the NIWRMC which will progressively take responsibility of facilitating the execution of the activities.</w:t>
      </w:r>
    </w:p>
    <w:p w:rsidR="004C70A3" w:rsidRPr="00AF769F" w:rsidRDefault="004C70A3" w:rsidP="00137A92">
      <w:pPr>
        <w:pStyle w:val="Heading2"/>
        <w:spacing w:before="240"/>
        <w:rPr>
          <w:rFonts w:ascii="Cambria" w:hAnsi="Cambria"/>
        </w:rPr>
      </w:pPr>
      <w:bookmarkStart w:id="174" w:name="_Toc313939400"/>
      <w:bookmarkStart w:id="175" w:name="_Toc322366914"/>
      <w:r w:rsidRPr="00AF769F">
        <w:rPr>
          <w:rFonts w:ascii="Cambria" w:hAnsi="Cambria"/>
        </w:rPr>
        <w:t>5.3 Proposed Institutional Framework</w:t>
      </w:r>
      <w:bookmarkEnd w:id="174"/>
      <w:bookmarkEnd w:id="175"/>
    </w:p>
    <w:p w:rsidR="004C70A3" w:rsidRPr="00AF769F" w:rsidRDefault="004C70A3" w:rsidP="00137A92">
      <w:pPr>
        <w:pStyle w:val="Heading3"/>
        <w:spacing w:before="240"/>
        <w:rPr>
          <w:rFonts w:ascii="Cambria" w:hAnsi="Cambria"/>
        </w:rPr>
      </w:pPr>
      <w:bookmarkStart w:id="176" w:name="_Toc313939401"/>
      <w:bookmarkStart w:id="177" w:name="_Toc322366915"/>
      <w:r w:rsidRPr="00AF769F">
        <w:rPr>
          <w:rFonts w:ascii="Cambria" w:hAnsi="Cambria"/>
        </w:rPr>
        <w:t>5.3.1</w:t>
      </w:r>
      <w:r w:rsidRPr="00AF769F">
        <w:rPr>
          <w:rFonts w:ascii="Cambria" w:hAnsi="Cambria"/>
        </w:rPr>
        <w:tab/>
        <w:t>Overall Implementation Coordination Mechanisms</w:t>
      </w:r>
      <w:bookmarkEnd w:id="176"/>
      <w:bookmarkEnd w:id="177"/>
    </w:p>
    <w:p w:rsidR="004C70A3" w:rsidRPr="00AF769F" w:rsidRDefault="004C70A3" w:rsidP="00F3668E">
      <w:pPr>
        <w:spacing w:line="276" w:lineRule="auto"/>
        <w:jc w:val="both"/>
        <w:rPr>
          <w:rFonts w:ascii="Cambria" w:eastAsia="Calibri" w:hAnsi="Cambria"/>
        </w:rPr>
      </w:pPr>
      <w:r w:rsidRPr="00AF769F">
        <w:rPr>
          <w:rFonts w:ascii="Cambria" w:eastAsia="Calibri" w:hAnsi="Cambria"/>
        </w:rPr>
        <w:t>There are many sectors and actors at all levels (from the three tiers of government, development partners, NGOs, CBOs to community to individuals) involved in water management and thus the need for an effective and efficient coordinated multi-sectoral IWRM approach to the implementation of National IWRM Strategy and Water Efficiency Plan. This is illustrated in Figure 5.1 and briefly discussed herein.</w:t>
      </w:r>
    </w:p>
    <w:p w:rsidR="004C70A3" w:rsidRPr="00AF769F" w:rsidRDefault="004C70A3" w:rsidP="004C70A3">
      <w:pPr>
        <w:spacing w:before="240" w:line="276" w:lineRule="auto"/>
        <w:jc w:val="both"/>
        <w:rPr>
          <w:rFonts w:ascii="Cambria" w:hAnsi="Cambria"/>
          <w:b/>
        </w:rPr>
      </w:pPr>
      <w:r w:rsidRPr="00AF769F">
        <w:rPr>
          <w:rFonts w:ascii="Cambria" w:hAnsi="Cambria"/>
          <w:b/>
        </w:rPr>
        <w:t>Figure 5.1: Water Sector Programme Coordination arrangements</w:t>
      </w:r>
    </w:p>
    <w:p w:rsidR="004C70A3" w:rsidRPr="00AF769F" w:rsidRDefault="004C70A3" w:rsidP="004C70A3">
      <w:pPr>
        <w:autoSpaceDE w:val="0"/>
        <w:autoSpaceDN w:val="0"/>
        <w:adjustRightInd w:val="0"/>
        <w:spacing w:after="240"/>
        <w:rPr>
          <w:rFonts w:ascii="Cambria" w:hAnsi="Cambria" w:cs="Helvetica"/>
          <w:sz w:val="19"/>
          <w:szCs w:val="19"/>
        </w:rPr>
      </w:pPr>
      <w:r w:rsidRPr="00AF769F">
        <w:rPr>
          <w:rFonts w:ascii="Cambria" w:hAnsi="Cambria" w:cs="Helvetica"/>
          <w:noProof/>
          <w:sz w:val="19"/>
          <w:szCs w:val="19"/>
          <w:lang w:eastAsia="en-GB"/>
        </w:rPr>
        <w:pict>
          <v:rect id="_x0000_s3315" style="position:absolute;margin-left:277.55pt;margin-top:19.25pt;width:123pt;height:29.3pt;z-index:251679744" fillcolor="#c2d69b">
            <v:textbox style="mso-next-textbox:#_x0000_s3315">
              <w:txbxContent>
                <w:p w:rsidR="00182BDD" w:rsidRPr="00372859" w:rsidRDefault="00182BDD" w:rsidP="004C70A3">
                  <w:pPr>
                    <w:jc w:val="center"/>
                    <w:rPr>
                      <w:b/>
                    </w:rPr>
                  </w:pPr>
                  <w:r w:rsidRPr="00372859">
                    <w:rPr>
                      <w:b/>
                      <w:sz w:val="18"/>
                    </w:rPr>
                    <w:t>Catchment Summit of Governors and Leaders</w:t>
                  </w:r>
                </w:p>
              </w:txbxContent>
            </v:textbox>
          </v:rect>
        </w:pict>
      </w:r>
      <w:r w:rsidRPr="00AF769F">
        <w:rPr>
          <w:rFonts w:ascii="Cambria" w:hAnsi="Cambria" w:cs="Helvetica"/>
          <w:noProof/>
          <w:sz w:val="19"/>
          <w:szCs w:val="19"/>
          <w:lang w:eastAsia="en-GB"/>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314" type="#_x0000_t87" style="position:absolute;margin-left:21.75pt;margin-top:15.85pt;width:18pt;height:219.75pt;z-index:251678720"/>
        </w:pict>
      </w:r>
      <w:r w:rsidRPr="00AF769F">
        <w:rPr>
          <w:rFonts w:ascii="Cambria" w:hAnsi="Cambria" w:cs="Helvetica"/>
          <w:noProof/>
          <w:sz w:val="19"/>
          <w:szCs w:val="19"/>
          <w:lang w:eastAsia="en-GB"/>
        </w:rPr>
        <w:pict>
          <v:rect id="_x0000_s3241" style="position:absolute;margin-left:56.25pt;margin-top:15.85pt;width:175.5pt;height:19.9pt;z-index:251604992" fillcolor="#c2d69b">
            <v:textbox style="mso-next-textbox:#_x0000_s3241">
              <w:txbxContent>
                <w:p w:rsidR="00182BDD" w:rsidRPr="00046BCB" w:rsidRDefault="00182BDD" w:rsidP="004C70A3">
                  <w:pPr>
                    <w:rPr>
                      <w:b/>
                    </w:rPr>
                  </w:pPr>
                  <w:r>
                    <w:rPr>
                      <w:b/>
                      <w:sz w:val="20"/>
                    </w:rPr>
                    <w:t xml:space="preserve">FEDERAL </w:t>
                  </w:r>
                  <w:r w:rsidRPr="00046BCB">
                    <w:rPr>
                      <w:b/>
                      <w:sz w:val="20"/>
                    </w:rPr>
                    <w:t xml:space="preserve">EXECUTIVE </w:t>
                  </w:r>
                  <w:r>
                    <w:rPr>
                      <w:b/>
                      <w:sz w:val="20"/>
                    </w:rPr>
                    <w:t>COUNCIL</w:t>
                  </w:r>
                </w:p>
              </w:txbxContent>
            </v:textbox>
          </v:rect>
        </w:pict>
      </w: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42" type="#_x0000_t32" style="position:absolute;margin-left:140.25pt;margin-top:1.9pt;width:0;height:12.75pt;z-index:251606016" o:connectortype="straigh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316" type="#_x0000_t32" style="position:absolute;margin-left:342.75pt;margin-top:3.75pt;width:.05pt;height:19.6pt;z-index:251680768" o:connectortype="straight"/>
        </w:pict>
      </w:r>
      <w:r w:rsidRPr="00AF769F">
        <w:rPr>
          <w:rFonts w:ascii="Cambria" w:hAnsi="Cambria" w:cs="Helvetica"/>
          <w:noProof/>
          <w:sz w:val="19"/>
          <w:szCs w:val="19"/>
          <w:lang w:eastAsia="en-GB"/>
        </w:rPr>
        <w:pict>
          <v:rect id="_x0000_s3243" style="position:absolute;margin-left:61.5pt;margin-top:3.75pt;width:161.25pt;height:30.75pt;z-index:251607040" fillcolor="#c2d69b">
            <v:textbox style="mso-next-textbox:#_x0000_s3243">
              <w:txbxContent>
                <w:p w:rsidR="00182BDD" w:rsidRPr="00046BCB" w:rsidRDefault="00182BDD" w:rsidP="004C70A3">
                  <w:pPr>
                    <w:jc w:val="center"/>
                    <w:rPr>
                      <w:sz w:val="20"/>
                    </w:rPr>
                  </w:pPr>
                  <w:r>
                    <w:rPr>
                      <w:sz w:val="20"/>
                    </w:rPr>
                    <w:t xml:space="preserve">Federal </w:t>
                  </w:r>
                  <w:r w:rsidRPr="00046BCB">
                    <w:rPr>
                      <w:sz w:val="20"/>
                    </w:rPr>
                    <w:t>Ministry of</w:t>
                  </w:r>
                  <w:r>
                    <w:t xml:space="preserve"> </w:t>
                  </w:r>
                  <w:r w:rsidRPr="00046BCB">
                    <w:rPr>
                      <w:sz w:val="20"/>
                    </w:rPr>
                    <w:t xml:space="preserve">Finance and </w:t>
                  </w:r>
                  <w:r>
                    <w:rPr>
                      <w:sz w:val="20"/>
                    </w:rPr>
                    <w:t xml:space="preserve">National </w:t>
                  </w:r>
                  <w:r w:rsidRPr="00046BCB">
                    <w:rPr>
                      <w:sz w:val="18"/>
                    </w:rPr>
                    <w:t>Pl</w:t>
                  </w:r>
                  <w:r w:rsidRPr="00046BCB">
                    <w:rPr>
                      <w:sz w:val="20"/>
                    </w:rPr>
                    <w:t>anning</w:t>
                  </w:r>
                  <w:r>
                    <w:rPr>
                      <w:sz w:val="20"/>
                    </w:rPr>
                    <w:t xml:space="preserve"> Commission</w:t>
                  </w:r>
                </w:p>
              </w:txbxContent>
            </v:textbox>
          </v:rect>
        </w:pict>
      </w: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Calibri"/>
          <w:noProof/>
          <w:sz w:val="18"/>
          <w:szCs w:val="18"/>
          <w:lang w:eastAsia="en-GB"/>
        </w:rPr>
        <w:pict>
          <v:rect id="_x0000_s3310" style="position:absolute;margin-left:270.05pt;margin-top:1.5pt;width:153pt;height:43.5pt;z-index:251674624" fillcolor="#c2d69b">
            <v:textbox style="mso-next-textbox:#_x0000_s3310">
              <w:txbxContent>
                <w:p w:rsidR="00182BDD" w:rsidRPr="00B139CA" w:rsidRDefault="00182BDD" w:rsidP="004C70A3">
                  <w:pPr>
                    <w:jc w:val="center"/>
                    <w:rPr>
                      <w:b/>
                      <w:sz w:val="20"/>
                    </w:rPr>
                  </w:pPr>
                  <w:r w:rsidRPr="00B139CA">
                    <w:rPr>
                      <w:b/>
                      <w:sz w:val="20"/>
                    </w:rPr>
                    <w:t>National Council on Water Resources</w:t>
                  </w:r>
                  <w:r>
                    <w:rPr>
                      <w:b/>
                      <w:sz w:val="20"/>
                    </w:rPr>
                    <w:t>/ Catchment Coordinating Councils</w:t>
                  </w:r>
                </w:p>
              </w:txbxContent>
            </v:textbox>
          </v:rec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44" type="#_x0000_t32" style="position:absolute;margin-left:140.25pt;margin-top:1.7pt;width:0;height:12.75pt;z-index:251608064" o:connectortype="straigh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Calibri"/>
          <w:noProof/>
          <w:sz w:val="18"/>
          <w:szCs w:val="18"/>
          <w:lang w:eastAsia="en-GB"/>
        </w:rPr>
        <w:pict>
          <v:rect id="_x0000_s3245" style="position:absolute;margin-left:38.25pt;margin-top:3.55pt;width:219pt;height:23.45pt;z-index:251609088" fillcolor="#c2d69b">
            <v:textbox style="mso-next-textbox:#_x0000_s3245">
              <w:txbxContent>
                <w:p w:rsidR="00182BDD" w:rsidRPr="004C4DBD" w:rsidRDefault="00182BDD" w:rsidP="004C70A3">
                  <w:pPr>
                    <w:rPr>
                      <w:b/>
                      <w:sz w:val="20"/>
                    </w:rPr>
                  </w:pPr>
                  <w:r w:rsidRPr="004C4DBD">
                    <w:rPr>
                      <w:b/>
                      <w:sz w:val="20"/>
                    </w:rPr>
                    <w:t>Federal Ministry of Water Resources</w:t>
                  </w:r>
                  <w:r>
                    <w:rPr>
                      <w:b/>
                      <w:sz w:val="20"/>
                    </w:rPr>
                    <w:t xml:space="preserve"> (FMWR)</w:t>
                  </w:r>
                  <w:r w:rsidRPr="004C4DBD">
                    <w:rPr>
                      <w:b/>
                      <w:sz w:val="20"/>
                    </w:rPr>
                    <w:t xml:space="preserve"> </w:t>
                  </w:r>
                </w:p>
              </w:txbxContent>
            </v:textbox>
          </v:rec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46" type="#_x0000_t32" style="position:absolute;margin-left:257.25pt;margin-top:4pt;width:13.55pt;height:.05pt;z-index:251610112" o:connectortype="straight"/>
        </w:pict>
      </w:r>
      <w:r w:rsidRPr="00AF769F">
        <w:rPr>
          <w:rFonts w:ascii="Cambria" w:hAnsi="Cambria" w:cs="Helvetica"/>
          <w:noProof/>
          <w:sz w:val="19"/>
          <w:szCs w:val="19"/>
          <w:lang w:eastAsia="en-GB"/>
        </w:rPr>
        <w:pict>
          <v:rect id="_x0000_s3247" style="position:absolute;margin-left:-15.75pt;margin-top:8.35pt;width:50.25pt;height:31.5pt;z-index:251611136" strokecolor="white">
            <v:textbox style="mso-next-textbox:#_x0000_s3247">
              <w:txbxContent>
                <w:p w:rsidR="00182BDD" w:rsidRPr="00EC0164" w:rsidRDefault="00182BDD" w:rsidP="004C70A3">
                  <w:pPr>
                    <w:rPr>
                      <w:sz w:val="20"/>
                    </w:rPr>
                  </w:pPr>
                  <w:r w:rsidRPr="00EC0164">
                    <w:rPr>
                      <w:sz w:val="20"/>
                    </w:rPr>
                    <w:t xml:space="preserve">Policy </w:t>
                  </w:r>
                </w:p>
                <w:p w:rsidR="00182BDD" w:rsidRPr="00EC0164" w:rsidRDefault="00182BDD" w:rsidP="004C70A3">
                  <w:pPr>
                    <w:rPr>
                      <w:sz w:val="20"/>
                    </w:rPr>
                  </w:pPr>
                  <w:r w:rsidRPr="00EC0164">
                    <w:rPr>
                      <w:sz w:val="20"/>
                    </w:rPr>
                    <w:t>Level</w:t>
                  </w:r>
                </w:p>
              </w:txbxContent>
            </v:textbox>
          </v:rec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48" type="#_x0000_t32" style="position:absolute;margin-left:342.75pt;margin-top:1.35pt;width:0;height:11.95pt;z-index:251612160" o:connectortype="straight"/>
        </w:pict>
      </w:r>
      <w:r w:rsidRPr="00AF769F">
        <w:rPr>
          <w:rFonts w:ascii="Cambria" w:hAnsi="Cambria" w:cs="Helvetica"/>
          <w:noProof/>
          <w:sz w:val="19"/>
          <w:szCs w:val="19"/>
          <w:lang w:eastAsia="en-GB"/>
        </w:rPr>
        <w:pict>
          <v:shape id="_x0000_s3249" type="#_x0000_t32" style="position:absolute;margin-left:140.25pt;margin-top:5.15pt;width:.05pt;height:11.95pt;z-index:251613184" o:connectortype="straigh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rect id="_x0000_s3311" style="position:absolute;margin-left:271.5pt;margin-top:2.35pt;width:151.55pt;height:31.75pt;z-index:251675648" fillcolor="#c2d69b">
            <v:textbox style="mso-next-textbox:#_x0000_s3311">
              <w:txbxContent>
                <w:p w:rsidR="00182BDD" w:rsidRPr="00B139CA" w:rsidRDefault="00182BDD" w:rsidP="004C70A3">
                  <w:pPr>
                    <w:jc w:val="center"/>
                    <w:rPr>
                      <w:b/>
                      <w:sz w:val="18"/>
                    </w:rPr>
                  </w:pPr>
                  <w:r w:rsidRPr="00B139CA">
                    <w:rPr>
                      <w:b/>
                      <w:sz w:val="18"/>
                    </w:rPr>
                    <w:t>National Technical Committee on Water Resources</w:t>
                  </w:r>
                </w:p>
              </w:txbxContent>
            </v:textbox>
          </v:rect>
        </w:pict>
      </w:r>
      <w:r w:rsidRPr="00AF769F">
        <w:rPr>
          <w:rFonts w:ascii="Cambria" w:hAnsi="Cambria" w:cs="Helvetica"/>
          <w:noProof/>
          <w:sz w:val="19"/>
          <w:szCs w:val="19"/>
          <w:lang w:eastAsia="en-GB"/>
        </w:rPr>
        <w:pict>
          <v:rect id="_x0000_s3250" style="position:absolute;margin-left:48pt;margin-top:6.2pt;width:201pt;height:21.75pt;z-index:251614208" fillcolor="#fabf8f">
            <v:textbox style="mso-next-textbox:#_x0000_s3250">
              <w:txbxContent>
                <w:p w:rsidR="00182BDD" w:rsidRPr="004C4DBD" w:rsidRDefault="00182BDD" w:rsidP="004C70A3">
                  <w:pPr>
                    <w:jc w:val="center"/>
                    <w:rPr>
                      <w:b/>
                      <w:sz w:val="20"/>
                    </w:rPr>
                  </w:pPr>
                  <w:r w:rsidRPr="004C4DBD">
                    <w:rPr>
                      <w:b/>
                      <w:sz w:val="20"/>
                    </w:rPr>
                    <w:t>National Water Sector Advisory Group</w:t>
                  </w:r>
                </w:p>
              </w:txbxContent>
            </v:textbox>
          </v:rec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51" type="#_x0000_t32" style="position:absolute;margin-left:249pt;margin-top:7.1pt;width:22.5pt;height:.05pt;z-index:251615232" o:connectortype="straigh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52" type="#_x0000_t32" style="position:absolute;margin-left:140.25pt;margin-top:6.1pt;width:.05pt;height:14.25pt;z-index:251616256" o:connectortype="straigh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rect id="_x0000_s3253" style="position:absolute;margin-left:257.25pt;margin-top:9.45pt;width:178.5pt;height:78.7pt;z-index:251617280" fillcolor="#eeece1">
            <v:textbox style="mso-next-textbox:#_x0000_s3253">
              <w:txbxContent>
                <w:p w:rsidR="00182BDD" w:rsidRDefault="00182BDD" w:rsidP="004545E9">
                  <w:pPr>
                    <w:pStyle w:val="ListParagraph"/>
                    <w:numPr>
                      <w:ilvl w:val="0"/>
                      <w:numId w:val="101"/>
                    </w:numPr>
                    <w:ind w:left="90" w:hanging="180"/>
                    <w:rPr>
                      <w:sz w:val="16"/>
                    </w:rPr>
                  </w:pPr>
                  <w:r w:rsidRPr="00B25477">
                    <w:rPr>
                      <w:sz w:val="16"/>
                    </w:rPr>
                    <w:t>Sub-committee on Hydrology and Hydrogeology</w:t>
                  </w:r>
                </w:p>
                <w:p w:rsidR="00182BDD" w:rsidRDefault="00182BDD" w:rsidP="004545E9">
                  <w:pPr>
                    <w:pStyle w:val="ListParagraph"/>
                    <w:numPr>
                      <w:ilvl w:val="0"/>
                      <w:numId w:val="101"/>
                    </w:numPr>
                    <w:ind w:left="90" w:hanging="180"/>
                    <w:rPr>
                      <w:sz w:val="16"/>
                    </w:rPr>
                  </w:pPr>
                  <w:r>
                    <w:rPr>
                      <w:sz w:val="16"/>
                    </w:rPr>
                    <w:t>Sub-committee on Irrigation and Drainage</w:t>
                  </w:r>
                </w:p>
                <w:p w:rsidR="00182BDD" w:rsidRDefault="00182BDD" w:rsidP="004545E9">
                  <w:pPr>
                    <w:pStyle w:val="ListParagraph"/>
                    <w:numPr>
                      <w:ilvl w:val="0"/>
                      <w:numId w:val="101"/>
                    </w:numPr>
                    <w:ind w:left="90" w:hanging="180"/>
                    <w:rPr>
                      <w:sz w:val="16"/>
                    </w:rPr>
                  </w:pPr>
                  <w:r>
                    <w:rPr>
                      <w:sz w:val="16"/>
                    </w:rPr>
                    <w:t>Sub-committee on Water Supply &amp; Sanitation</w:t>
                  </w:r>
                </w:p>
                <w:p w:rsidR="00182BDD" w:rsidRDefault="00182BDD" w:rsidP="004545E9">
                  <w:pPr>
                    <w:pStyle w:val="ListParagraph"/>
                    <w:numPr>
                      <w:ilvl w:val="0"/>
                      <w:numId w:val="101"/>
                    </w:numPr>
                    <w:ind w:left="90" w:hanging="180"/>
                    <w:rPr>
                      <w:sz w:val="16"/>
                    </w:rPr>
                  </w:pPr>
                  <w:r>
                    <w:rPr>
                      <w:sz w:val="16"/>
                    </w:rPr>
                    <w:t>Sub-Committee on Dams &amp; Reservoir Operation</w:t>
                  </w:r>
                </w:p>
                <w:p w:rsidR="00182BDD" w:rsidRDefault="00182BDD" w:rsidP="004545E9">
                  <w:pPr>
                    <w:pStyle w:val="ListParagraph"/>
                    <w:numPr>
                      <w:ilvl w:val="0"/>
                      <w:numId w:val="101"/>
                    </w:numPr>
                    <w:ind w:left="90" w:hanging="180"/>
                    <w:rPr>
                      <w:sz w:val="16"/>
                    </w:rPr>
                  </w:pPr>
                  <w:r>
                    <w:rPr>
                      <w:sz w:val="16"/>
                    </w:rPr>
                    <w:t>Sub-Committee on Manpower &amp; Capacity Building</w:t>
                  </w:r>
                </w:p>
                <w:p w:rsidR="00182BDD" w:rsidRPr="00B25477" w:rsidRDefault="00182BDD" w:rsidP="004545E9">
                  <w:pPr>
                    <w:pStyle w:val="ListParagraph"/>
                    <w:numPr>
                      <w:ilvl w:val="0"/>
                      <w:numId w:val="101"/>
                    </w:numPr>
                    <w:ind w:left="90" w:hanging="180"/>
                    <w:rPr>
                      <w:sz w:val="16"/>
                    </w:rPr>
                  </w:pPr>
                  <w:r>
                    <w:rPr>
                      <w:sz w:val="16"/>
                    </w:rPr>
                    <w:t>Sub-Committee on Integrated Water Resources Management</w:t>
                  </w:r>
                </w:p>
              </w:txbxContent>
            </v:textbox>
          </v:rect>
        </w:pict>
      </w:r>
      <w:r w:rsidRPr="00AF769F">
        <w:rPr>
          <w:rFonts w:ascii="Cambria" w:hAnsi="Cambria" w:cs="Calibri"/>
          <w:noProof/>
          <w:sz w:val="18"/>
          <w:szCs w:val="18"/>
          <w:lang w:eastAsia="en-GB"/>
        </w:rPr>
        <w:pict>
          <v:shape id="_x0000_s3254" type="#_x0000_t32" style="position:absolute;margin-left:342.75pt;margin-top:1.35pt;width:.05pt;height:8.1pt;flip:x;z-index:251618304" o:connectortype="straight"/>
        </w:pict>
      </w:r>
      <w:r w:rsidRPr="00AF769F">
        <w:rPr>
          <w:rFonts w:ascii="Cambria" w:hAnsi="Cambria" w:cs="Helvetica"/>
          <w:noProof/>
          <w:sz w:val="19"/>
          <w:szCs w:val="19"/>
          <w:lang w:eastAsia="en-GB"/>
        </w:rPr>
        <w:pict>
          <v:rect id="_x0000_s3255" style="position:absolute;margin-left:44.25pt;margin-top:9.4pt;width:204.75pt;height:65.8pt;z-index:251619328" fillcolor="#fabf8f">
            <v:textbox style="mso-next-textbox:#_x0000_s3255">
              <w:txbxContent>
                <w:p w:rsidR="00182BDD" w:rsidRDefault="00182BDD" w:rsidP="004545E9">
                  <w:pPr>
                    <w:pStyle w:val="ListParagraph"/>
                    <w:numPr>
                      <w:ilvl w:val="0"/>
                      <w:numId w:val="100"/>
                    </w:numPr>
                    <w:ind w:left="180" w:hanging="270"/>
                    <w:rPr>
                      <w:sz w:val="16"/>
                    </w:rPr>
                  </w:pPr>
                  <w:r w:rsidRPr="004C4DBD">
                    <w:rPr>
                      <w:sz w:val="16"/>
                    </w:rPr>
                    <w:t>Working Group on Water Supply &amp; Sanitation</w:t>
                  </w:r>
                </w:p>
                <w:p w:rsidR="00182BDD" w:rsidRPr="004C4DBD" w:rsidRDefault="00182BDD" w:rsidP="004545E9">
                  <w:pPr>
                    <w:pStyle w:val="ListParagraph"/>
                    <w:numPr>
                      <w:ilvl w:val="0"/>
                      <w:numId w:val="100"/>
                    </w:numPr>
                    <w:ind w:left="180" w:hanging="270"/>
                    <w:rPr>
                      <w:sz w:val="16"/>
                    </w:rPr>
                  </w:pPr>
                  <w:r w:rsidRPr="004C4DBD">
                    <w:rPr>
                      <w:sz w:val="16"/>
                    </w:rPr>
                    <w:t>Working Group on Water Resources Management</w:t>
                  </w:r>
                </w:p>
                <w:p w:rsidR="00182BDD" w:rsidRPr="004C4DBD" w:rsidRDefault="00182BDD" w:rsidP="004545E9">
                  <w:pPr>
                    <w:pStyle w:val="ListParagraph"/>
                    <w:numPr>
                      <w:ilvl w:val="0"/>
                      <w:numId w:val="100"/>
                    </w:numPr>
                    <w:ind w:left="180" w:hanging="270"/>
                    <w:rPr>
                      <w:sz w:val="16"/>
                    </w:rPr>
                  </w:pPr>
                  <w:r w:rsidRPr="004C4DBD">
                    <w:rPr>
                      <w:sz w:val="16"/>
                    </w:rPr>
                    <w:t>Working Group on water resources infrastructure development</w:t>
                  </w:r>
                </w:p>
                <w:p w:rsidR="00182BDD" w:rsidRPr="004C4DBD" w:rsidRDefault="00182BDD" w:rsidP="004545E9">
                  <w:pPr>
                    <w:pStyle w:val="ListParagraph"/>
                    <w:numPr>
                      <w:ilvl w:val="0"/>
                      <w:numId w:val="100"/>
                    </w:numPr>
                    <w:ind w:left="180" w:hanging="270"/>
                    <w:rPr>
                      <w:sz w:val="16"/>
                    </w:rPr>
                  </w:pPr>
                  <w:r w:rsidRPr="004C4DBD">
                    <w:rPr>
                      <w:sz w:val="16"/>
                    </w:rPr>
                    <w:t>Working Group on Monitoring, Evaluation &amp; Capacity Building</w:t>
                  </w:r>
                </w:p>
                <w:p w:rsidR="00182BDD" w:rsidRPr="00E81273" w:rsidRDefault="00182BDD" w:rsidP="004C70A3">
                  <w:pPr>
                    <w:rPr>
                      <w:sz w:val="16"/>
                    </w:rPr>
                  </w:pPr>
                </w:p>
              </w:txbxContent>
            </v:textbox>
          </v:rect>
        </w:pict>
      </w: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Calibri"/>
          <w:noProof/>
          <w:sz w:val="18"/>
          <w:szCs w:val="18"/>
          <w:lang w:eastAsia="en-GB"/>
        </w:rPr>
        <w:pict>
          <v:shape id="_x0000_s3256" type="#_x0000_t32" style="position:absolute;margin-left:140.3pt;margin-top:9.65pt;width:0;height:18pt;z-index:251620352" o:connectortype="straight"/>
        </w:pict>
      </w: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Calibri"/>
          <w:noProof/>
          <w:sz w:val="18"/>
          <w:szCs w:val="18"/>
          <w:lang w:eastAsia="en-GB"/>
        </w:rPr>
        <w:pict>
          <v:shape id="_x0000_s3257" type="#_x0000_t32" style="position:absolute;margin-left:357pt;margin-top:.75pt;width:.05pt;height:22.5pt;z-index:251621376" o:connectortype="straight"/>
        </w:pict>
      </w:r>
      <w:r w:rsidRPr="00AF769F">
        <w:rPr>
          <w:rFonts w:ascii="Cambria" w:hAnsi="Cambria" w:cs="Helvetica"/>
          <w:noProof/>
          <w:sz w:val="19"/>
          <w:szCs w:val="19"/>
          <w:lang w:eastAsia="en-GB"/>
        </w:rPr>
        <w:pict>
          <v:rect id="_x0000_s3258" style="position:absolute;margin-left:44.25pt;margin-top:5.8pt;width:208.5pt;height:58.55pt;z-index:251622400" fillcolor="#eeece1">
            <v:textbox style="mso-next-textbox:#_x0000_s3258">
              <w:txbxContent>
                <w:p w:rsidR="00182BDD" w:rsidRPr="00B13624" w:rsidRDefault="00182BDD" w:rsidP="004C70A3">
                  <w:pPr>
                    <w:jc w:val="center"/>
                    <w:rPr>
                      <w:b/>
                      <w:sz w:val="18"/>
                    </w:rPr>
                  </w:pPr>
                  <w:r w:rsidRPr="00B25477">
                    <w:rPr>
                      <w:b/>
                      <w:sz w:val="22"/>
                    </w:rPr>
                    <w:t>Strategic Partnerships</w:t>
                  </w:r>
                </w:p>
                <w:p w:rsidR="00182BDD" w:rsidRPr="00B13624" w:rsidRDefault="00182BDD" w:rsidP="004C70A3">
                  <w:pPr>
                    <w:jc w:val="center"/>
                    <w:rPr>
                      <w:sz w:val="18"/>
                    </w:rPr>
                  </w:pPr>
                  <w:r w:rsidRPr="00B13624">
                    <w:rPr>
                      <w:sz w:val="18"/>
                    </w:rPr>
                    <w:t xml:space="preserve">Line </w:t>
                  </w:r>
                  <w:r>
                    <w:rPr>
                      <w:sz w:val="18"/>
                    </w:rPr>
                    <w:t>Federal Ministries, State Governments MDA, Local Government Councils,</w:t>
                  </w:r>
                  <w:r w:rsidRPr="00B13624">
                    <w:rPr>
                      <w:sz w:val="18"/>
                    </w:rPr>
                    <w:t xml:space="preserve"> </w:t>
                  </w:r>
                  <w:r>
                    <w:rPr>
                      <w:sz w:val="18"/>
                    </w:rPr>
                    <w:t>NBA, LCBC, N</w:t>
                  </w:r>
                  <w:r w:rsidRPr="00B13624">
                    <w:rPr>
                      <w:sz w:val="18"/>
                    </w:rPr>
                    <w:t>GO</w:t>
                  </w:r>
                  <w:r>
                    <w:rPr>
                      <w:sz w:val="18"/>
                    </w:rPr>
                    <w:t>s</w:t>
                  </w:r>
                  <w:r w:rsidRPr="00B13624">
                    <w:rPr>
                      <w:sz w:val="18"/>
                    </w:rPr>
                    <w:t>, Donors</w:t>
                  </w:r>
                  <w:r>
                    <w:rPr>
                      <w:sz w:val="18"/>
                    </w:rPr>
                    <w:t xml:space="preserve"> </w:t>
                  </w:r>
                  <w:r w:rsidRPr="00B13624">
                    <w:rPr>
                      <w:sz w:val="18"/>
                    </w:rPr>
                    <w:t>and other cooperating partners</w:t>
                  </w:r>
                </w:p>
              </w:txbxContent>
            </v:textbox>
          </v:rect>
        </w:pict>
      </w:r>
      <w:r w:rsidRPr="00AF769F">
        <w:rPr>
          <w:rFonts w:ascii="Cambria" w:hAnsi="Cambria" w:cs="Helvetica"/>
          <w:noProof/>
          <w:sz w:val="19"/>
          <w:szCs w:val="19"/>
          <w:lang w:eastAsia="en-GB"/>
        </w:rPr>
        <w:pict>
          <v:shape id="_x0000_s3312" type="#_x0000_t87" style="position:absolute;margin-left:25.5pt;margin-top:5.8pt;width:12.75pt;height:52.5pt;z-index:251676672"/>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rect id="_x0000_s3259" style="position:absolute;margin-left:-15.75pt;margin-top:3.85pt;width:54pt;height:36pt;z-index:251623424" strokecolor="white">
            <v:textbox style="mso-next-textbox:#_x0000_s3259">
              <w:txbxContent>
                <w:p w:rsidR="00182BDD" w:rsidRPr="00EC0164" w:rsidRDefault="00182BDD" w:rsidP="004C70A3">
                  <w:pPr>
                    <w:rPr>
                      <w:sz w:val="20"/>
                    </w:rPr>
                  </w:pPr>
                  <w:r w:rsidRPr="00EC0164">
                    <w:rPr>
                      <w:sz w:val="20"/>
                    </w:rPr>
                    <w:t>Strategic Level</w:t>
                  </w:r>
                </w:p>
              </w:txbxContent>
            </v:textbox>
          </v:rec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rect id="_x0000_s3260" style="position:absolute;margin-left:297pt;margin-top:1.4pt;width:123pt;height:21.7pt;z-index:251624448" fillcolor="#eeece1">
            <v:textbox style="mso-next-textbox:#_x0000_s3260">
              <w:txbxContent>
                <w:p w:rsidR="00182BDD" w:rsidRPr="00E81273" w:rsidRDefault="00182BDD" w:rsidP="004C70A3">
                  <w:r w:rsidRPr="00B13624">
                    <w:rPr>
                      <w:sz w:val="18"/>
                    </w:rPr>
                    <w:t>N</w:t>
                  </w:r>
                  <w:r>
                    <w:rPr>
                      <w:sz w:val="18"/>
                    </w:rPr>
                    <w:t>igeria Water Partnership</w:t>
                  </w:r>
                </w:p>
              </w:txbxContent>
            </v:textbox>
          </v:rec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61" type="#_x0000_t32" style="position:absolute;margin-left:253.5pt;margin-top:.8pt;width:43.5pt;height:0;z-index:251625472" o:connectortype="straight"/>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Calibri"/>
          <w:noProof/>
          <w:sz w:val="18"/>
          <w:szCs w:val="18"/>
          <w:lang w:eastAsia="en-GB"/>
        </w:rPr>
        <w:pict>
          <v:shape id="_x0000_s3262" type="#_x0000_t32" style="position:absolute;margin-left:357.05pt;margin-top:1.25pt;width:0;height:18.55pt;z-index:251626496" o:connectortype="straight"/>
        </w:pict>
      </w:r>
    </w:p>
    <w:p w:rsidR="004C70A3" w:rsidRPr="00AF769F" w:rsidRDefault="00F3668E"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rect id="_x0000_s3264" style="position:absolute;margin-left:297pt;margin-top:9.7pt;width:138.75pt;height:82.05pt;z-index:251628544" fillcolor="#eeece1">
            <v:textbox style="mso-next-textbox:#_x0000_s3264">
              <w:txbxContent>
                <w:p w:rsidR="00182BDD" w:rsidRPr="00EC0164" w:rsidRDefault="00182BDD" w:rsidP="004C70A3">
                  <w:pPr>
                    <w:jc w:val="center"/>
                    <w:rPr>
                      <w:sz w:val="18"/>
                    </w:rPr>
                  </w:pPr>
                  <w:r>
                    <w:rPr>
                      <w:sz w:val="18"/>
                    </w:rPr>
                    <w:t>Catchment Stakeholders Consultative Forum (CSCF); State-Water, Sanitation and Hygiene Education S-WASHE; Local Government/ Community Development Coordinating Committee (LG/CDCC)</w:t>
                  </w:r>
                </w:p>
              </w:txbxContent>
            </v:textbox>
          </v:rect>
        </w:pict>
      </w:r>
      <w:r w:rsidR="004C70A3" w:rsidRPr="00AF769F">
        <w:rPr>
          <w:rFonts w:ascii="Cambria" w:hAnsi="Cambria" w:cs="Helvetica"/>
          <w:noProof/>
          <w:sz w:val="19"/>
          <w:szCs w:val="19"/>
          <w:lang w:eastAsia="en-GB"/>
        </w:rPr>
        <w:pict>
          <v:shape id="_x0000_s3263" type="#_x0000_t32" style="position:absolute;margin-left:146.25pt;margin-top:9.7pt;width:0;height:26.25pt;z-index:251627520" o:connectortype="straight">
            <v:stroke dashstyle="dash"/>
          </v:shape>
        </w:pict>
      </w: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313" type="#_x0000_t87" style="position:absolute;margin-left:21.75pt;margin-top:10.35pt;width:12.75pt;height:52.5pt;z-index:251677696"/>
        </w:pict>
      </w: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rect id="_x0000_s3265" style="position:absolute;margin-left:56.25pt;margin-top:3.2pt;width:192.75pt;height:48.75pt;z-index:251629568" fillcolor="#eeece1">
            <v:textbox style="mso-next-textbox:#_x0000_s3265">
              <w:txbxContent>
                <w:p w:rsidR="00182BDD" w:rsidRPr="00E81273" w:rsidRDefault="00182BDD" w:rsidP="004C70A3">
                  <w:pPr>
                    <w:jc w:val="center"/>
                    <w:rPr>
                      <w:b/>
                      <w:sz w:val="20"/>
                    </w:rPr>
                  </w:pPr>
                  <w:r>
                    <w:rPr>
                      <w:b/>
                      <w:sz w:val="22"/>
                    </w:rPr>
                    <w:t xml:space="preserve">MDAs, </w:t>
                  </w:r>
                  <w:r w:rsidRPr="00E81273">
                    <w:rPr>
                      <w:b/>
                      <w:sz w:val="22"/>
                    </w:rPr>
                    <w:t xml:space="preserve">Community &amp; Beneficiaries Participation </w:t>
                  </w:r>
                </w:p>
                <w:p w:rsidR="00182BDD" w:rsidRPr="00B13624" w:rsidRDefault="00182BDD" w:rsidP="004C70A3">
                  <w:pPr>
                    <w:jc w:val="center"/>
                    <w:rPr>
                      <w:b/>
                      <w:sz w:val="20"/>
                    </w:rPr>
                  </w:pPr>
                  <w:r w:rsidRPr="00B13624">
                    <w:rPr>
                      <w:b/>
                      <w:sz w:val="18"/>
                    </w:rPr>
                    <w:t>(Implementation)</w:t>
                  </w:r>
                </w:p>
              </w:txbxContent>
            </v:textbox>
          </v:rect>
        </w:pict>
      </w:r>
      <w:r w:rsidRPr="00AF769F">
        <w:rPr>
          <w:rFonts w:ascii="Cambria" w:hAnsi="Cambria" w:cs="Helvetica"/>
          <w:noProof/>
          <w:sz w:val="19"/>
          <w:szCs w:val="19"/>
          <w:lang w:eastAsia="en-GB"/>
        </w:rPr>
        <w:pict>
          <v:rect id="_x0000_s3266" style="position:absolute;margin-left:-15.75pt;margin-top:4.15pt;width:67.5pt;height:37.5pt;z-index:251630592" strokecolor="white">
            <v:textbox style="mso-next-textbox:#_x0000_s3266">
              <w:txbxContent>
                <w:p w:rsidR="00182BDD" w:rsidRPr="00E81273" w:rsidRDefault="00182BDD" w:rsidP="004C70A3">
                  <w:pPr>
                    <w:rPr>
                      <w:sz w:val="16"/>
                    </w:rPr>
                  </w:pPr>
                  <w:r w:rsidRPr="00E81273">
                    <w:rPr>
                      <w:sz w:val="16"/>
                    </w:rPr>
                    <w:t>Implementation Level</w:t>
                  </w:r>
                </w:p>
              </w:txbxContent>
            </v:textbox>
          </v:rect>
        </w:pict>
      </w: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r w:rsidRPr="00AF769F">
        <w:rPr>
          <w:rFonts w:ascii="Cambria" w:hAnsi="Cambria" w:cs="Helvetica"/>
          <w:noProof/>
          <w:sz w:val="19"/>
          <w:szCs w:val="19"/>
          <w:lang w:eastAsia="en-GB"/>
        </w:rPr>
        <w:pict>
          <v:shape id="_x0000_s3267" type="#_x0000_t32" style="position:absolute;margin-left:249pt;margin-top:4.75pt;width:48pt;height:0;z-index:251631616" o:connectortype="straight"/>
        </w:pict>
      </w: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autoSpaceDE w:val="0"/>
        <w:autoSpaceDN w:val="0"/>
        <w:adjustRightInd w:val="0"/>
        <w:rPr>
          <w:rFonts w:ascii="Cambria" w:hAnsi="Cambria" w:cs="Helvetica"/>
          <w:sz w:val="19"/>
          <w:szCs w:val="19"/>
        </w:rPr>
      </w:pPr>
    </w:p>
    <w:p w:rsidR="004C70A3" w:rsidRPr="00AF769F" w:rsidRDefault="004C70A3" w:rsidP="004C70A3">
      <w:pPr>
        <w:spacing w:line="276" w:lineRule="auto"/>
        <w:jc w:val="both"/>
        <w:rPr>
          <w:rFonts w:ascii="Cambria" w:hAnsi="Cambria"/>
        </w:rPr>
      </w:pPr>
    </w:p>
    <w:p w:rsidR="004C70A3" w:rsidRPr="00AF769F" w:rsidRDefault="004C70A3" w:rsidP="00137A92">
      <w:pPr>
        <w:pStyle w:val="Heading3"/>
        <w:rPr>
          <w:rFonts w:ascii="Cambria" w:hAnsi="Cambria"/>
        </w:rPr>
      </w:pPr>
      <w:bookmarkStart w:id="178" w:name="_Toc313939402"/>
      <w:bookmarkStart w:id="179" w:name="_Toc322366916"/>
      <w:r w:rsidRPr="00AF769F">
        <w:rPr>
          <w:rFonts w:ascii="Cambria" w:hAnsi="Cambria"/>
        </w:rPr>
        <w:t>5.3.2 National Council on Water Resources (NCWR)</w:t>
      </w:r>
      <w:bookmarkEnd w:id="178"/>
      <w:bookmarkEnd w:id="179"/>
      <w:r w:rsidRPr="00AF769F">
        <w:rPr>
          <w:rFonts w:ascii="Cambria" w:hAnsi="Cambria"/>
        </w:rPr>
        <w:tab/>
      </w:r>
    </w:p>
    <w:p w:rsidR="004C70A3" w:rsidRPr="00AF769F" w:rsidRDefault="004C70A3" w:rsidP="004C70A3">
      <w:pPr>
        <w:spacing w:line="276" w:lineRule="auto"/>
        <w:jc w:val="both"/>
        <w:rPr>
          <w:rFonts w:ascii="Cambria" w:hAnsi="Cambria"/>
        </w:rPr>
      </w:pPr>
      <w:r w:rsidRPr="00AF769F">
        <w:rPr>
          <w:rFonts w:ascii="Cambria" w:hAnsi="Cambria"/>
        </w:rPr>
        <w:t xml:space="preserve">National Council on Water Resources (NCWR) is the highest coordinated water resources policy formulating body, chaired by the Federal Minister of Water Resources. Its membership are drawn from State Government Commissioners responsible for water resources, Ministers responsible for water related services such as FCT, hydropower generation, inland waterways, health, environment, Agriculture. The council was first inaugurated in 1980 and has a technical arm, the National Technical Committee on Water Resources (NTCWR) that is chaired by Permanent Secretary in the Federal Ministry of Water Resources, with members comprising Permanent Secretaries and Chief Executive Officers of relevant Ministries, Departments and Agencies (MDA). </w:t>
      </w:r>
    </w:p>
    <w:p w:rsidR="004C70A3" w:rsidRPr="00AF769F" w:rsidRDefault="004C70A3" w:rsidP="004C70A3">
      <w:pPr>
        <w:spacing w:before="240" w:line="276" w:lineRule="auto"/>
        <w:jc w:val="both"/>
        <w:rPr>
          <w:rFonts w:ascii="Cambria" w:hAnsi="Cambria"/>
        </w:rPr>
      </w:pPr>
      <w:r w:rsidRPr="00AF769F">
        <w:rPr>
          <w:rFonts w:ascii="Cambria" w:hAnsi="Cambria"/>
        </w:rPr>
        <w:t>Although, Federal Ministry of Water Resources and its various agencies (most especially NIWRMC) is responsible for the preparation of this Plan and data collection; but NCWR has to have ownership of the plan. This would facilitate coordination and harmonization of information between different water and water-related sectors such as agriculture, energy, industry, water supply, sanitation, tourism, inland waterways navigation and environment.  Consequently, the National Technical Sub-Committee on IWRM of NTCWR should be made responsible for policy guidance and providing oversight on progress including mobilizing resources, operationalizing of cross-sectoral tasks regarding National IWRM Strategy and Water Efficiency Plan. The NTCWR and hence NCWR will provide the high-level cross-sectoral guidance in the exercise and serve as a very important element of the effort to move beyond the water sector. In the long term, this would broaden the ownership of the document beyond the water sector.</w:t>
      </w:r>
    </w:p>
    <w:p w:rsidR="004C70A3" w:rsidRPr="00AF769F" w:rsidRDefault="004C70A3" w:rsidP="004C70A3">
      <w:pPr>
        <w:spacing w:line="276" w:lineRule="auto"/>
        <w:jc w:val="both"/>
        <w:rPr>
          <w:rFonts w:ascii="Cambria" w:hAnsi="Cambria"/>
          <w:highlight w:val="yellow"/>
        </w:rPr>
      </w:pPr>
    </w:p>
    <w:p w:rsidR="004C70A3" w:rsidRPr="00AF769F" w:rsidRDefault="004C70A3" w:rsidP="004C70A3">
      <w:pPr>
        <w:spacing w:line="276" w:lineRule="auto"/>
        <w:jc w:val="both"/>
        <w:rPr>
          <w:rFonts w:ascii="Cambria" w:hAnsi="Cambria"/>
        </w:rPr>
      </w:pPr>
      <w:r w:rsidRPr="00AF769F">
        <w:rPr>
          <w:rFonts w:ascii="Cambria" w:hAnsi="Cambria"/>
        </w:rPr>
        <w:t xml:space="preserve">Interaction with external players in the implementation process including National and State Assembly members, journalists and other professional organisations in the context of broader partnership can be facilitated by the Nigeria Water Partnership. This will enable stakeholders to decide for themselves including whether or not to establish Technical Committees to deal with different aspects of the Plan such as policy and institutional reforms, water resources assessment, water supply and demand, integrated catchment management, climate variability and change and </w:t>
      </w:r>
      <w:r w:rsidR="002F36AF" w:rsidRPr="00AF769F">
        <w:rPr>
          <w:rFonts w:ascii="Cambria" w:hAnsi="Cambria"/>
        </w:rPr>
        <w:t>Transboundary</w:t>
      </w:r>
      <w:r w:rsidRPr="00AF769F">
        <w:rPr>
          <w:rFonts w:ascii="Cambria" w:hAnsi="Cambria"/>
        </w:rPr>
        <w:t xml:space="preserve"> waters. Sub-Committee of Nigeria Water Partnership on cross cutting issues such as data and information management, gender and human rights committees could be established. In addition, there would be need for NCWR to focus on working closely with media to make the process transparent and fair.</w:t>
      </w:r>
    </w:p>
    <w:p w:rsidR="004C70A3" w:rsidRPr="00AF769F" w:rsidRDefault="004C70A3" w:rsidP="00137A92">
      <w:pPr>
        <w:pStyle w:val="Heading3"/>
        <w:spacing w:before="240"/>
        <w:rPr>
          <w:rFonts w:ascii="Cambria" w:hAnsi="Cambria"/>
        </w:rPr>
      </w:pPr>
      <w:bookmarkStart w:id="180" w:name="_Toc313939403"/>
      <w:bookmarkStart w:id="181" w:name="_Toc322366917"/>
      <w:r w:rsidRPr="00AF769F">
        <w:rPr>
          <w:rFonts w:ascii="Cambria" w:hAnsi="Cambria"/>
        </w:rPr>
        <w:t>5.3.3</w:t>
      </w:r>
      <w:r w:rsidRPr="00AF769F">
        <w:rPr>
          <w:rFonts w:ascii="Cambria" w:hAnsi="Cambria"/>
        </w:rPr>
        <w:tab/>
        <w:t>Water Sector Advisory Group</w:t>
      </w:r>
      <w:bookmarkEnd w:id="180"/>
      <w:bookmarkEnd w:id="181"/>
    </w:p>
    <w:p w:rsidR="004C70A3" w:rsidRPr="00AF769F" w:rsidRDefault="004C70A3" w:rsidP="00F3668E">
      <w:pPr>
        <w:spacing w:line="276" w:lineRule="auto"/>
        <w:jc w:val="both"/>
        <w:rPr>
          <w:rFonts w:ascii="Cambria" w:hAnsi="Cambria"/>
        </w:rPr>
      </w:pPr>
      <w:r w:rsidRPr="00AF769F">
        <w:rPr>
          <w:rFonts w:ascii="Cambria" w:hAnsi="Cambria"/>
        </w:rPr>
        <w:t xml:space="preserve">Coordination of the implementation will be a key determining factor for the success of the National IWRM strategy and Water Efficiency Plan, particularly for the transition phase when the various water resources management functions are not fully coordinated.  To avoid duplication of efforts, and to ensure optimum utilisation of available resources, it is crucial to institute strong legal and institutional frameworks for coordination and collaboration among all institutions that are dealing with water resources management and development. Such coordination between sectors should exist at more regular interval than the annual meeting of NCWR and at all levels - Federal, State and Local </w:t>
      </w:r>
      <w:r w:rsidR="002F36AF">
        <w:rPr>
          <w:rFonts w:ascii="Cambria" w:hAnsi="Cambria"/>
        </w:rPr>
        <w:t xml:space="preserve">governments </w:t>
      </w:r>
      <w:r w:rsidRPr="00AF769F">
        <w:rPr>
          <w:rFonts w:ascii="Cambria" w:hAnsi="Cambria"/>
        </w:rPr>
        <w:t>- for the planning of water resources, infrastructure development, adoption of non-structural measures, institutional strengthening, decentralisation and operation of water resources systems.</w:t>
      </w:r>
    </w:p>
    <w:p w:rsidR="00F64512" w:rsidRDefault="00F64512" w:rsidP="00AD3A3A">
      <w:pPr>
        <w:spacing w:line="276" w:lineRule="auto"/>
        <w:jc w:val="both"/>
        <w:rPr>
          <w:rFonts w:ascii="Cambria" w:hAnsi="Cambria"/>
        </w:rPr>
      </w:pPr>
    </w:p>
    <w:p w:rsidR="004C70A3" w:rsidRPr="00AF769F" w:rsidRDefault="004C70A3" w:rsidP="00AD3A3A">
      <w:pPr>
        <w:spacing w:line="276" w:lineRule="auto"/>
        <w:jc w:val="both"/>
        <w:rPr>
          <w:rFonts w:ascii="Cambria" w:hAnsi="Cambria"/>
        </w:rPr>
      </w:pPr>
      <w:r w:rsidRPr="00AF769F">
        <w:rPr>
          <w:rFonts w:ascii="Cambria" w:hAnsi="Cambria"/>
        </w:rPr>
        <w:t>To provide such more regular co-ordination and harmonisation of programmes the FGN would establish Water Sector Advisory Group (WSAG). It would serve as a vehicle for contributing to the process of planning, implementing, monitoring and evaluating the Poverty Reduction Programme in the water sector. It will meet at-least quarterly to advise Federal Government on sector programme and policy issues, on the performance of the sector and on efficient and effective use, transparent management and coordination of assistance to the sector. It will also provide a forum for sector wide approaches to planning, budgeting, delivery and implementing of programmes. It will comprise of representatives from key institutions and stakeholders that will include the line ministries, statutory bodies, developing partners, academic and research institutions, NGOs and other associations actively involved in the water sector. However, membership will be open to any other organisations with interest in the water sector. It will be chaired by the Permanent Secretary in the Federal Ministry of Water Resources who will also provide the secretariat.</w:t>
      </w:r>
    </w:p>
    <w:p w:rsidR="004C70A3" w:rsidRPr="00AF769F" w:rsidRDefault="004C70A3" w:rsidP="00AD3A3A">
      <w:pPr>
        <w:spacing w:before="240" w:line="276" w:lineRule="auto"/>
        <w:jc w:val="both"/>
        <w:rPr>
          <w:rFonts w:ascii="Cambria" w:hAnsi="Cambria"/>
        </w:rPr>
      </w:pPr>
      <w:r w:rsidRPr="00AF769F">
        <w:rPr>
          <w:rFonts w:ascii="Cambria" w:hAnsi="Cambria"/>
        </w:rPr>
        <w:t>The organisations that would be members of the WSAG would ensure that the Water Policy is enshrined and integrated in their sector plans and would help to harmonise the implementation of the policy and improve coordination in the sector. The recommended coordination arrangements would be as shown in Figure 5.1.</w:t>
      </w:r>
    </w:p>
    <w:p w:rsidR="004C70A3" w:rsidRPr="00AF769F" w:rsidRDefault="004C70A3" w:rsidP="00AD3A3A">
      <w:pPr>
        <w:spacing w:before="240" w:line="276" w:lineRule="auto"/>
        <w:jc w:val="both"/>
        <w:rPr>
          <w:rFonts w:ascii="Cambria" w:hAnsi="Cambria"/>
        </w:rPr>
      </w:pPr>
      <w:r w:rsidRPr="00AF769F">
        <w:rPr>
          <w:rFonts w:ascii="Cambria" w:hAnsi="Cambria"/>
        </w:rPr>
        <w:t>In order to effectively manage the sector, four sub-committees (working groups) would be constituted. These will further facilitate regular meetings to enable communication and coordination among institutions responsible for specific functions. The four sub-committees will be chaired by different line ministries namely:</w:t>
      </w:r>
    </w:p>
    <w:p w:rsidR="004C70A3" w:rsidRPr="00AF769F" w:rsidRDefault="004C70A3" w:rsidP="004545E9">
      <w:pPr>
        <w:pStyle w:val="ListParagraph"/>
        <w:numPr>
          <w:ilvl w:val="0"/>
          <w:numId w:val="99"/>
        </w:numPr>
        <w:jc w:val="both"/>
        <w:rPr>
          <w:rFonts w:ascii="Cambria" w:hAnsi="Cambria"/>
        </w:rPr>
      </w:pPr>
      <w:r w:rsidRPr="00AF769F">
        <w:rPr>
          <w:rFonts w:ascii="Cambria" w:hAnsi="Cambria"/>
        </w:rPr>
        <w:t xml:space="preserve">The Water Supply and Sanitation sub- sector committee to be chaired by the Permanent Secretaries </w:t>
      </w:r>
      <w:r w:rsidR="002F36AF" w:rsidRPr="00AF769F">
        <w:rPr>
          <w:rFonts w:ascii="Cambria" w:hAnsi="Cambria"/>
        </w:rPr>
        <w:t>in charge</w:t>
      </w:r>
      <w:r w:rsidRPr="00AF769F">
        <w:rPr>
          <w:rFonts w:ascii="Cambria" w:hAnsi="Cambria"/>
        </w:rPr>
        <w:t xml:space="preserve"> of inter-governmental affairs or Ministry of Health;</w:t>
      </w:r>
    </w:p>
    <w:p w:rsidR="004C70A3" w:rsidRPr="00AF769F" w:rsidRDefault="004C70A3" w:rsidP="004545E9">
      <w:pPr>
        <w:pStyle w:val="ListParagraph"/>
        <w:numPr>
          <w:ilvl w:val="0"/>
          <w:numId w:val="99"/>
        </w:numPr>
        <w:jc w:val="both"/>
        <w:rPr>
          <w:rFonts w:ascii="Cambria" w:hAnsi="Cambria"/>
        </w:rPr>
      </w:pPr>
      <w:r w:rsidRPr="00AF769F">
        <w:rPr>
          <w:rFonts w:ascii="Cambria" w:hAnsi="Cambria"/>
        </w:rPr>
        <w:t>The Water Resources Management sub-sector committee chaired by the Permanent Secretaries in the Ministry of Environment and Agriculture and Rural Development;</w:t>
      </w:r>
    </w:p>
    <w:p w:rsidR="004C70A3" w:rsidRPr="00AF769F" w:rsidRDefault="004C70A3" w:rsidP="004545E9">
      <w:pPr>
        <w:pStyle w:val="ListParagraph"/>
        <w:numPr>
          <w:ilvl w:val="0"/>
          <w:numId w:val="99"/>
        </w:numPr>
        <w:jc w:val="both"/>
        <w:rPr>
          <w:rFonts w:ascii="Cambria" w:hAnsi="Cambria"/>
        </w:rPr>
      </w:pPr>
      <w:r w:rsidRPr="00AF769F">
        <w:rPr>
          <w:rFonts w:ascii="Cambria" w:hAnsi="Cambria"/>
        </w:rPr>
        <w:t>The Water Resources Infrastructure Development sub-sector committee chaired by the Ministry of Agriculture and Rural Development; and</w:t>
      </w:r>
    </w:p>
    <w:p w:rsidR="004C70A3" w:rsidRPr="00AF769F" w:rsidRDefault="004C70A3" w:rsidP="004545E9">
      <w:pPr>
        <w:pStyle w:val="ListParagraph"/>
        <w:numPr>
          <w:ilvl w:val="0"/>
          <w:numId w:val="99"/>
        </w:numPr>
        <w:jc w:val="both"/>
        <w:rPr>
          <w:rFonts w:ascii="Cambria" w:hAnsi="Cambria"/>
        </w:rPr>
      </w:pPr>
      <w:r w:rsidRPr="00AF769F">
        <w:rPr>
          <w:rFonts w:ascii="Cambria" w:hAnsi="Cambria"/>
        </w:rPr>
        <w:t>The Monitoring, Evaluation and Capacity Building sub-committee chaired by the Permanent Secretary in the National Planning Commission.</w:t>
      </w:r>
    </w:p>
    <w:p w:rsidR="004C70A3" w:rsidRPr="00AF769F" w:rsidRDefault="004C70A3" w:rsidP="00AD3A3A">
      <w:pPr>
        <w:spacing w:before="240" w:line="276" w:lineRule="auto"/>
        <w:jc w:val="both"/>
        <w:rPr>
          <w:rFonts w:ascii="Cambria" w:hAnsi="Cambria"/>
        </w:rPr>
      </w:pPr>
      <w:r w:rsidRPr="00AF769F">
        <w:rPr>
          <w:rFonts w:ascii="Cambria" w:hAnsi="Cambria"/>
        </w:rPr>
        <w:t>The Water SAG will have to overcome the challenges associated with the joint planning and implementation of water-related projects emanating from competing sectors and the capacity to effectively monitor and evaluate the impacts of programmes. Issues of gender play a crucial role in integrated water resources management - in that full participation of women and men in the development process is cardinal to achieving sustainable development. Creation of an environment for equal opportunities for both women and men to play a more decisive role in water resource management and self-reliance employment, economic equality and justice would therefore be fundamental. These issues should be addressed not only to empower women and reduce poverty at household levels, but to give them voice and fair hearing at decision-making levels. Accordingly, at least one of the sub-committees must be a woman. The major challenge will be how to build capacity, understanding and implementation of gender considerations so that programmes put in place reduce inequalities and enable integration of the knowledge of both genders thus increasing their sustainability.</w:t>
      </w:r>
    </w:p>
    <w:p w:rsidR="004C70A3" w:rsidRPr="00AF769F" w:rsidRDefault="004C70A3" w:rsidP="00137A92">
      <w:pPr>
        <w:pStyle w:val="Heading3"/>
        <w:spacing w:before="240" w:line="276" w:lineRule="auto"/>
        <w:jc w:val="both"/>
        <w:rPr>
          <w:rFonts w:ascii="Cambria" w:hAnsi="Cambria"/>
        </w:rPr>
      </w:pPr>
      <w:bookmarkStart w:id="182" w:name="_Toc313939404"/>
      <w:bookmarkStart w:id="183" w:name="_Toc322366918"/>
      <w:r w:rsidRPr="00AF769F">
        <w:rPr>
          <w:rFonts w:ascii="Cambria" w:hAnsi="Cambria"/>
        </w:rPr>
        <w:t>5.3.4 Stakeholder Coordination</w:t>
      </w:r>
      <w:bookmarkEnd w:id="182"/>
      <w:bookmarkEnd w:id="183"/>
    </w:p>
    <w:p w:rsidR="004C70A3" w:rsidRPr="00AF769F" w:rsidRDefault="004C70A3" w:rsidP="00F3668E">
      <w:pPr>
        <w:autoSpaceDE w:val="0"/>
        <w:autoSpaceDN w:val="0"/>
        <w:adjustRightInd w:val="0"/>
        <w:spacing w:line="276" w:lineRule="auto"/>
        <w:jc w:val="both"/>
        <w:rPr>
          <w:rFonts w:ascii="Cambria" w:hAnsi="Cambria" w:cs="ArialMT"/>
          <w:szCs w:val="21"/>
        </w:rPr>
      </w:pPr>
      <w:r w:rsidRPr="00AF769F">
        <w:rPr>
          <w:rFonts w:ascii="Cambria" w:hAnsi="Cambria" w:cs="ArialMT"/>
          <w:szCs w:val="21"/>
        </w:rPr>
        <w:t xml:space="preserve">The need for stakeholder coordination in the water resources sector has been identified and a number of mechanisms have already been put on the ground to facilitate the process. The Nigeria-GWP provides forum for governments and NGOs and other stakeholders to form learning networks for the exchange of information and to improve coordination. It is however handicapped by lack of adequate funding. There are a number of existing forums like the National WASH Water Group, the Water and Sanitation Coordination Forum that mainly brings together all agencies dealing with the School Sanitation and Hygiene Education (WASH in Schools) task force, but they are limited mostly to water supply and sanitation sub-sector. </w:t>
      </w:r>
    </w:p>
    <w:p w:rsidR="004C70A3" w:rsidRPr="00AF769F" w:rsidRDefault="004C70A3" w:rsidP="004C70A3">
      <w:pPr>
        <w:autoSpaceDE w:val="0"/>
        <w:autoSpaceDN w:val="0"/>
        <w:adjustRightInd w:val="0"/>
        <w:spacing w:line="276" w:lineRule="auto"/>
        <w:jc w:val="both"/>
        <w:rPr>
          <w:rFonts w:ascii="Cambria" w:hAnsi="Cambria" w:cs="ArialMT"/>
          <w:szCs w:val="21"/>
        </w:rPr>
      </w:pPr>
    </w:p>
    <w:p w:rsidR="004C70A3" w:rsidRPr="00AF769F" w:rsidRDefault="004C70A3" w:rsidP="004C70A3">
      <w:pPr>
        <w:autoSpaceDE w:val="0"/>
        <w:autoSpaceDN w:val="0"/>
        <w:adjustRightInd w:val="0"/>
        <w:spacing w:line="276" w:lineRule="auto"/>
        <w:jc w:val="both"/>
        <w:rPr>
          <w:rFonts w:ascii="Cambria" w:hAnsi="Cambria" w:cs="ArialMT"/>
          <w:szCs w:val="21"/>
        </w:rPr>
      </w:pPr>
      <w:r w:rsidRPr="00AF769F">
        <w:rPr>
          <w:rFonts w:ascii="Cambria" w:hAnsi="Cambria"/>
        </w:rPr>
        <w:t>The FMWR should therefore convene and host at least annually a Water Resources Sector Stakeholders Consultative meetings targeted at a wide range of stakeholders from the sector and allied areas. Participant should be drawn from relevant government institutions, water sector institutions, development partners, civil society, universities, NGOs, WUAs and the media. The agenda for such meetings shall include reviewing progress and challenges in the Water resources sector and deliberating on sector priorities and agreeing on performance targets and indicators.</w:t>
      </w:r>
    </w:p>
    <w:p w:rsidR="004C70A3" w:rsidRPr="00AF769F" w:rsidRDefault="004C70A3" w:rsidP="00137A92">
      <w:pPr>
        <w:pStyle w:val="Heading3"/>
        <w:spacing w:before="240"/>
        <w:rPr>
          <w:rFonts w:ascii="Cambria" w:hAnsi="Cambria"/>
        </w:rPr>
      </w:pPr>
      <w:bookmarkStart w:id="184" w:name="_Toc313939405"/>
      <w:bookmarkStart w:id="185" w:name="_Toc322366919"/>
      <w:r w:rsidRPr="00AF769F">
        <w:rPr>
          <w:rFonts w:ascii="Cambria" w:hAnsi="Cambria"/>
        </w:rPr>
        <w:t>5.3.5 Donor Coordination and Support</w:t>
      </w:r>
      <w:bookmarkEnd w:id="184"/>
      <w:bookmarkEnd w:id="185"/>
    </w:p>
    <w:p w:rsidR="004C70A3" w:rsidRPr="00AF769F" w:rsidRDefault="004C70A3" w:rsidP="00F3668E">
      <w:pPr>
        <w:autoSpaceDE w:val="0"/>
        <w:autoSpaceDN w:val="0"/>
        <w:adjustRightInd w:val="0"/>
        <w:spacing w:line="276" w:lineRule="auto"/>
        <w:jc w:val="both"/>
        <w:rPr>
          <w:rFonts w:ascii="Cambria" w:hAnsi="Cambria" w:cs="ArialMT"/>
        </w:rPr>
      </w:pPr>
      <w:r w:rsidRPr="00AF769F">
        <w:rPr>
          <w:rFonts w:ascii="Cambria" w:hAnsi="Cambria" w:cs="ArialMT"/>
        </w:rPr>
        <w:t>Donor support has been instrumental in developing most of the software projects on Water Resources Policy and Activities. More of such donor support would be required to implement this National IWRM Strategy and Water Efficiency Plan when it is eventually approved for implementation. In particular, substantial donor support has continued in the development of water supply and sanitation, without proper coordination and harmonization. To coordinate donor funding and develop a common approach, these development partners and their agencies, should be encouraged to form a Water Resources Sector Donor Co-ordination Group (WRSDCG). If need be the group could be chaired by the Permanent Secretary, FMWR.</w:t>
      </w:r>
    </w:p>
    <w:p w:rsidR="004C70A3" w:rsidRPr="00AF769F" w:rsidRDefault="004C70A3" w:rsidP="004C70A3">
      <w:pPr>
        <w:autoSpaceDE w:val="0"/>
        <w:autoSpaceDN w:val="0"/>
        <w:adjustRightInd w:val="0"/>
        <w:spacing w:line="276" w:lineRule="auto"/>
        <w:jc w:val="both"/>
        <w:rPr>
          <w:rFonts w:ascii="Cambria" w:hAnsi="Cambria" w:cs="ArialMT"/>
        </w:rPr>
      </w:pPr>
    </w:p>
    <w:p w:rsidR="004C70A3" w:rsidRPr="00AF769F" w:rsidRDefault="004C70A3" w:rsidP="004C70A3">
      <w:pPr>
        <w:autoSpaceDE w:val="0"/>
        <w:autoSpaceDN w:val="0"/>
        <w:adjustRightInd w:val="0"/>
        <w:spacing w:line="276" w:lineRule="auto"/>
        <w:jc w:val="both"/>
        <w:rPr>
          <w:rFonts w:ascii="Cambria" w:hAnsi="Cambria" w:cs="ArialMT"/>
        </w:rPr>
      </w:pPr>
      <w:r w:rsidRPr="00AF769F">
        <w:rPr>
          <w:rFonts w:ascii="Cambria" w:hAnsi="Cambria" w:cs="ArialMT"/>
        </w:rPr>
        <w:t>The WRSDCG shall consider and harmonize the donor contribution and the WSAG approved programmes. These shall be based on certain principles of implementation and coordination arrangements. Of particular importance are the following principles as they govern appropriate financing and implementation mechanisms:</w:t>
      </w:r>
    </w:p>
    <w:p w:rsidR="004C70A3" w:rsidRPr="00AF769F" w:rsidRDefault="004C70A3" w:rsidP="004545E9">
      <w:pPr>
        <w:pStyle w:val="ListParagraph"/>
        <w:numPr>
          <w:ilvl w:val="0"/>
          <w:numId w:val="89"/>
        </w:numPr>
        <w:autoSpaceDE w:val="0"/>
        <w:autoSpaceDN w:val="0"/>
        <w:adjustRightInd w:val="0"/>
        <w:jc w:val="both"/>
        <w:rPr>
          <w:rFonts w:ascii="Cambria" w:hAnsi="Cambria" w:cs="ArialMT"/>
        </w:rPr>
      </w:pPr>
      <w:r w:rsidRPr="00AF769F">
        <w:rPr>
          <w:rFonts w:ascii="Cambria" w:hAnsi="Cambria" w:cs="ArialMT"/>
        </w:rPr>
        <w:t>Promotion of WUAs and all for</w:t>
      </w:r>
      <w:r w:rsidR="001B4E46">
        <w:rPr>
          <w:rFonts w:ascii="Cambria" w:hAnsi="Cambria" w:cs="ArialMT"/>
        </w:rPr>
        <w:t>a</w:t>
      </w:r>
      <w:r w:rsidRPr="00AF769F">
        <w:rPr>
          <w:rFonts w:ascii="Cambria" w:hAnsi="Cambria" w:cs="ArialMT"/>
        </w:rPr>
        <w:t xml:space="preserve"> for effective user</w:t>
      </w:r>
      <w:r w:rsidR="001B4E46">
        <w:rPr>
          <w:rFonts w:ascii="Cambria" w:hAnsi="Cambria" w:cs="ArialMT"/>
        </w:rPr>
        <w:t>s</w:t>
      </w:r>
      <w:r w:rsidRPr="00AF769F">
        <w:rPr>
          <w:rFonts w:ascii="Cambria" w:hAnsi="Cambria" w:cs="ArialMT"/>
        </w:rPr>
        <w:t xml:space="preserve"> and stakeholder</w:t>
      </w:r>
      <w:r w:rsidR="001B4E46">
        <w:rPr>
          <w:rFonts w:ascii="Cambria" w:hAnsi="Cambria" w:cs="ArialMT"/>
        </w:rPr>
        <w:t>s</w:t>
      </w:r>
      <w:r w:rsidRPr="00AF769F">
        <w:rPr>
          <w:rFonts w:ascii="Cambria" w:hAnsi="Cambria" w:cs="ArialMT"/>
        </w:rPr>
        <w:t xml:space="preserve"> participation</w:t>
      </w:r>
      <w:r w:rsidR="001B4E46">
        <w:rPr>
          <w:rFonts w:ascii="Cambria" w:hAnsi="Cambria" w:cs="ArialMT"/>
        </w:rPr>
        <w:t>,</w:t>
      </w:r>
      <w:r w:rsidRPr="00AF769F">
        <w:rPr>
          <w:rFonts w:ascii="Cambria" w:hAnsi="Cambria" w:cs="ArialMT"/>
        </w:rPr>
        <w:t xml:space="preserve"> most especially the poor</w:t>
      </w:r>
    </w:p>
    <w:p w:rsidR="004C70A3" w:rsidRPr="00AF769F" w:rsidRDefault="004C70A3" w:rsidP="004545E9">
      <w:pPr>
        <w:pStyle w:val="ListParagraph"/>
        <w:numPr>
          <w:ilvl w:val="0"/>
          <w:numId w:val="89"/>
        </w:numPr>
        <w:autoSpaceDE w:val="0"/>
        <w:autoSpaceDN w:val="0"/>
        <w:adjustRightInd w:val="0"/>
        <w:jc w:val="both"/>
        <w:rPr>
          <w:rFonts w:ascii="Cambria" w:hAnsi="Cambria" w:cs="ArialMT"/>
        </w:rPr>
      </w:pPr>
      <w:r w:rsidRPr="00AF769F">
        <w:rPr>
          <w:rFonts w:ascii="Cambria" w:hAnsi="Cambria" w:cs="ArialMT"/>
        </w:rPr>
        <w:t>Promotion of transparency, accountability and good governance</w:t>
      </w:r>
    </w:p>
    <w:p w:rsidR="004C70A3" w:rsidRPr="00AF769F" w:rsidRDefault="004C70A3" w:rsidP="004545E9">
      <w:pPr>
        <w:pStyle w:val="ListParagraph"/>
        <w:numPr>
          <w:ilvl w:val="0"/>
          <w:numId w:val="89"/>
        </w:numPr>
        <w:autoSpaceDE w:val="0"/>
        <w:autoSpaceDN w:val="0"/>
        <w:adjustRightInd w:val="0"/>
        <w:jc w:val="both"/>
        <w:rPr>
          <w:rFonts w:ascii="Cambria" w:hAnsi="Cambria" w:cs="ArialMT"/>
        </w:rPr>
      </w:pPr>
      <w:r w:rsidRPr="00AF769F">
        <w:rPr>
          <w:rFonts w:ascii="Cambria" w:hAnsi="Cambria" w:cs="ArialMT"/>
        </w:rPr>
        <w:t>Promotion of institutionally sustainable water services and sanitation</w:t>
      </w:r>
    </w:p>
    <w:p w:rsidR="004C70A3" w:rsidRPr="00AF769F" w:rsidRDefault="004C70A3" w:rsidP="004545E9">
      <w:pPr>
        <w:pStyle w:val="ListParagraph"/>
        <w:numPr>
          <w:ilvl w:val="0"/>
          <w:numId w:val="89"/>
        </w:numPr>
        <w:autoSpaceDE w:val="0"/>
        <w:autoSpaceDN w:val="0"/>
        <w:adjustRightInd w:val="0"/>
        <w:jc w:val="both"/>
        <w:rPr>
          <w:rFonts w:ascii="Cambria" w:hAnsi="Cambria" w:cs="ArialMT"/>
        </w:rPr>
      </w:pPr>
      <w:r w:rsidRPr="00AF769F">
        <w:rPr>
          <w:rFonts w:ascii="Cambria" w:hAnsi="Cambria" w:cs="ArialMT"/>
        </w:rPr>
        <w:t>Implementation of demand response and market driven service provision.</w:t>
      </w:r>
    </w:p>
    <w:p w:rsidR="004C70A3" w:rsidRPr="00AF769F" w:rsidRDefault="004C70A3" w:rsidP="004C70A3">
      <w:pPr>
        <w:autoSpaceDE w:val="0"/>
        <w:autoSpaceDN w:val="0"/>
        <w:adjustRightInd w:val="0"/>
        <w:spacing w:line="276" w:lineRule="auto"/>
        <w:jc w:val="both"/>
        <w:rPr>
          <w:rFonts w:ascii="Cambria" w:hAnsi="Cambria" w:cs="ArialMT"/>
        </w:rPr>
      </w:pPr>
    </w:p>
    <w:p w:rsidR="004C70A3" w:rsidRPr="00AF769F" w:rsidRDefault="004C70A3" w:rsidP="004C70A3">
      <w:pPr>
        <w:autoSpaceDE w:val="0"/>
        <w:autoSpaceDN w:val="0"/>
        <w:adjustRightInd w:val="0"/>
        <w:spacing w:line="276" w:lineRule="auto"/>
        <w:jc w:val="both"/>
        <w:rPr>
          <w:rFonts w:ascii="Cambria" w:hAnsi="Cambria" w:cs="ArialMT"/>
        </w:rPr>
      </w:pPr>
      <w:r w:rsidRPr="00AF769F">
        <w:rPr>
          <w:rFonts w:ascii="Cambria" w:hAnsi="Cambria" w:cs="ArialMT"/>
        </w:rPr>
        <w:t>For these and many of the coordination group to succeed, close cooperation and information sharing is critical and effective coordination is essential for proper implementation and monitoring of the National IWRM Strategy and Water Efficiency Plan.</w:t>
      </w:r>
    </w:p>
    <w:p w:rsidR="004C70A3" w:rsidRPr="00AF769F" w:rsidRDefault="004C70A3" w:rsidP="00137A92">
      <w:pPr>
        <w:pStyle w:val="Heading2"/>
        <w:spacing w:before="240"/>
        <w:rPr>
          <w:rFonts w:ascii="Cambria" w:hAnsi="Cambria"/>
        </w:rPr>
      </w:pPr>
      <w:bookmarkStart w:id="186" w:name="_Toc313939406"/>
      <w:bookmarkStart w:id="187" w:name="_Toc322366920"/>
      <w:r w:rsidRPr="00AF769F">
        <w:rPr>
          <w:rFonts w:ascii="Cambria" w:hAnsi="Cambria"/>
        </w:rPr>
        <w:t>5.4 Investment Requirements and Other Financial Implications</w:t>
      </w:r>
      <w:bookmarkEnd w:id="186"/>
      <w:bookmarkEnd w:id="187"/>
    </w:p>
    <w:p w:rsidR="004C70A3" w:rsidRPr="00AF769F" w:rsidRDefault="004C70A3" w:rsidP="004C70A3">
      <w:pPr>
        <w:spacing w:line="276" w:lineRule="auto"/>
        <w:jc w:val="both"/>
        <w:rPr>
          <w:rFonts w:ascii="Cambria" w:hAnsi="Cambria"/>
          <w:highlight w:val="yellow"/>
        </w:rPr>
      </w:pPr>
    </w:p>
    <w:p w:rsidR="004C70A3" w:rsidRPr="00AD3A3A" w:rsidRDefault="00AD3A3A" w:rsidP="00AD3A3A">
      <w:pPr>
        <w:autoSpaceDE w:val="0"/>
        <w:autoSpaceDN w:val="0"/>
        <w:adjustRightInd w:val="0"/>
        <w:spacing w:line="276" w:lineRule="auto"/>
        <w:jc w:val="both"/>
        <w:rPr>
          <w:rFonts w:ascii="Cambria" w:hAnsi="Cambria" w:cs="Arial"/>
          <w:szCs w:val="21"/>
          <w:lang w:eastAsia="en-GB"/>
        </w:rPr>
      </w:pPr>
      <w:r w:rsidRPr="00AD3A3A">
        <w:rPr>
          <w:rFonts w:ascii="Cambria" w:hAnsi="Cambria" w:cs="Arial"/>
          <w:szCs w:val="21"/>
          <w:lang w:eastAsia="en-GB"/>
        </w:rPr>
        <w:t xml:space="preserve">To implement the strategies </w:t>
      </w:r>
      <w:r w:rsidR="00C371D5">
        <w:rPr>
          <w:rFonts w:ascii="Cambria" w:hAnsi="Cambria" w:cs="Arial"/>
          <w:szCs w:val="21"/>
          <w:lang w:eastAsia="en-GB"/>
        </w:rPr>
        <w:t xml:space="preserve">that are </w:t>
      </w:r>
      <w:r w:rsidRPr="00AD3A3A">
        <w:rPr>
          <w:rFonts w:ascii="Cambria" w:hAnsi="Cambria" w:cs="Arial"/>
          <w:szCs w:val="21"/>
          <w:lang w:eastAsia="en-GB"/>
        </w:rPr>
        <w:t>described in this National IWRM Strategy and Water Efficiency Plan</w:t>
      </w:r>
      <w:r w:rsidR="00C371D5">
        <w:rPr>
          <w:rFonts w:ascii="Cambria" w:hAnsi="Cambria" w:cs="Arial"/>
          <w:szCs w:val="21"/>
          <w:lang w:eastAsia="en-GB"/>
        </w:rPr>
        <w:t>,</w:t>
      </w:r>
      <w:r w:rsidRPr="00AD3A3A">
        <w:rPr>
          <w:rFonts w:ascii="Cambria" w:hAnsi="Cambria" w:cs="Arial"/>
          <w:szCs w:val="21"/>
          <w:lang w:eastAsia="en-GB"/>
        </w:rPr>
        <w:t xml:space="preserve"> will require substantial financial resources that would be summarised in this section. The section would also suggest arrangements to fund them.</w:t>
      </w:r>
      <w:r>
        <w:rPr>
          <w:rFonts w:ascii="Cambria" w:hAnsi="Cambria" w:cs="Arial"/>
          <w:szCs w:val="21"/>
          <w:lang w:eastAsia="en-GB"/>
        </w:rPr>
        <w:t xml:space="preserve"> </w:t>
      </w:r>
    </w:p>
    <w:p w:rsidR="004C70A3" w:rsidRPr="00AF769F" w:rsidRDefault="004C70A3" w:rsidP="00137A92">
      <w:pPr>
        <w:pStyle w:val="Heading3"/>
        <w:spacing w:before="240"/>
        <w:rPr>
          <w:rFonts w:ascii="Cambria" w:hAnsi="Cambria"/>
        </w:rPr>
      </w:pPr>
      <w:bookmarkStart w:id="188" w:name="_Toc313939407"/>
      <w:bookmarkStart w:id="189" w:name="_Toc322366921"/>
      <w:r w:rsidRPr="00AF769F">
        <w:rPr>
          <w:rFonts w:ascii="Cambria" w:hAnsi="Cambria"/>
        </w:rPr>
        <w:t xml:space="preserve">5.4.1 </w:t>
      </w:r>
      <w:r w:rsidR="00C371D5">
        <w:rPr>
          <w:rFonts w:ascii="Cambria" w:hAnsi="Cambria"/>
          <w:lang w:val="en-US"/>
        </w:rPr>
        <w:t>Required Investments</w:t>
      </w:r>
      <w:bookmarkEnd w:id="189"/>
      <w:r w:rsidR="00ED2849">
        <w:rPr>
          <w:rFonts w:ascii="Cambria" w:hAnsi="Cambria"/>
          <w:lang w:val="en-US"/>
        </w:rPr>
        <w:t xml:space="preserve"> </w:t>
      </w:r>
      <w:bookmarkEnd w:id="188"/>
    </w:p>
    <w:p w:rsidR="00C371D5" w:rsidRDefault="00C371D5" w:rsidP="00C371D5">
      <w:pPr>
        <w:autoSpaceDE w:val="0"/>
        <w:autoSpaceDN w:val="0"/>
        <w:adjustRightInd w:val="0"/>
        <w:spacing w:line="276" w:lineRule="auto"/>
        <w:jc w:val="both"/>
        <w:rPr>
          <w:rFonts w:ascii="Cambria" w:hAnsi="Cambria" w:cs="Arial"/>
          <w:szCs w:val="21"/>
          <w:lang w:eastAsia="en-GB"/>
        </w:rPr>
      </w:pPr>
      <w:bookmarkStart w:id="190" w:name="_Toc313939408"/>
      <w:r w:rsidRPr="00ED2849">
        <w:rPr>
          <w:rFonts w:ascii="Cambria" w:hAnsi="Cambria" w:cs="Arial"/>
          <w:szCs w:val="21"/>
          <w:lang w:eastAsia="en-GB"/>
        </w:rPr>
        <w:t xml:space="preserve">The </w:t>
      </w:r>
      <w:r>
        <w:rPr>
          <w:rFonts w:ascii="Cambria" w:hAnsi="Cambria" w:cs="Arial"/>
          <w:szCs w:val="21"/>
          <w:lang w:eastAsia="en-GB"/>
        </w:rPr>
        <w:t>estimated investment</w:t>
      </w:r>
      <w:r w:rsidRPr="00ED2849">
        <w:rPr>
          <w:rFonts w:ascii="Cambria" w:hAnsi="Cambria" w:cs="Arial"/>
          <w:szCs w:val="21"/>
          <w:lang w:eastAsia="en-GB"/>
        </w:rPr>
        <w:t>s contain two broad elements of costs</w:t>
      </w:r>
      <w:r>
        <w:rPr>
          <w:rFonts w:ascii="Cambria" w:hAnsi="Cambria" w:cs="Arial"/>
          <w:szCs w:val="21"/>
          <w:lang w:eastAsia="en-GB"/>
        </w:rPr>
        <w:t>:</w:t>
      </w:r>
      <w:r w:rsidRPr="00ED2849">
        <w:rPr>
          <w:rFonts w:ascii="Cambria" w:hAnsi="Cambria" w:cs="Arial"/>
          <w:szCs w:val="21"/>
          <w:lang w:eastAsia="en-GB"/>
        </w:rPr>
        <w:t xml:space="preserve"> </w:t>
      </w:r>
      <w:r>
        <w:rPr>
          <w:rFonts w:ascii="Cambria" w:hAnsi="Cambria" w:cs="Arial"/>
          <w:szCs w:val="21"/>
          <w:lang w:eastAsia="en-GB"/>
        </w:rPr>
        <w:t xml:space="preserve">that </w:t>
      </w:r>
      <w:r w:rsidRPr="00ED2849">
        <w:rPr>
          <w:rFonts w:ascii="Cambria" w:hAnsi="Cambria" w:cs="Arial"/>
          <w:szCs w:val="21"/>
          <w:lang w:eastAsia="en-GB"/>
        </w:rPr>
        <w:t xml:space="preserve">of operational activities relating to the protection, use, conservation, management and control of the nation’s water resources; as well as </w:t>
      </w:r>
      <w:r>
        <w:rPr>
          <w:rFonts w:ascii="Cambria" w:hAnsi="Cambria" w:cs="Arial"/>
          <w:szCs w:val="21"/>
          <w:lang w:eastAsia="en-GB"/>
        </w:rPr>
        <w:t xml:space="preserve">that of </w:t>
      </w:r>
      <w:r w:rsidRPr="00ED2849">
        <w:rPr>
          <w:rFonts w:ascii="Cambria" w:hAnsi="Cambria" w:cs="Arial"/>
          <w:szCs w:val="21"/>
          <w:lang w:eastAsia="en-GB"/>
        </w:rPr>
        <w:t>capital costs. This section should be juxtaposed with Chapter 4, which discusses the</w:t>
      </w:r>
      <w:r>
        <w:rPr>
          <w:rFonts w:ascii="Cambria" w:hAnsi="Cambria" w:cs="Arial"/>
          <w:szCs w:val="21"/>
          <w:lang w:eastAsia="en-GB"/>
        </w:rPr>
        <w:t xml:space="preserve"> s</w:t>
      </w:r>
      <w:r w:rsidRPr="00ED2849">
        <w:rPr>
          <w:rFonts w:ascii="Cambria" w:hAnsi="Cambria" w:cs="Arial"/>
          <w:szCs w:val="21"/>
          <w:lang w:eastAsia="en-GB"/>
        </w:rPr>
        <w:t>trategies and their anticipated programme, projects and activities to better appreciate the indicative costs provided.</w:t>
      </w:r>
    </w:p>
    <w:p w:rsidR="00C371D5" w:rsidRDefault="00C371D5" w:rsidP="00C371D5">
      <w:pPr>
        <w:autoSpaceDE w:val="0"/>
        <w:autoSpaceDN w:val="0"/>
        <w:adjustRightInd w:val="0"/>
        <w:spacing w:line="276" w:lineRule="auto"/>
        <w:jc w:val="both"/>
        <w:rPr>
          <w:rFonts w:ascii="Cambria" w:hAnsi="Cambria" w:cs="Arial"/>
          <w:szCs w:val="21"/>
          <w:lang w:eastAsia="en-GB"/>
        </w:rPr>
      </w:pPr>
    </w:p>
    <w:p w:rsidR="00C371D5" w:rsidRPr="00ED2849" w:rsidRDefault="00C371D5" w:rsidP="00C371D5">
      <w:pPr>
        <w:autoSpaceDE w:val="0"/>
        <w:autoSpaceDN w:val="0"/>
        <w:adjustRightInd w:val="0"/>
        <w:spacing w:line="276" w:lineRule="auto"/>
        <w:jc w:val="both"/>
        <w:rPr>
          <w:rFonts w:ascii="Cambria" w:hAnsi="Cambria" w:cs="Arial"/>
          <w:szCs w:val="21"/>
          <w:lang w:eastAsia="en-GB"/>
        </w:rPr>
      </w:pPr>
      <w:r w:rsidRPr="00ED2849">
        <w:rPr>
          <w:rFonts w:ascii="Cambria" w:hAnsi="Cambria" w:cs="Arial"/>
          <w:szCs w:val="21"/>
          <w:lang w:eastAsia="en-GB"/>
        </w:rPr>
        <w:t xml:space="preserve">The </w:t>
      </w:r>
      <w:r>
        <w:rPr>
          <w:rFonts w:ascii="Cambria" w:hAnsi="Cambria" w:cs="Arial"/>
          <w:szCs w:val="21"/>
          <w:lang w:eastAsia="en-GB"/>
        </w:rPr>
        <w:t xml:space="preserve">estimated investments </w:t>
      </w:r>
      <w:r w:rsidRPr="00ED2849">
        <w:rPr>
          <w:rFonts w:ascii="Cambria" w:hAnsi="Cambria" w:cs="Arial"/>
          <w:szCs w:val="21"/>
          <w:lang w:eastAsia="en-GB"/>
        </w:rPr>
        <w:t xml:space="preserve">are for costs that will be incurred by </w:t>
      </w:r>
      <w:r w:rsidR="00816F9A">
        <w:rPr>
          <w:rFonts w:ascii="Cambria" w:hAnsi="Cambria" w:cs="Arial"/>
          <w:szCs w:val="21"/>
          <w:lang w:eastAsia="en-GB"/>
        </w:rPr>
        <w:t>all MDAs at both Federal, States and Local governments’ levels on water management interventions only (</w:t>
      </w:r>
      <w:r w:rsidRPr="00ED2849">
        <w:rPr>
          <w:rFonts w:ascii="Cambria" w:hAnsi="Cambria" w:cs="Arial"/>
          <w:szCs w:val="21"/>
          <w:lang w:eastAsia="en-GB"/>
        </w:rPr>
        <w:t xml:space="preserve">the Federal Ministry of Water Resources and other </w:t>
      </w:r>
      <w:r>
        <w:rPr>
          <w:rFonts w:ascii="Cambria" w:hAnsi="Cambria" w:cs="Arial"/>
          <w:szCs w:val="21"/>
          <w:lang w:eastAsia="en-GB"/>
        </w:rPr>
        <w:t xml:space="preserve">cooperating </w:t>
      </w:r>
      <w:r w:rsidRPr="00ED2849">
        <w:rPr>
          <w:rFonts w:ascii="Cambria" w:hAnsi="Cambria" w:cs="Arial"/>
          <w:szCs w:val="21"/>
          <w:lang w:eastAsia="en-GB"/>
        </w:rPr>
        <w:t>water management MDAs</w:t>
      </w:r>
      <w:r w:rsidR="00816F9A">
        <w:rPr>
          <w:rFonts w:ascii="Cambria" w:hAnsi="Cambria" w:cs="Arial"/>
          <w:szCs w:val="21"/>
          <w:lang w:eastAsia="en-GB"/>
        </w:rPr>
        <w:t>)</w:t>
      </w:r>
      <w:r w:rsidRPr="00ED2849">
        <w:rPr>
          <w:rFonts w:ascii="Cambria" w:hAnsi="Cambria" w:cs="Arial"/>
          <w:szCs w:val="21"/>
          <w:lang w:eastAsia="en-GB"/>
        </w:rPr>
        <w:t xml:space="preserve">. This </w:t>
      </w:r>
      <w:r w:rsidR="00816F9A">
        <w:rPr>
          <w:rFonts w:ascii="Cambria" w:hAnsi="Cambria" w:cs="Arial"/>
          <w:szCs w:val="21"/>
          <w:lang w:eastAsia="en-GB"/>
        </w:rPr>
        <w:t xml:space="preserve">however, </w:t>
      </w:r>
      <w:r w:rsidRPr="00ED2849">
        <w:rPr>
          <w:rFonts w:ascii="Cambria" w:hAnsi="Cambria" w:cs="Arial"/>
          <w:szCs w:val="21"/>
          <w:lang w:eastAsia="en-GB"/>
        </w:rPr>
        <w:t xml:space="preserve">does not cover </w:t>
      </w:r>
      <w:r w:rsidR="00816F9A">
        <w:rPr>
          <w:rFonts w:ascii="Cambria" w:hAnsi="Cambria" w:cs="Arial"/>
          <w:szCs w:val="21"/>
          <w:lang w:eastAsia="en-GB"/>
        </w:rPr>
        <w:t xml:space="preserve">direct </w:t>
      </w:r>
      <w:r w:rsidRPr="00ED2849">
        <w:rPr>
          <w:rFonts w:ascii="Cambria" w:hAnsi="Cambria" w:cs="Arial"/>
          <w:szCs w:val="21"/>
          <w:lang w:eastAsia="en-GB"/>
        </w:rPr>
        <w:t xml:space="preserve">costs </w:t>
      </w:r>
      <w:r w:rsidR="00816F9A">
        <w:rPr>
          <w:rFonts w:ascii="Cambria" w:hAnsi="Cambria" w:cs="Arial"/>
          <w:szCs w:val="21"/>
          <w:lang w:eastAsia="en-GB"/>
        </w:rPr>
        <w:t xml:space="preserve">of infrastructure development for water services and costs </w:t>
      </w:r>
      <w:r w:rsidRPr="00ED2849">
        <w:rPr>
          <w:rFonts w:ascii="Cambria" w:hAnsi="Cambria" w:cs="Arial"/>
          <w:szCs w:val="21"/>
          <w:lang w:eastAsia="en-GB"/>
        </w:rPr>
        <w:t>that would be incurred by individual users and water management and water services institutions in complying with the requirements of some of the strategies. For instance, industries that are not served by municipal utility systems would invest considerable sums of money to provide their water storage and transmission of systems, in the treatment of waste or water containing waste before discharging it into a water course. Furthermore, monitoring and regulatory activities to comply with water allocation, authorization and licensing conditions would require additional operational expenditure; whose magnitude of expenditure is yet to be assessed.</w:t>
      </w:r>
    </w:p>
    <w:p w:rsidR="00C371D5" w:rsidRDefault="00ED2849" w:rsidP="00F3668E">
      <w:pPr>
        <w:autoSpaceDE w:val="0"/>
        <w:autoSpaceDN w:val="0"/>
        <w:adjustRightInd w:val="0"/>
        <w:spacing w:before="240" w:line="276" w:lineRule="auto"/>
        <w:jc w:val="both"/>
        <w:rPr>
          <w:rFonts w:ascii="Cambria" w:hAnsi="Cambria" w:cs="Arial"/>
          <w:szCs w:val="21"/>
          <w:lang w:eastAsia="en-GB"/>
        </w:rPr>
      </w:pPr>
      <w:r w:rsidRPr="0017239C">
        <w:rPr>
          <w:rFonts w:ascii="Cambria" w:hAnsi="Cambria" w:cs="Arial"/>
          <w:szCs w:val="21"/>
          <w:lang w:eastAsia="en-GB"/>
        </w:rPr>
        <w:t xml:space="preserve">The </w:t>
      </w:r>
      <w:r w:rsidR="00C371D5">
        <w:rPr>
          <w:rFonts w:ascii="Cambria" w:hAnsi="Cambria" w:cs="Arial"/>
          <w:szCs w:val="21"/>
          <w:lang w:eastAsia="en-GB"/>
        </w:rPr>
        <w:t>investment</w:t>
      </w:r>
      <w:r w:rsidRPr="0017239C">
        <w:rPr>
          <w:rFonts w:ascii="Cambria" w:hAnsi="Cambria" w:cs="Arial"/>
          <w:szCs w:val="21"/>
          <w:lang w:eastAsia="en-GB"/>
        </w:rPr>
        <w:t xml:space="preserve"> contain</w:t>
      </w:r>
      <w:r w:rsidR="0017239C" w:rsidRPr="0017239C">
        <w:rPr>
          <w:rFonts w:ascii="Cambria" w:hAnsi="Cambria" w:cs="Arial"/>
          <w:szCs w:val="21"/>
          <w:lang w:eastAsia="en-GB"/>
        </w:rPr>
        <w:t>s</w:t>
      </w:r>
      <w:r w:rsidRPr="0017239C">
        <w:rPr>
          <w:rFonts w:ascii="Cambria" w:hAnsi="Cambria" w:cs="Arial"/>
          <w:szCs w:val="21"/>
          <w:lang w:eastAsia="en-GB"/>
        </w:rPr>
        <w:t xml:space="preserve"> </w:t>
      </w:r>
      <w:r w:rsidR="00223884" w:rsidRPr="0017239C">
        <w:rPr>
          <w:rFonts w:ascii="Cambria" w:hAnsi="Cambria" w:cs="Arial"/>
          <w:szCs w:val="21"/>
          <w:lang w:eastAsia="en-GB"/>
        </w:rPr>
        <w:t xml:space="preserve">estimated costs of implementing </w:t>
      </w:r>
      <w:r w:rsidRPr="0017239C">
        <w:rPr>
          <w:rFonts w:ascii="Cambria" w:hAnsi="Cambria" w:cs="Arial"/>
          <w:szCs w:val="21"/>
          <w:lang w:eastAsia="en-GB"/>
        </w:rPr>
        <w:t xml:space="preserve">some known and assessed </w:t>
      </w:r>
      <w:r w:rsidR="00223884" w:rsidRPr="0017239C">
        <w:rPr>
          <w:rFonts w:ascii="Cambria" w:hAnsi="Cambria" w:cs="Arial"/>
          <w:szCs w:val="21"/>
          <w:lang w:eastAsia="en-GB"/>
        </w:rPr>
        <w:t>routine</w:t>
      </w:r>
      <w:r w:rsidR="00223884" w:rsidRPr="0017239C">
        <w:rPr>
          <w:rStyle w:val="FootnoteReference"/>
          <w:rFonts w:ascii="Cambria" w:hAnsi="Cambria" w:cs="Arial"/>
          <w:szCs w:val="21"/>
          <w:lang w:eastAsia="en-GB"/>
        </w:rPr>
        <w:footnoteReference w:id="28"/>
      </w:r>
      <w:r w:rsidR="00223884" w:rsidRPr="0017239C">
        <w:rPr>
          <w:rFonts w:ascii="Cambria" w:hAnsi="Cambria" w:cs="Arial"/>
          <w:szCs w:val="21"/>
          <w:lang w:eastAsia="en-GB"/>
        </w:rPr>
        <w:t xml:space="preserve"> </w:t>
      </w:r>
      <w:r w:rsidRPr="0017239C">
        <w:rPr>
          <w:rFonts w:ascii="Cambria" w:hAnsi="Cambria" w:cs="Arial"/>
          <w:szCs w:val="21"/>
          <w:lang w:eastAsia="en-GB"/>
        </w:rPr>
        <w:t>operating costs</w:t>
      </w:r>
      <w:r w:rsidR="00223884" w:rsidRPr="0017239C">
        <w:rPr>
          <w:rFonts w:ascii="Cambria" w:hAnsi="Cambria" w:cs="Arial"/>
          <w:szCs w:val="21"/>
          <w:lang w:eastAsia="en-GB"/>
        </w:rPr>
        <w:t xml:space="preserve">, and for </w:t>
      </w:r>
      <w:r w:rsidRPr="0017239C">
        <w:rPr>
          <w:rFonts w:ascii="Cambria" w:hAnsi="Cambria" w:cs="Arial"/>
          <w:szCs w:val="21"/>
          <w:lang w:eastAsia="en-GB"/>
        </w:rPr>
        <w:t>activities</w:t>
      </w:r>
      <w:r w:rsidR="00223884" w:rsidRPr="0017239C">
        <w:rPr>
          <w:rFonts w:ascii="Cambria" w:hAnsi="Cambria" w:cs="Arial"/>
          <w:szCs w:val="21"/>
          <w:lang w:eastAsia="en-GB"/>
        </w:rPr>
        <w:t xml:space="preserve"> </w:t>
      </w:r>
      <w:r w:rsidRPr="0017239C">
        <w:rPr>
          <w:rFonts w:ascii="Cambria" w:hAnsi="Cambria" w:cs="Arial"/>
          <w:szCs w:val="21"/>
          <w:lang w:eastAsia="en-GB"/>
        </w:rPr>
        <w:t>relating to establishment</w:t>
      </w:r>
      <w:r w:rsidR="00223884" w:rsidRPr="0017239C">
        <w:rPr>
          <w:rFonts w:ascii="Cambria" w:hAnsi="Cambria" w:cs="Arial"/>
          <w:szCs w:val="21"/>
          <w:lang w:eastAsia="en-GB"/>
        </w:rPr>
        <w:t xml:space="preserve"> of the IWRM framework in the nation. Whilst the cost of most of the routine elements are relatively easy to estimate based on years of operational experience, the establishment activities are new and their cost estimates </w:t>
      </w:r>
      <w:r w:rsidR="00813C32">
        <w:rPr>
          <w:rFonts w:ascii="Cambria" w:hAnsi="Cambria" w:cs="Arial"/>
          <w:szCs w:val="21"/>
          <w:lang w:eastAsia="en-GB"/>
        </w:rPr>
        <w:t xml:space="preserve">are </w:t>
      </w:r>
      <w:r w:rsidR="00223884" w:rsidRPr="0017239C">
        <w:rPr>
          <w:rFonts w:ascii="Cambria" w:hAnsi="Cambria" w:cs="Arial"/>
          <w:szCs w:val="21"/>
          <w:lang w:eastAsia="en-GB"/>
        </w:rPr>
        <w:t xml:space="preserve">indicative at this stage. </w:t>
      </w:r>
      <w:r w:rsidR="00813C32">
        <w:rPr>
          <w:rFonts w:ascii="Cambria" w:hAnsi="Cambria" w:cs="Arial"/>
          <w:szCs w:val="21"/>
          <w:lang w:eastAsia="en-GB"/>
        </w:rPr>
        <w:t xml:space="preserve">Such establishment projects include </w:t>
      </w:r>
      <w:r w:rsidR="00813C32" w:rsidRPr="0017239C">
        <w:rPr>
          <w:rFonts w:ascii="Cambria" w:hAnsi="Cambria" w:cs="Arial"/>
          <w:szCs w:val="21"/>
          <w:lang w:eastAsia="en-GB"/>
        </w:rPr>
        <w:t xml:space="preserve">the development of catchment management strategies, the control of water use, water quality management, water conservation and water demand management, </w:t>
      </w:r>
      <w:r w:rsidR="00813C32">
        <w:rPr>
          <w:rFonts w:ascii="Cambria" w:hAnsi="Cambria" w:cs="Arial"/>
          <w:szCs w:val="21"/>
          <w:lang w:eastAsia="en-GB"/>
        </w:rPr>
        <w:t xml:space="preserve">reservoir optimisation and </w:t>
      </w:r>
      <w:r w:rsidR="00813C32" w:rsidRPr="0017239C">
        <w:rPr>
          <w:rFonts w:ascii="Cambria" w:hAnsi="Cambria" w:cs="Arial"/>
          <w:szCs w:val="21"/>
          <w:lang w:eastAsia="en-GB"/>
        </w:rPr>
        <w:t>dam safety control a</w:t>
      </w:r>
      <w:r w:rsidR="00813C32">
        <w:rPr>
          <w:rFonts w:ascii="Cambria" w:hAnsi="Cambria" w:cs="Arial"/>
          <w:szCs w:val="21"/>
          <w:lang w:eastAsia="en-GB"/>
        </w:rPr>
        <w:t>s well as</w:t>
      </w:r>
      <w:r w:rsidR="00813C32" w:rsidRPr="0017239C">
        <w:rPr>
          <w:rFonts w:ascii="Cambria" w:hAnsi="Cambria" w:cs="Arial"/>
          <w:szCs w:val="21"/>
          <w:lang w:eastAsia="en-GB"/>
        </w:rPr>
        <w:t xml:space="preserve"> functional support to</w:t>
      </w:r>
      <w:r w:rsidR="00813C32">
        <w:rPr>
          <w:rFonts w:ascii="Cambria" w:hAnsi="Cambria" w:cs="Arial"/>
          <w:szCs w:val="21"/>
          <w:lang w:eastAsia="en-GB"/>
        </w:rPr>
        <w:t xml:space="preserve"> water management institutions. </w:t>
      </w:r>
      <w:r w:rsidR="00223884" w:rsidRPr="0017239C">
        <w:rPr>
          <w:rFonts w:ascii="Cambria" w:hAnsi="Cambria" w:cs="Arial"/>
          <w:szCs w:val="21"/>
          <w:lang w:eastAsia="en-GB"/>
        </w:rPr>
        <w:t xml:space="preserve">It </w:t>
      </w:r>
      <w:r w:rsidR="00813C32">
        <w:rPr>
          <w:rFonts w:ascii="Cambria" w:hAnsi="Cambria" w:cs="Arial"/>
          <w:szCs w:val="21"/>
          <w:lang w:eastAsia="en-GB"/>
        </w:rPr>
        <w:t xml:space="preserve">should also be noted </w:t>
      </w:r>
      <w:r w:rsidR="00223884" w:rsidRPr="0017239C">
        <w:rPr>
          <w:rFonts w:ascii="Cambria" w:hAnsi="Cambria" w:cs="Arial"/>
          <w:szCs w:val="21"/>
          <w:lang w:eastAsia="en-GB"/>
        </w:rPr>
        <w:t>that</w:t>
      </w:r>
      <w:r w:rsidRPr="0017239C">
        <w:rPr>
          <w:rFonts w:ascii="Cambria" w:hAnsi="Cambria" w:cs="Arial"/>
          <w:szCs w:val="21"/>
          <w:lang w:eastAsia="en-GB"/>
        </w:rPr>
        <w:t xml:space="preserve"> </w:t>
      </w:r>
      <w:r w:rsidR="00813C32">
        <w:rPr>
          <w:rFonts w:ascii="Cambria" w:hAnsi="Cambria" w:cs="Arial"/>
          <w:szCs w:val="21"/>
          <w:lang w:eastAsia="en-GB"/>
        </w:rPr>
        <w:t xml:space="preserve">although </w:t>
      </w:r>
      <w:r w:rsidRPr="0017239C">
        <w:rPr>
          <w:rFonts w:ascii="Cambria" w:hAnsi="Cambria" w:cs="Arial"/>
          <w:szCs w:val="21"/>
          <w:lang w:eastAsia="en-GB"/>
        </w:rPr>
        <w:t xml:space="preserve">many of the establishment </w:t>
      </w:r>
      <w:r w:rsidR="00223884" w:rsidRPr="0017239C">
        <w:rPr>
          <w:rFonts w:ascii="Cambria" w:hAnsi="Cambria" w:cs="Arial"/>
          <w:szCs w:val="21"/>
          <w:lang w:eastAsia="en-GB"/>
        </w:rPr>
        <w:t>projects</w:t>
      </w:r>
      <w:r w:rsidR="00813C32">
        <w:rPr>
          <w:rFonts w:ascii="Cambria" w:hAnsi="Cambria" w:cs="Arial"/>
          <w:szCs w:val="21"/>
          <w:lang w:eastAsia="en-GB"/>
        </w:rPr>
        <w:t xml:space="preserve"> may appear </w:t>
      </w:r>
      <w:r w:rsidR="00223884" w:rsidRPr="0017239C">
        <w:rPr>
          <w:rFonts w:ascii="Cambria" w:hAnsi="Cambria" w:cs="Arial"/>
          <w:szCs w:val="21"/>
          <w:lang w:eastAsia="en-GB"/>
        </w:rPr>
        <w:t>routine by nature, their immediate a</w:t>
      </w:r>
      <w:r w:rsidR="00813C32">
        <w:rPr>
          <w:rFonts w:ascii="Cambria" w:hAnsi="Cambria" w:cs="Arial"/>
          <w:szCs w:val="21"/>
          <w:lang w:eastAsia="en-GB"/>
        </w:rPr>
        <w:t>ctivities</w:t>
      </w:r>
      <w:r w:rsidR="00223884" w:rsidRPr="0017239C">
        <w:rPr>
          <w:rFonts w:ascii="Cambria" w:hAnsi="Cambria" w:cs="Arial"/>
          <w:szCs w:val="21"/>
          <w:lang w:eastAsia="en-GB"/>
        </w:rPr>
        <w:t xml:space="preserve"> are </w:t>
      </w:r>
      <w:r w:rsidR="0017239C">
        <w:rPr>
          <w:rFonts w:ascii="Cambria" w:hAnsi="Cambria" w:cs="Arial"/>
          <w:szCs w:val="21"/>
          <w:lang w:eastAsia="en-GB"/>
        </w:rPr>
        <w:t xml:space="preserve">also </w:t>
      </w:r>
      <w:r w:rsidR="00223884" w:rsidRPr="0017239C">
        <w:rPr>
          <w:rFonts w:ascii="Cambria" w:hAnsi="Cambria" w:cs="Arial"/>
          <w:szCs w:val="21"/>
          <w:lang w:eastAsia="en-GB"/>
        </w:rPr>
        <w:t>capital in nature</w:t>
      </w:r>
      <w:r w:rsidR="00813C32">
        <w:rPr>
          <w:rFonts w:ascii="Cambria" w:hAnsi="Cambria" w:cs="Arial"/>
          <w:szCs w:val="21"/>
          <w:lang w:eastAsia="en-GB"/>
        </w:rPr>
        <w:t xml:space="preserve"> – because they have terminal period</w:t>
      </w:r>
      <w:r w:rsidR="0017239C">
        <w:rPr>
          <w:rFonts w:ascii="Cambria" w:hAnsi="Cambria" w:cs="Arial"/>
          <w:szCs w:val="21"/>
          <w:lang w:eastAsia="en-GB"/>
        </w:rPr>
        <w:t>.</w:t>
      </w:r>
      <w:r w:rsidR="00223884" w:rsidRPr="0017239C">
        <w:rPr>
          <w:rFonts w:ascii="Cambria" w:hAnsi="Cambria" w:cs="Arial"/>
          <w:szCs w:val="21"/>
          <w:lang w:eastAsia="en-GB"/>
        </w:rPr>
        <w:t xml:space="preserve"> </w:t>
      </w:r>
      <w:r w:rsidR="0017239C">
        <w:rPr>
          <w:rFonts w:ascii="Cambria" w:hAnsi="Cambria" w:cs="Arial"/>
          <w:szCs w:val="21"/>
          <w:lang w:eastAsia="en-GB"/>
        </w:rPr>
        <w:t>T</w:t>
      </w:r>
      <w:r w:rsidR="00223884" w:rsidRPr="0017239C">
        <w:rPr>
          <w:rFonts w:ascii="Cambria" w:hAnsi="Cambria" w:cs="Arial"/>
          <w:szCs w:val="21"/>
          <w:lang w:eastAsia="en-GB"/>
        </w:rPr>
        <w:t xml:space="preserve">hey would </w:t>
      </w:r>
      <w:r w:rsidR="00813C32">
        <w:rPr>
          <w:rFonts w:ascii="Cambria" w:hAnsi="Cambria" w:cs="Arial"/>
          <w:szCs w:val="21"/>
          <w:lang w:eastAsia="en-GB"/>
        </w:rPr>
        <w:t xml:space="preserve">however, </w:t>
      </w:r>
      <w:r w:rsidR="00223884" w:rsidRPr="0017239C">
        <w:rPr>
          <w:rFonts w:ascii="Cambria" w:hAnsi="Cambria" w:cs="Arial"/>
          <w:szCs w:val="21"/>
          <w:lang w:eastAsia="en-GB"/>
        </w:rPr>
        <w:t>in all probability</w:t>
      </w:r>
      <w:r w:rsidR="00813C32">
        <w:rPr>
          <w:rFonts w:ascii="Cambria" w:hAnsi="Cambria" w:cs="Arial"/>
          <w:szCs w:val="21"/>
          <w:lang w:eastAsia="en-GB"/>
        </w:rPr>
        <w:t>,</w:t>
      </w:r>
      <w:r w:rsidR="00223884" w:rsidRPr="0017239C">
        <w:rPr>
          <w:rFonts w:ascii="Cambria" w:hAnsi="Cambria" w:cs="Arial"/>
          <w:szCs w:val="21"/>
          <w:lang w:eastAsia="en-GB"/>
        </w:rPr>
        <w:t xml:space="preserve"> </w:t>
      </w:r>
      <w:r w:rsidRPr="0017239C">
        <w:rPr>
          <w:rFonts w:ascii="Cambria" w:hAnsi="Cambria" w:cs="Arial"/>
          <w:szCs w:val="21"/>
          <w:lang w:eastAsia="en-GB"/>
        </w:rPr>
        <w:t xml:space="preserve">extend </w:t>
      </w:r>
      <w:r w:rsidR="00A1111D" w:rsidRPr="0017239C">
        <w:rPr>
          <w:rFonts w:ascii="Cambria" w:hAnsi="Cambria" w:cs="Arial"/>
          <w:szCs w:val="21"/>
          <w:lang w:eastAsia="en-GB"/>
        </w:rPr>
        <w:t>beyond a</w:t>
      </w:r>
      <w:r w:rsidRPr="0017239C">
        <w:rPr>
          <w:rFonts w:ascii="Cambria" w:hAnsi="Cambria" w:cs="Arial"/>
          <w:szCs w:val="21"/>
          <w:lang w:eastAsia="en-GB"/>
        </w:rPr>
        <w:t xml:space="preserve"> decade.</w:t>
      </w:r>
      <w:r w:rsidR="00A1111D" w:rsidRPr="0017239C">
        <w:rPr>
          <w:rFonts w:ascii="Cambria" w:hAnsi="Cambria" w:cs="Arial"/>
          <w:szCs w:val="21"/>
          <w:lang w:eastAsia="en-GB"/>
        </w:rPr>
        <w:t xml:space="preserve"> Similarly, the cost of some of the ongoing projects already in the rolling plan are for t</w:t>
      </w:r>
      <w:r w:rsidRPr="0017239C">
        <w:rPr>
          <w:rFonts w:ascii="Cambria" w:hAnsi="Cambria" w:cs="Arial"/>
          <w:szCs w:val="21"/>
          <w:lang w:eastAsia="en-GB"/>
        </w:rPr>
        <w:t>he</w:t>
      </w:r>
      <w:r w:rsidR="00A1111D" w:rsidRPr="0017239C">
        <w:rPr>
          <w:rFonts w:ascii="Cambria" w:hAnsi="Cambria" w:cs="Arial"/>
          <w:szCs w:val="21"/>
          <w:lang w:eastAsia="en-GB"/>
        </w:rPr>
        <w:t xml:space="preserve"> </w:t>
      </w:r>
      <w:r w:rsidRPr="0017239C">
        <w:rPr>
          <w:rFonts w:ascii="Cambria" w:hAnsi="Cambria" w:cs="Arial"/>
          <w:szCs w:val="21"/>
          <w:lang w:eastAsia="en-GB"/>
        </w:rPr>
        <w:t xml:space="preserve">additional </w:t>
      </w:r>
      <w:r w:rsidR="00A1111D" w:rsidRPr="0017239C">
        <w:rPr>
          <w:rFonts w:ascii="Cambria" w:hAnsi="Cambria" w:cs="Arial"/>
          <w:szCs w:val="21"/>
          <w:lang w:eastAsia="en-GB"/>
        </w:rPr>
        <w:t xml:space="preserve">costs </w:t>
      </w:r>
      <w:r w:rsidRPr="0017239C">
        <w:rPr>
          <w:rFonts w:ascii="Cambria" w:hAnsi="Cambria" w:cs="Arial"/>
          <w:szCs w:val="21"/>
          <w:lang w:eastAsia="en-GB"/>
        </w:rPr>
        <w:t xml:space="preserve">needed to ensure that </w:t>
      </w:r>
      <w:r w:rsidR="00A1111D" w:rsidRPr="0017239C">
        <w:rPr>
          <w:rFonts w:ascii="Cambria" w:hAnsi="Cambria" w:cs="Arial"/>
          <w:szCs w:val="21"/>
          <w:lang w:eastAsia="en-GB"/>
        </w:rPr>
        <w:t xml:space="preserve">these </w:t>
      </w:r>
      <w:r w:rsidRPr="0017239C">
        <w:rPr>
          <w:rFonts w:ascii="Cambria" w:hAnsi="Cambria" w:cs="Arial"/>
          <w:szCs w:val="21"/>
          <w:lang w:eastAsia="en-GB"/>
        </w:rPr>
        <w:t xml:space="preserve">activities </w:t>
      </w:r>
      <w:r w:rsidR="00813C32" w:rsidRPr="0017239C">
        <w:rPr>
          <w:rFonts w:ascii="Cambria" w:hAnsi="Cambria" w:cs="Arial"/>
          <w:szCs w:val="21"/>
          <w:lang w:eastAsia="en-GB"/>
        </w:rPr>
        <w:t>can be optimally carried out.</w:t>
      </w:r>
      <w:r w:rsidR="00813C32">
        <w:rPr>
          <w:rFonts w:ascii="Cambria" w:hAnsi="Cambria" w:cs="Arial"/>
          <w:szCs w:val="21"/>
          <w:lang w:eastAsia="en-GB"/>
        </w:rPr>
        <w:t xml:space="preserve"> </w:t>
      </w:r>
    </w:p>
    <w:p w:rsidR="00ED2849" w:rsidRDefault="00A1111D" w:rsidP="00C371D5">
      <w:pPr>
        <w:autoSpaceDE w:val="0"/>
        <w:autoSpaceDN w:val="0"/>
        <w:adjustRightInd w:val="0"/>
        <w:spacing w:before="240" w:line="276" w:lineRule="auto"/>
        <w:jc w:val="both"/>
        <w:rPr>
          <w:rFonts w:ascii="Cambria" w:hAnsi="Cambria" w:cs="Arial"/>
          <w:szCs w:val="21"/>
          <w:lang w:eastAsia="en-GB"/>
        </w:rPr>
      </w:pPr>
      <w:r w:rsidRPr="0017239C">
        <w:rPr>
          <w:rFonts w:ascii="Cambria" w:hAnsi="Cambria" w:cs="Arial"/>
          <w:szCs w:val="21"/>
          <w:lang w:eastAsia="en-GB"/>
        </w:rPr>
        <w:t>As the annual budget is implemented or in subsequent editions of the plan, more</w:t>
      </w:r>
      <w:r w:rsidR="00ED2849" w:rsidRPr="0017239C">
        <w:rPr>
          <w:rFonts w:ascii="Cambria" w:hAnsi="Cambria" w:cs="Arial"/>
          <w:szCs w:val="21"/>
          <w:lang w:eastAsia="en-GB"/>
        </w:rPr>
        <w:t xml:space="preserve"> exact estimates </w:t>
      </w:r>
      <w:r w:rsidR="009A61F7">
        <w:rPr>
          <w:rFonts w:ascii="Cambria" w:hAnsi="Cambria" w:cs="Arial"/>
          <w:szCs w:val="21"/>
          <w:lang w:eastAsia="en-GB"/>
        </w:rPr>
        <w:t xml:space="preserve">of investments required </w:t>
      </w:r>
      <w:r w:rsidR="00ED2849" w:rsidRPr="0017239C">
        <w:rPr>
          <w:rFonts w:ascii="Cambria" w:hAnsi="Cambria" w:cs="Arial"/>
          <w:szCs w:val="21"/>
          <w:lang w:eastAsia="en-GB"/>
        </w:rPr>
        <w:t>and cash flows</w:t>
      </w:r>
      <w:r w:rsidRPr="0017239C">
        <w:rPr>
          <w:rFonts w:ascii="Cambria" w:hAnsi="Cambria" w:cs="Arial"/>
          <w:szCs w:val="21"/>
          <w:lang w:eastAsia="en-GB"/>
        </w:rPr>
        <w:t xml:space="preserve"> of</w:t>
      </w:r>
      <w:r w:rsidR="00ED2849" w:rsidRPr="0017239C">
        <w:rPr>
          <w:rFonts w:ascii="Cambria" w:hAnsi="Cambria" w:cs="Arial"/>
          <w:szCs w:val="21"/>
          <w:lang w:eastAsia="en-GB"/>
        </w:rPr>
        <w:t xml:space="preserve"> </w:t>
      </w:r>
      <w:r w:rsidRPr="0017239C">
        <w:rPr>
          <w:rFonts w:ascii="Cambria" w:hAnsi="Cambria" w:cs="Arial"/>
          <w:szCs w:val="21"/>
          <w:lang w:eastAsia="en-GB"/>
        </w:rPr>
        <w:t xml:space="preserve">the </w:t>
      </w:r>
      <w:r w:rsidR="00ED2849" w:rsidRPr="0017239C">
        <w:rPr>
          <w:rFonts w:ascii="Cambria" w:hAnsi="Cambria" w:cs="Arial"/>
          <w:szCs w:val="21"/>
          <w:lang w:eastAsia="en-GB"/>
        </w:rPr>
        <w:t xml:space="preserve">establishment </w:t>
      </w:r>
      <w:r w:rsidRPr="0017239C">
        <w:rPr>
          <w:rFonts w:ascii="Cambria" w:hAnsi="Cambria" w:cs="Arial"/>
          <w:szCs w:val="21"/>
          <w:lang w:eastAsia="en-GB"/>
        </w:rPr>
        <w:t>projects/</w:t>
      </w:r>
      <w:r w:rsidR="00ED2849" w:rsidRPr="0017239C">
        <w:rPr>
          <w:rFonts w:ascii="Cambria" w:hAnsi="Cambria" w:cs="Arial"/>
          <w:szCs w:val="21"/>
          <w:lang w:eastAsia="en-GB"/>
        </w:rPr>
        <w:t xml:space="preserve">activities </w:t>
      </w:r>
      <w:r w:rsidRPr="0017239C">
        <w:rPr>
          <w:rFonts w:ascii="Cambria" w:hAnsi="Cambria" w:cs="Arial"/>
          <w:szCs w:val="21"/>
          <w:lang w:eastAsia="en-GB"/>
        </w:rPr>
        <w:t xml:space="preserve">would be provided, especially for such projects like </w:t>
      </w:r>
      <w:r w:rsidR="00ED2849" w:rsidRPr="0017239C">
        <w:rPr>
          <w:rFonts w:ascii="Cambria" w:hAnsi="Cambria" w:cs="Arial"/>
          <w:szCs w:val="21"/>
          <w:lang w:eastAsia="en-GB"/>
        </w:rPr>
        <w:t>the</w:t>
      </w:r>
      <w:r w:rsidRPr="0017239C">
        <w:rPr>
          <w:rFonts w:ascii="Cambria" w:hAnsi="Cambria" w:cs="Arial"/>
          <w:szCs w:val="21"/>
          <w:lang w:eastAsia="en-GB"/>
        </w:rPr>
        <w:t xml:space="preserve"> </w:t>
      </w:r>
      <w:r w:rsidR="00ED2849" w:rsidRPr="0017239C">
        <w:rPr>
          <w:rFonts w:ascii="Cambria" w:hAnsi="Cambria" w:cs="Arial"/>
          <w:szCs w:val="21"/>
          <w:lang w:eastAsia="en-GB"/>
        </w:rPr>
        <w:t>introduction of compulsory licensing, the establishment of catchment management agencies, the</w:t>
      </w:r>
      <w:r w:rsidRPr="0017239C">
        <w:rPr>
          <w:rFonts w:ascii="Cambria" w:hAnsi="Cambria" w:cs="Arial"/>
          <w:szCs w:val="21"/>
          <w:lang w:eastAsia="en-GB"/>
        </w:rPr>
        <w:t xml:space="preserve"> </w:t>
      </w:r>
      <w:r w:rsidR="00ED2849" w:rsidRPr="0017239C">
        <w:rPr>
          <w:rFonts w:ascii="Cambria" w:hAnsi="Cambria" w:cs="Arial"/>
          <w:szCs w:val="21"/>
          <w:lang w:eastAsia="en-GB"/>
        </w:rPr>
        <w:t>delegation of operational responsibility for physical infrastructure (and, ultimately, the transfer of</w:t>
      </w:r>
      <w:r w:rsidRPr="0017239C">
        <w:rPr>
          <w:rFonts w:ascii="Cambria" w:hAnsi="Cambria" w:cs="Arial"/>
          <w:szCs w:val="21"/>
          <w:lang w:eastAsia="en-GB"/>
        </w:rPr>
        <w:t xml:space="preserve"> </w:t>
      </w:r>
      <w:r w:rsidR="00ED2849" w:rsidRPr="0017239C">
        <w:rPr>
          <w:rFonts w:ascii="Cambria" w:hAnsi="Cambria" w:cs="Arial"/>
          <w:szCs w:val="21"/>
          <w:lang w:eastAsia="en-GB"/>
        </w:rPr>
        <w:t xml:space="preserve">the ownership of infrastructure) to water </w:t>
      </w:r>
      <w:r w:rsidRPr="0017239C">
        <w:rPr>
          <w:rFonts w:ascii="Cambria" w:hAnsi="Cambria" w:cs="Arial"/>
          <w:szCs w:val="21"/>
          <w:lang w:eastAsia="en-GB"/>
        </w:rPr>
        <w:t xml:space="preserve">user associations for </w:t>
      </w:r>
      <w:r w:rsidR="00ED2849" w:rsidRPr="0017239C">
        <w:rPr>
          <w:rFonts w:ascii="Cambria" w:hAnsi="Cambria" w:cs="Arial"/>
          <w:szCs w:val="21"/>
          <w:lang w:eastAsia="en-GB"/>
        </w:rPr>
        <w:t>management, the establishment of new</w:t>
      </w:r>
      <w:r w:rsidRPr="0017239C">
        <w:rPr>
          <w:rFonts w:ascii="Cambria" w:hAnsi="Cambria" w:cs="Arial"/>
          <w:szCs w:val="21"/>
          <w:lang w:eastAsia="en-GB"/>
        </w:rPr>
        <w:t xml:space="preserve"> </w:t>
      </w:r>
      <w:r w:rsidR="00ED2849" w:rsidRPr="0017239C">
        <w:rPr>
          <w:rFonts w:ascii="Cambria" w:hAnsi="Cambria" w:cs="Arial"/>
          <w:szCs w:val="21"/>
          <w:lang w:eastAsia="en-GB"/>
        </w:rPr>
        <w:t>water user associations, the expansion of existing monitoring networks and information systems</w:t>
      </w:r>
      <w:r w:rsidRPr="0017239C">
        <w:rPr>
          <w:rFonts w:ascii="Cambria" w:hAnsi="Cambria" w:cs="Arial"/>
          <w:szCs w:val="21"/>
          <w:lang w:eastAsia="en-GB"/>
        </w:rPr>
        <w:t xml:space="preserve"> </w:t>
      </w:r>
      <w:r w:rsidR="00ED2849" w:rsidRPr="0017239C">
        <w:rPr>
          <w:rFonts w:ascii="Cambria" w:hAnsi="Cambria" w:cs="Arial"/>
          <w:szCs w:val="21"/>
          <w:lang w:eastAsia="en-GB"/>
        </w:rPr>
        <w:t>and establishment of new ones, the introduction of the water resource management charge,</w:t>
      </w:r>
      <w:r w:rsidR="0017239C" w:rsidRPr="0017239C">
        <w:rPr>
          <w:rFonts w:ascii="Cambria" w:hAnsi="Cambria" w:cs="Arial"/>
          <w:szCs w:val="21"/>
          <w:lang w:eastAsia="en-GB"/>
        </w:rPr>
        <w:t xml:space="preserve"> </w:t>
      </w:r>
      <w:r w:rsidR="00ED2849" w:rsidRPr="0017239C">
        <w:rPr>
          <w:rFonts w:ascii="Cambria" w:hAnsi="Cambria" w:cs="Arial"/>
          <w:szCs w:val="21"/>
          <w:lang w:eastAsia="en-GB"/>
        </w:rPr>
        <w:t xml:space="preserve">completion of the transformation of </w:t>
      </w:r>
      <w:r w:rsidR="0017239C" w:rsidRPr="0017239C">
        <w:rPr>
          <w:rFonts w:ascii="Cambria" w:hAnsi="Cambria" w:cs="Arial"/>
          <w:szCs w:val="21"/>
          <w:lang w:eastAsia="en-GB"/>
        </w:rPr>
        <w:t xml:space="preserve">RBDAs into </w:t>
      </w:r>
      <w:r w:rsidR="00ED2849" w:rsidRPr="0017239C">
        <w:rPr>
          <w:rFonts w:ascii="Cambria" w:hAnsi="Cambria" w:cs="Arial"/>
          <w:szCs w:val="21"/>
          <w:lang w:eastAsia="en-GB"/>
        </w:rPr>
        <w:t xml:space="preserve">irrigation boards, </w:t>
      </w:r>
      <w:r w:rsidR="0017239C" w:rsidRPr="0017239C">
        <w:rPr>
          <w:rFonts w:ascii="Cambria" w:hAnsi="Cambria" w:cs="Arial"/>
          <w:szCs w:val="21"/>
          <w:lang w:eastAsia="en-GB"/>
        </w:rPr>
        <w:t>among several others.</w:t>
      </w:r>
    </w:p>
    <w:p w:rsidR="0017239C" w:rsidRDefault="0017239C" w:rsidP="0017239C">
      <w:pPr>
        <w:autoSpaceDE w:val="0"/>
        <w:autoSpaceDN w:val="0"/>
        <w:adjustRightInd w:val="0"/>
        <w:spacing w:line="276" w:lineRule="auto"/>
        <w:jc w:val="both"/>
        <w:rPr>
          <w:rFonts w:ascii="Cambria" w:hAnsi="Cambria" w:cs="Arial"/>
          <w:szCs w:val="21"/>
          <w:lang w:eastAsia="en-GB"/>
        </w:rPr>
      </w:pPr>
    </w:p>
    <w:p w:rsidR="0017239C" w:rsidRPr="0017239C" w:rsidRDefault="0017239C" w:rsidP="0017239C">
      <w:pPr>
        <w:autoSpaceDE w:val="0"/>
        <w:autoSpaceDN w:val="0"/>
        <w:adjustRightInd w:val="0"/>
        <w:spacing w:line="276" w:lineRule="auto"/>
        <w:jc w:val="both"/>
        <w:rPr>
          <w:rFonts w:ascii="Cambria" w:hAnsi="Cambria" w:cs="Arial"/>
          <w:szCs w:val="21"/>
          <w:lang w:eastAsia="en-GB"/>
        </w:rPr>
      </w:pPr>
      <w:r>
        <w:rPr>
          <w:rFonts w:ascii="Cambria" w:hAnsi="Cambria" w:cs="Arial"/>
          <w:szCs w:val="21"/>
          <w:lang w:eastAsia="en-GB"/>
        </w:rPr>
        <w:t>There are also e</w:t>
      </w:r>
      <w:r w:rsidRPr="0017239C">
        <w:rPr>
          <w:rFonts w:ascii="Cambria" w:hAnsi="Cambria" w:cs="Arial"/>
          <w:szCs w:val="21"/>
          <w:lang w:eastAsia="en-GB"/>
        </w:rPr>
        <w:t xml:space="preserve">stimates of capital expenditure for </w:t>
      </w:r>
      <w:r w:rsidR="004509F5">
        <w:rPr>
          <w:rFonts w:ascii="Cambria" w:hAnsi="Cambria" w:cs="Arial"/>
          <w:szCs w:val="21"/>
          <w:lang w:eastAsia="en-GB"/>
        </w:rPr>
        <w:t xml:space="preserve">project preparation of </w:t>
      </w:r>
      <w:r w:rsidRPr="0017239C">
        <w:rPr>
          <w:rFonts w:ascii="Cambria" w:hAnsi="Cambria" w:cs="Arial"/>
          <w:szCs w:val="21"/>
          <w:lang w:eastAsia="en-GB"/>
        </w:rPr>
        <w:t xml:space="preserve">water resources </w:t>
      </w:r>
      <w:r>
        <w:rPr>
          <w:rFonts w:ascii="Cambria" w:hAnsi="Cambria" w:cs="Arial"/>
          <w:szCs w:val="21"/>
          <w:lang w:eastAsia="en-GB"/>
        </w:rPr>
        <w:t xml:space="preserve">infrastructure </w:t>
      </w:r>
      <w:r w:rsidR="004509F5">
        <w:rPr>
          <w:rFonts w:ascii="Cambria" w:hAnsi="Cambria" w:cs="Arial"/>
          <w:szCs w:val="21"/>
          <w:lang w:eastAsia="en-GB"/>
        </w:rPr>
        <w:t>(</w:t>
      </w:r>
      <w:r w:rsidRPr="0017239C">
        <w:rPr>
          <w:rFonts w:ascii="Cambria" w:hAnsi="Cambria" w:cs="Arial"/>
          <w:szCs w:val="21"/>
          <w:lang w:eastAsia="en-GB"/>
        </w:rPr>
        <w:t xml:space="preserve">that </w:t>
      </w:r>
      <w:r w:rsidR="004509F5">
        <w:rPr>
          <w:rFonts w:ascii="Cambria" w:hAnsi="Cambria" w:cs="Arial"/>
          <w:szCs w:val="21"/>
          <w:lang w:eastAsia="en-GB"/>
        </w:rPr>
        <w:t xml:space="preserve">are being proposed </w:t>
      </w:r>
      <w:r w:rsidRPr="0017239C">
        <w:rPr>
          <w:rFonts w:ascii="Cambria" w:hAnsi="Cambria" w:cs="Arial"/>
          <w:szCs w:val="21"/>
          <w:lang w:eastAsia="en-GB"/>
        </w:rPr>
        <w:t xml:space="preserve">as publicly </w:t>
      </w:r>
      <w:r w:rsidR="004509F5">
        <w:rPr>
          <w:rFonts w:ascii="Cambria" w:hAnsi="Cambria" w:cs="Arial"/>
          <w:szCs w:val="21"/>
          <w:lang w:eastAsia="en-GB"/>
        </w:rPr>
        <w:t xml:space="preserve">funded </w:t>
      </w:r>
      <w:r w:rsidRPr="0017239C">
        <w:rPr>
          <w:rFonts w:ascii="Cambria" w:hAnsi="Cambria" w:cs="Arial"/>
          <w:szCs w:val="21"/>
          <w:lang w:eastAsia="en-GB"/>
        </w:rPr>
        <w:t>projects</w:t>
      </w:r>
      <w:r w:rsidR="004509F5">
        <w:rPr>
          <w:rFonts w:ascii="Cambria" w:hAnsi="Cambria" w:cs="Arial"/>
          <w:szCs w:val="21"/>
          <w:lang w:eastAsia="en-GB"/>
        </w:rPr>
        <w:t>)</w:t>
      </w:r>
      <w:r w:rsidRPr="0017239C">
        <w:rPr>
          <w:rFonts w:ascii="Cambria" w:hAnsi="Cambria" w:cs="Arial"/>
          <w:szCs w:val="21"/>
          <w:lang w:eastAsia="en-GB"/>
        </w:rPr>
        <w:t xml:space="preserve"> </w:t>
      </w:r>
      <w:r>
        <w:rPr>
          <w:rFonts w:ascii="Cambria" w:hAnsi="Cambria" w:cs="Arial"/>
          <w:szCs w:val="21"/>
          <w:lang w:eastAsia="en-GB"/>
        </w:rPr>
        <w:t xml:space="preserve">that would </w:t>
      </w:r>
      <w:r w:rsidRPr="0017239C">
        <w:rPr>
          <w:rFonts w:ascii="Cambria" w:hAnsi="Cambria" w:cs="Arial"/>
          <w:szCs w:val="21"/>
          <w:lang w:eastAsia="en-GB"/>
        </w:rPr>
        <w:t>serv</w:t>
      </w:r>
      <w:r>
        <w:rPr>
          <w:rFonts w:ascii="Cambria" w:hAnsi="Cambria" w:cs="Arial"/>
          <w:szCs w:val="21"/>
          <w:lang w:eastAsia="en-GB"/>
        </w:rPr>
        <w:t>e</w:t>
      </w:r>
      <w:r w:rsidRPr="0017239C">
        <w:rPr>
          <w:rFonts w:ascii="Cambria" w:hAnsi="Cambria" w:cs="Arial"/>
          <w:szCs w:val="21"/>
          <w:lang w:eastAsia="en-GB"/>
        </w:rPr>
        <w:t xml:space="preserve"> multiple users during the next</w:t>
      </w:r>
      <w:r>
        <w:rPr>
          <w:rFonts w:ascii="Cambria" w:hAnsi="Cambria" w:cs="Arial"/>
          <w:szCs w:val="21"/>
          <w:lang w:eastAsia="en-GB"/>
        </w:rPr>
        <w:t xml:space="preserve"> two to three decades</w:t>
      </w:r>
      <w:r w:rsidRPr="0017239C">
        <w:rPr>
          <w:rFonts w:ascii="Cambria" w:hAnsi="Cambria" w:cs="Arial"/>
          <w:szCs w:val="21"/>
          <w:lang w:eastAsia="en-GB"/>
        </w:rPr>
        <w:t>.</w:t>
      </w:r>
      <w:r>
        <w:rPr>
          <w:rFonts w:ascii="Cambria" w:hAnsi="Cambria" w:cs="Arial"/>
          <w:szCs w:val="21"/>
          <w:lang w:eastAsia="en-GB"/>
        </w:rPr>
        <w:t xml:space="preserve"> </w:t>
      </w:r>
      <w:r w:rsidR="004509F5">
        <w:rPr>
          <w:rFonts w:ascii="Cambria" w:hAnsi="Cambria" w:cs="Arial"/>
          <w:szCs w:val="21"/>
          <w:lang w:eastAsia="en-GB"/>
        </w:rPr>
        <w:t xml:space="preserve">These ideally should have been included in this plan, but for the absence of updated National Water Resources </w:t>
      </w:r>
      <w:r w:rsidR="002F36AF">
        <w:rPr>
          <w:rFonts w:ascii="Cambria" w:hAnsi="Cambria" w:cs="Arial"/>
          <w:szCs w:val="21"/>
          <w:lang w:eastAsia="en-GB"/>
        </w:rPr>
        <w:t>Master plan</w:t>
      </w:r>
      <w:r w:rsidR="004509F5">
        <w:rPr>
          <w:rFonts w:ascii="Cambria" w:hAnsi="Cambria" w:cs="Arial"/>
          <w:szCs w:val="21"/>
          <w:lang w:eastAsia="en-GB"/>
        </w:rPr>
        <w:t>. Some</w:t>
      </w:r>
      <w:r>
        <w:rPr>
          <w:rFonts w:ascii="Cambria" w:hAnsi="Cambria" w:cs="Arial"/>
          <w:szCs w:val="21"/>
          <w:lang w:eastAsia="en-GB"/>
        </w:rPr>
        <w:t xml:space="preserve"> of these </w:t>
      </w:r>
      <w:r w:rsidR="004509F5">
        <w:rPr>
          <w:rFonts w:ascii="Cambria" w:hAnsi="Cambria" w:cs="Arial"/>
          <w:szCs w:val="21"/>
          <w:lang w:eastAsia="en-GB"/>
        </w:rPr>
        <w:t xml:space="preserve">projects are known and have thus been mentioned </w:t>
      </w:r>
      <w:r>
        <w:rPr>
          <w:rFonts w:ascii="Cambria" w:hAnsi="Cambria" w:cs="Arial"/>
          <w:szCs w:val="21"/>
          <w:lang w:eastAsia="en-GB"/>
        </w:rPr>
        <w:t xml:space="preserve">in the plan but </w:t>
      </w:r>
      <w:r w:rsidR="004509F5">
        <w:rPr>
          <w:rFonts w:ascii="Cambria" w:hAnsi="Cambria" w:cs="Arial"/>
          <w:szCs w:val="21"/>
          <w:lang w:eastAsia="en-GB"/>
        </w:rPr>
        <w:t xml:space="preserve">the cost of their execution was not included. These </w:t>
      </w:r>
      <w:r>
        <w:rPr>
          <w:rFonts w:ascii="Cambria" w:hAnsi="Cambria" w:cs="Arial"/>
          <w:szCs w:val="21"/>
          <w:lang w:eastAsia="en-GB"/>
        </w:rPr>
        <w:t xml:space="preserve">have been tabulated in Annex B. </w:t>
      </w:r>
      <w:r w:rsidR="004509F5">
        <w:rPr>
          <w:rFonts w:ascii="Cambria" w:hAnsi="Cambria" w:cs="Arial"/>
          <w:szCs w:val="21"/>
          <w:lang w:eastAsia="en-GB"/>
        </w:rPr>
        <w:t>It is h</w:t>
      </w:r>
      <w:r>
        <w:rPr>
          <w:rFonts w:ascii="Cambria" w:hAnsi="Cambria" w:cs="Arial"/>
          <w:szCs w:val="21"/>
          <w:lang w:eastAsia="en-GB"/>
        </w:rPr>
        <w:t>owever</w:t>
      </w:r>
      <w:r w:rsidR="004509F5">
        <w:rPr>
          <w:rFonts w:ascii="Cambria" w:hAnsi="Cambria" w:cs="Arial"/>
          <w:szCs w:val="21"/>
          <w:lang w:eastAsia="en-GB"/>
        </w:rPr>
        <w:t xml:space="preserve"> significant to note that</w:t>
      </w:r>
      <w:r>
        <w:rPr>
          <w:rFonts w:ascii="Cambria" w:hAnsi="Cambria" w:cs="Arial"/>
          <w:szCs w:val="21"/>
          <w:lang w:eastAsia="en-GB"/>
        </w:rPr>
        <w:t xml:space="preserve"> some provision</w:t>
      </w:r>
      <w:r w:rsidR="00ED1555">
        <w:rPr>
          <w:rFonts w:ascii="Cambria" w:hAnsi="Cambria" w:cs="Arial"/>
          <w:szCs w:val="21"/>
          <w:lang w:eastAsia="en-GB"/>
        </w:rPr>
        <w:t>s</w:t>
      </w:r>
      <w:r>
        <w:rPr>
          <w:rFonts w:ascii="Cambria" w:hAnsi="Cambria" w:cs="Arial"/>
          <w:szCs w:val="21"/>
          <w:lang w:eastAsia="en-GB"/>
        </w:rPr>
        <w:t xml:space="preserve"> have</w:t>
      </w:r>
      <w:r w:rsidRPr="0017239C">
        <w:rPr>
          <w:rFonts w:ascii="Cambria" w:hAnsi="Cambria" w:cs="Arial"/>
          <w:szCs w:val="21"/>
          <w:lang w:eastAsia="en-GB"/>
        </w:rPr>
        <w:t xml:space="preserve"> been made for </w:t>
      </w:r>
      <w:r>
        <w:rPr>
          <w:rFonts w:ascii="Cambria" w:hAnsi="Cambria" w:cs="Arial"/>
          <w:szCs w:val="21"/>
          <w:lang w:eastAsia="en-GB"/>
        </w:rPr>
        <w:t xml:space="preserve">associated activities/projects that are aimed at </w:t>
      </w:r>
      <w:r w:rsidRPr="0017239C">
        <w:rPr>
          <w:rFonts w:ascii="Cambria" w:hAnsi="Cambria" w:cs="Arial"/>
          <w:szCs w:val="21"/>
          <w:lang w:eastAsia="en-GB"/>
        </w:rPr>
        <w:t xml:space="preserve">increasing the </w:t>
      </w:r>
      <w:r>
        <w:rPr>
          <w:rFonts w:ascii="Cambria" w:hAnsi="Cambria" w:cs="Arial"/>
          <w:szCs w:val="21"/>
          <w:lang w:eastAsia="en-GB"/>
        </w:rPr>
        <w:t xml:space="preserve">benefits of </w:t>
      </w:r>
      <w:r w:rsidR="004509F5">
        <w:rPr>
          <w:rFonts w:ascii="Cambria" w:hAnsi="Cambria" w:cs="Arial"/>
          <w:szCs w:val="21"/>
          <w:lang w:eastAsia="en-GB"/>
        </w:rPr>
        <w:t>such water</w:t>
      </w:r>
      <w:r>
        <w:rPr>
          <w:rFonts w:ascii="Cambria" w:hAnsi="Cambria" w:cs="Arial"/>
          <w:szCs w:val="21"/>
          <w:lang w:eastAsia="en-GB"/>
        </w:rPr>
        <w:t xml:space="preserve"> infrast</w:t>
      </w:r>
      <w:r w:rsidR="00ED1555">
        <w:rPr>
          <w:rFonts w:ascii="Cambria" w:hAnsi="Cambria" w:cs="Arial"/>
          <w:szCs w:val="21"/>
          <w:lang w:eastAsia="en-GB"/>
        </w:rPr>
        <w:t>ruct</w:t>
      </w:r>
      <w:r>
        <w:rPr>
          <w:rFonts w:ascii="Cambria" w:hAnsi="Cambria" w:cs="Arial"/>
          <w:szCs w:val="21"/>
          <w:lang w:eastAsia="en-GB"/>
        </w:rPr>
        <w:t xml:space="preserve">ure </w:t>
      </w:r>
      <w:r w:rsidR="00ED1555">
        <w:rPr>
          <w:rFonts w:ascii="Cambria" w:hAnsi="Cambria" w:cs="Arial"/>
          <w:szCs w:val="21"/>
          <w:lang w:eastAsia="en-GB"/>
        </w:rPr>
        <w:t>investments</w:t>
      </w:r>
      <w:r w:rsidRPr="0017239C">
        <w:rPr>
          <w:rFonts w:ascii="Cambria" w:hAnsi="Cambria" w:cs="Arial"/>
          <w:szCs w:val="21"/>
          <w:lang w:eastAsia="en-GB"/>
        </w:rPr>
        <w:t>.</w:t>
      </w:r>
      <w:r w:rsidR="00BB7026">
        <w:rPr>
          <w:rFonts w:ascii="Cambria" w:hAnsi="Cambria" w:cs="Arial"/>
          <w:szCs w:val="21"/>
          <w:lang w:eastAsia="en-GB"/>
        </w:rPr>
        <w:t xml:space="preserve"> Similarly, some investment would be required for infrastructure procurement </w:t>
      </w:r>
      <w:r w:rsidRPr="0017239C">
        <w:rPr>
          <w:rFonts w:ascii="Cambria" w:hAnsi="Cambria" w:cs="Arial"/>
          <w:szCs w:val="21"/>
          <w:lang w:eastAsia="en-GB"/>
        </w:rPr>
        <w:t xml:space="preserve">to expand </w:t>
      </w:r>
      <w:r w:rsidR="00BB7026">
        <w:rPr>
          <w:rFonts w:ascii="Cambria" w:hAnsi="Cambria" w:cs="Arial"/>
          <w:szCs w:val="21"/>
          <w:lang w:eastAsia="en-GB"/>
        </w:rPr>
        <w:t xml:space="preserve">national water resources </w:t>
      </w:r>
      <w:r w:rsidRPr="0017239C">
        <w:rPr>
          <w:rFonts w:ascii="Cambria" w:hAnsi="Cambria" w:cs="Arial"/>
          <w:szCs w:val="21"/>
          <w:lang w:eastAsia="en-GB"/>
        </w:rPr>
        <w:t>monitoring systems</w:t>
      </w:r>
      <w:r w:rsidR="00BB7026">
        <w:rPr>
          <w:rFonts w:ascii="Cambria" w:hAnsi="Cambria" w:cs="Arial"/>
          <w:szCs w:val="21"/>
          <w:lang w:eastAsia="en-GB"/>
        </w:rPr>
        <w:t xml:space="preserve"> </w:t>
      </w:r>
      <w:r w:rsidRPr="0017239C">
        <w:rPr>
          <w:rFonts w:ascii="Cambria" w:hAnsi="Cambria" w:cs="Arial"/>
          <w:szCs w:val="21"/>
          <w:lang w:eastAsia="en-GB"/>
        </w:rPr>
        <w:t>to optimum levels</w:t>
      </w:r>
      <w:r w:rsidR="00BB7026">
        <w:rPr>
          <w:rFonts w:ascii="Cambria" w:hAnsi="Cambria" w:cs="Arial"/>
          <w:szCs w:val="21"/>
          <w:lang w:eastAsia="en-GB"/>
        </w:rPr>
        <w:t xml:space="preserve">. Investments will </w:t>
      </w:r>
      <w:r w:rsidRPr="0017239C">
        <w:rPr>
          <w:rFonts w:ascii="Cambria" w:hAnsi="Cambria" w:cs="Arial"/>
          <w:szCs w:val="21"/>
          <w:lang w:eastAsia="en-GB"/>
        </w:rPr>
        <w:t xml:space="preserve">also </w:t>
      </w:r>
      <w:r w:rsidR="00BB7026">
        <w:rPr>
          <w:rFonts w:ascii="Cambria" w:hAnsi="Cambria" w:cs="Arial"/>
          <w:szCs w:val="21"/>
          <w:lang w:eastAsia="en-GB"/>
        </w:rPr>
        <w:t xml:space="preserve">be </w:t>
      </w:r>
      <w:r w:rsidRPr="0017239C">
        <w:rPr>
          <w:rFonts w:ascii="Cambria" w:hAnsi="Cambria" w:cs="Arial"/>
          <w:szCs w:val="21"/>
          <w:lang w:eastAsia="en-GB"/>
        </w:rPr>
        <w:t xml:space="preserve">required for </w:t>
      </w:r>
      <w:r w:rsidR="00BB7026">
        <w:rPr>
          <w:rFonts w:ascii="Cambria" w:hAnsi="Cambria" w:cs="Arial"/>
          <w:szCs w:val="21"/>
          <w:lang w:eastAsia="en-GB"/>
        </w:rPr>
        <w:t xml:space="preserve">either rehabilitation/modernisation </w:t>
      </w:r>
      <w:r w:rsidRPr="0017239C">
        <w:rPr>
          <w:rFonts w:ascii="Cambria" w:hAnsi="Cambria" w:cs="Arial"/>
          <w:szCs w:val="21"/>
          <w:lang w:eastAsia="en-GB"/>
        </w:rPr>
        <w:t>works on existing</w:t>
      </w:r>
      <w:r w:rsidR="00BB7026">
        <w:rPr>
          <w:rFonts w:ascii="Cambria" w:hAnsi="Cambria" w:cs="Arial"/>
          <w:szCs w:val="21"/>
          <w:lang w:eastAsia="en-GB"/>
        </w:rPr>
        <w:t xml:space="preserve"> systems, for </w:t>
      </w:r>
      <w:r w:rsidRPr="0017239C">
        <w:rPr>
          <w:rFonts w:ascii="Cambria" w:hAnsi="Cambria" w:cs="Arial"/>
          <w:szCs w:val="21"/>
          <w:lang w:eastAsia="en-GB"/>
        </w:rPr>
        <w:t xml:space="preserve">the redemption of existing loans, </w:t>
      </w:r>
      <w:r w:rsidR="00BB7026">
        <w:rPr>
          <w:rFonts w:ascii="Cambria" w:hAnsi="Cambria" w:cs="Arial"/>
          <w:szCs w:val="21"/>
          <w:lang w:eastAsia="en-GB"/>
        </w:rPr>
        <w:t xml:space="preserve">or grant </w:t>
      </w:r>
      <w:r w:rsidRPr="0017239C">
        <w:rPr>
          <w:rFonts w:ascii="Cambria" w:hAnsi="Cambria" w:cs="Arial"/>
          <w:szCs w:val="21"/>
          <w:lang w:eastAsia="en-GB"/>
        </w:rPr>
        <w:t>financial assistance to statutory</w:t>
      </w:r>
      <w:r w:rsidR="00B22B19">
        <w:rPr>
          <w:rFonts w:ascii="Cambria" w:hAnsi="Cambria" w:cs="Arial"/>
          <w:szCs w:val="21"/>
          <w:lang w:eastAsia="en-GB"/>
        </w:rPr>
        <w:t xml:space="preserve"> </w:t>
      </w:r>
      <w:r w:rsidRPr="0017239C">
        <w:rPr>
          <w:rFonts w:ascii="Cambria" w:hAnsi="Cambria" w:cs="Arial"/>
          <w:szCs w:val="21"/>
          <w:lang w:eastAsia="en-GB"/>
        </w:rPr>
        <w:t xml:space="preserve">bodies (transfer payments) and </w:t>
      </w:r>
      <w:r w:rsidR="00B22B19">
        <w:rPr>
          <w:rFonts w:ascii="Cambria" w:hAnsi="Cambria" w:cs="Arial"/>
          <w:szCs w:val="21"/>
          <w:lang w:eastAsia="en-GB"/>
        </w:rPr>
        <w:t xml:space="preserve">for </w:t>
      </w:r>
      <w:r w:rsidRPr="0017239C">
        <w:rPr>
          <w:rFonts w:ascii="Cambria" w:hAnsi="Cambria" w:cs="Arial"/>
          <w:szCs w:val="21"/>
          <w:lang w:eastAsia="en-GB"/>
        </w:rPr>
        <w:t>movable assets such as computer and monitoring equipment.</w:t>
      </w:r>
      <w:r w:rsidR="004509F5">
        <w:rPr>
          <w:rFonts w:ascii="Cambria" w:hAnsi="Cambria" w:cs="Arial"/>
          <w:szCs w:val="21"/>
          <w:lang w:eastAsia="en-GB"/>
        </w:rPr>
        <w:t xml:space="preserve"> These are already included in budgets of the relevant MDAs and were thus not repeated here.</w:t>
      </w:r>
    </w:p>
    <w:p w:rsidR="004509F5" w:rsidRDefault="00C371D5" w:rsidP="00EA7B1B">
      <w:pPr>
        <w:autoSpaceDE w:val="0"/>
        <w:autoSpaceDN w:val="0"/>
        <w:adjustRightInd w:val="0"/>
        <w:spacing w:before="240" w:line="276" w:lineRule="auto"/>
        <w:jc w:val="both"/>
        <w:rPr>
          <w:rFonts w:ascii="Cambria" w:hAnsi="Cambria"/>
        </w:rPr>
      </w:pPr>
      <w:bookmarkStart w:id="191" w:name="_Toc313939409"/>
      <w:bookmarkEnd w:id="190"/>
      <w:r w:rsidRPr="00AF769F">
        <w:rPr>
          <w:rFonts w:ascii="Cambria" w:hAnsi="Cambria"/>
        </w:rPr>
        <w:t xml:space="preserve">The highlight of an implementation </w:t>
      </w:r>
      <w:r w:rsidR="00D937D7">
        <w:rPr>
          <w:rFonts w:ascii="Cambria" w:hAnsi="Cambria"/>
        </w:rPr>
        <w:t>matrix is presented in Table 5.2</w:t>
      </w:r>
      <w:r w:rsidRPr="00AF769F">
        <w:rPr>
          <w:rFonts w:ascii="Cambria" w:hAnsi="Cambria"/>
        </w:rPr>
        <w:t xml:space="preserve"> showing the estimated </w:t>
      </w:r>
      <w:r w:rsidR="009A61F7">
        <w:rPr>
          <w:rFonts w:ascii="Cambria" w:hAnsi="Cambria"/>
        </w:rPr>
        <w:t>required investments</w:t>
      </w:r>
      <w:r w:rsidRPr="00AF769F">
        <w:rPr>
          <w:rFonts w:ascii="Cambria" w:hAnsi="Cambria"/>
        </w:rPr>
        <w:t xml:space="preserve">, suggested lead </w:t>
      </w:r>
      <w:r w:rsidR="00D937D7">
        <w:rPr>
          <w:rFonts w:ascii="Cambria" w:hAnsi="Cambria"/>
        </w:rPr>
        <w:t xml:space="preserve">implementing agencies and major </w:t>
      </w:r>
      <w:r w:rsidRPr="00AF769F">
        <w:rPr>
          <w:rFonts w:ascii="Cambria" w:hAnsi="Cambria"/>
        </w:rPr>
        <w:t>partners, and time frame for implementing the priority projects</w:t>
      </w:r>
      <w:r>
        <w:rPr>
          <w:rStyle w:val="FootnoteReference"/>
          <w:rFonts w:ascii="Cambria" w:hAnsi="Cambria"/>
        </w:rPr>
        <w:footnoteReference w:id="29"/>
      </w:r>
      <w:r w:rsidRPr="00AF769F">
        <w:rPr>
          <w:rFonts w:ascii="Cambria" w:hAnsi="Cambria"/>
        </w:rPr>
        <w:t xml:space="preserve"> of the National IWRM and Water Efficiency Plan. </w:t>
      </w:r>
      <w:r w:rsidR="004509F5" w:rsidRPr="00AF769F">
        <w:rPr>
          <w:rFonts w:ascii="Cambria" w:hAnsi="Cambria"/>
        </w:rPr>
        <w:t>The matrix will be regularly reviewed and lead agencies agreed upon.</w:t>
      </w:r>
      <w:r w:rsidR="004509F5">
        <w:rPr>
          <w:rFonts w:ascii="Cambria" w:hAnsi="Cambria"/>
        </w:rPr>
        <w:t xml:space="preserve"> </w:t>
      </w:r>
      <w:r w:rsidRPr="00AF769F">
        <w:rPr>
          <w:rFonts w:ascii="Cambria" w:hAnsi="Cambria"/>
        </w:rPr>
        <w:t xml:space="preserve">The total </w:t>
      </w:r>
      <w:r w:rsidR="00E91EAC">
        <w:rPr>
          <w:rFonts w:ascii="Cambria" w:hAnsi="Cambria"/>
        </w:rPr>
        <w:t>investment</w:t>
      </w:r>
      <w:r>
        <w:rPr>
          <w:rStyle w:val="FootnoteReference"/>
          <w:rFonts w:ascii="Cambria" w:hAnsi="Cambria"/>
        </w:rPr>
        <w:footnoteReference w:id="30"/>
      </w:r>
      <w:r w:rsidR="00E91EAC">
        <w:rPr>
          <w:rFonts w:ascii="Cambria" w:hAnsi="Cambria"/>
        </w:rPr>
        <w:t xml:space="preserve"> i</w:t>
      </w:r>
      <w:r w:rsidRPr="00AF769F">
        <w:rPr>
          <w:rFonts w:ascii="Cambria" w:hAnsi="Cambria"/>
        </w:rPr>
        <w:t xml:space="preserve">s </w:t>
      </w:r>
      <w:r w:rsidR="00E91EAC">
        <w:rPr>
          <w:rFonts w:ascii="Cambria" w:hAnsi="Cambria"/>
        </w:rPr>
        <w:t xml:space="preserve">estimated at </w:t>
      </w:r>
      <w:r w:rsidRPr="00E91EAC">
        <w:rPr>
          <w:rFonts w:ascii="Cambria" w:hAnsi="Cambria"/>
        </w:rPr>
        <w:t xml:space="preserve">approximately </w:t>
      </w:r>
      <w:r w:rsidR="00E91EAC" w:rsidRPr="00E91EAC">
        <w:rPr>
          <w:rFonts w:ascii="Cambria" w:hAnsi="Cambria"/>
        </w:rPr>
        <w:t>23</w:t>
      </w:r>
      <w:r w:rsidR="002D737A">
        <w:rPr>
          <w:rFonts w:ascii="Cambria" w:hAnsi="Cambria"/>
        </w:rPr>
        <w:t>.33</w:t>
      </w:r>
      <w:r w:rsidR="004509F5">
        <w:rPr>
          <w:rFonts w:ascii="Cambria" w:hAnsi="Cambria"/>
        </w:rPr>
        <w:t xml:space="preserve"> Billion Naira</w:t>
      </w:r>
      <w:r w:rsidR="00EA7B1B">
        <w:rPr>
          <w:rFonts w:ascii="Cambria" w:hAnsi="Cambria"/>
        </w:rPr>
        <w:t xml:space="preserve"> </w:t>
      </w:r>
      <w:r w:rsidR="00EA7B1B" w:rsidRPr="00AF769F">
        <w:rPr>
          <w:rFonts w:ascii="Cambria" w:hAnsi="Cambria"/>
        </w:rPr>
        <w:t>for interventions in water resources management</w:t>
      </w:r>
      <w:r w:rsidR="00EA7B1B">
        <w:rPr>
          <w:rFonts w:ascii="Cambria" w:hAnsi="Cambria"/>
        </w:rPr>
        <w:t xml:space="preserve"> comprising</w:t>
      </w:r>
      <w:r w:rsidR="004509F5">
        <w:rPr>
          <w:rFonts w:ascii="Cambria" w:hAnsi="Cambria"/>
        </w:rPr>
        <w:t xml:space="preserve"> </w:t>
      </w:r>
      <w:r w:rsidR="00EA7B1B">
        <w:rPr>
          <w:rFonts w:ascii="Cambria" w:hAnsi="Cambria"/>
        </w:rPr>
        <w:t>the following</w:t>
      </w:r>
      <w:r w:rsidR="004509F5">
        <w:rPr>
          <w:rFonts w:ascii="Cambria" w:hAnsi="Cambria"/>
        </w:rPr>
        <w:t>:</w:t>
      </w:r>
    </w:p>
    <w:p w:rsidR="00EA7B1B" w:rsidRPr="00EA7B1B" w:rsidRDefault="00EA7B1B" w:rsidP="004545E9">
      <w:pPr>
        <w:numPr>
          <w:ilvl w:val="0"/>
          <w:numId w:val="131"/>
        </w:numPr>
        <w:autoSpaceDE w:val="0"/>
        <w:autoSpaceDN w:val="0"/>
        <w:adjustRightInd w:val="0"/>
        <w:jc w:val="both"/>
        <w:rPr>
          <w:rFonts w:ascii="Cambria" w:hAnsi="Cambria" w:cs="Arial"/>
          <w:szCs w:val="21"/>
          <w:lang w:eastAsia="en-GB"/>
        </w:rPr>
      </w:pPr>
      <w:r w:rsidRPr="00EA7B1B">
        <w:rPr>
          <w:rFonts w:ascii="Cambria" w:hAnsi="Cambria"/>
          <w:b/>
          <w:szCs w:val="24"/>
        </w:rPr>
        <w:t>Providing the enabling environment</w:t>
      </w:r>
      <w:r w:rsidR="00E91EAC">
        <w:rPr>
          <w:rFonts w:ascii="Cambria" w:hAnsi="Cambria"/>
        </w:rPr>
        <w:t xml:space="preserve"> including </w:t>
      </w:r>
      <w:r>
        <w:rPr>
          <w:rFonts w:ascii="Cambria" w:hAnsi="Cambria"/>
        </w:rPr>
        <w:t xml:space="preserve">about </w:t>
      </w:r>
      <w:r w:rsidR="00816F9A">
        <w:rPr>
          <w:rFonts w:ascii="Cambria" w:hAnsi="Cambria"/>
        </w:rPr>
        <w:t>14 B</w:t>
      </w:r>
      <w:r w:rsidR="00E91EAC">
        <w:rPr>
          <w:rFonts w:ascii="Cambria" w:hAnsi="Cambria"/>
        </w:rPr>
        <w:t xml:space="preserve">illion Naira for the </w:t>
      </w:r>
      <w:r w:rsidR="00816F9A">
        <w:rPr>
          <w:rFonts w:ascii="Cambria" w:hAnsi="Cambria"/>
        </w:rPr>
        <w:t xml:space="preserve">8 </w:t>
      </w:r>
      <w:r w:rsidR="00816F9A" w:rsidRPr="004510E4">
        <w:rPr>
          <w:rFonts w:ascii="Cambria" w:hAnsi="Cambria"/>
          <w:b/>
        </w:rPr>
        <w:t>Catchment Debt for Nature and Development Trust Funds</w:t>
      </w:r>
      <w:r>
        <w:rPr>
          <w:rFonts w:ascii="Cambria" w:hAnsi="Cambria"/>
        </w:rPr>
        <w:t xml:space="preserve"> 16.</w:t>
      </w:r>
      <w:r w:rsidR="00650B13">
        <w:rPr>
          <w:rFonts w:ascii="Cambria" w:hAnsi="Cambria"/>
        </w:rPr>
        <w:t>5</w:t>
      </w:r>
      <w:r>
        <w:rPr>
          <w:rFonts w:ascii="Cambria" w:hAnsi="Cambria"/>
        </w:rPr>
        <w:t>billion Naira;</w:t>
      </w:r>
    </w:p>
    <w:p w:rsidR="00EA7B1B" w:rsidRPr="00EA7B1B" w:rsidRDefault="00EA7B1B" w:rsidP="004545E9">
      <w:pPr>
        <w:numPr>
          <w:ilvl w:val="0"/>
          <w:numId w:val="131"/>
        </w:numPr>
        <w:autoSpaceDE w:val="0"/>
        <w:autoSpaceDN w:val="0"/>
        <w:adjustRightInd w:val="0"/>
        <w:jc w:val="both"/>
        <w:rPr>
          <w:rFonts w:ascii="Cambria" w:hAnsi="Cambria" w:cs="Arial"/>
          <w:b/>
          <w:sz w:val="32"/>
          <w:szCs w:val="21"/>
          <w:lang w:eastAsia="en-GB"/>
        </w:rPr>
      </w:pPr>
      <w:r w:rsidRPr="00EA7B1B">
        <w:rPr>
          <w:rFonts w:ascii="Cambria" w:hAnsi="Cambria"/>
          <w:b/>
        </w:rPr>
        <w:t>Institutional framework and capacity building</w:t>
      </w:r>
      <w:r>
        <w:rPr>
          <w:rFonts w:ascii="Cambria" w:hAnsi="Cambria"/>
          <w:b/>
        </w:rPr>
        <w:t xml:space="preserve"> – </w:t>
      </w:r>
      <w:r w:rsidRPr="00EA7B1B">
        <w:rPr>
          <w:rFonts w:ascii="Cambria" w:hAnsi="Cambria"/>
        </w:rPr>
        <w:t>2.</w:t>
      </w:r>
      <w:r w:rsidR="00650B13">
        <w:rPr>
          <w:rFonts w:ascii="Cambria" w:hAnsi="Cambria"/>
        </w:rPr>
        <w:t>9</w:t>
      </w:r>
      <w:r w:rsidR="002D737A">
        <w:rPr>
          <w:rFonts w:ascii="Cambria" w:hAnsi="Cambria"/>
        </w:rPr>
        <w:t>1</w:t>
      </w:r>
      <w:r w:rsidRPr="00EA7B1B">
        <w:rPr>
          <w:rFonts w:ascii="Cambria" w:hAnsi="Cambria"/>
        </w:rPr>
        <w:t>billion Naira</w:t>
      </w:r>
      <w:r>
        <w:rPr>
          <w:rFonts w:ascii="Cambria" w:hAnsi="Cambria"/>
        </w:rPr>
        <w:t>;</w:t>
      </w:r>
    </w:p>
    <w:p w:rsidR="00EA7B1B" w:rsidRPr="00EA7B1B" w:rsidRDefault="00EA7B1B" w:rsidP="004545E9">
      <w:pPr>
        <w:numPr>
          <w:ilvl w:val="0"/>
          <w:numId w:val="131"/>
        </w:numPr>
        <w:autoSpaceDE w:val="0"/>
        <w:autoSpaceDN w:val="0"/>
        <w:adjustRightInd w:val="0"/>
        <w:jc w:val="both"/>
        <w:rPr>
          <w:rFonts w:ascii="Cambria" w:hAnsi="Cambria" w:cs="Arial"/>
          <w:b/>
          <w:sz w:val="32"/>
          <w:szCs w:val="21"/>
          <w:lang w:eastAsia="en-GB"/>
        </w:rPr>
      </w:pPr>
      <w:r w:rsidRPr="00EA7B1B">
        <w:rPr>
          <w:rFonts w:ascii="Cambria" w:hAnsi="Cambria"/>
          <w:b/>
        </w:rPr>
        <w:t>Stewardship (management and regulation) of water resources</w:t>
      </w:r>
      <w:r>
        <w:rPr>
          <w:rFonts w:ascii="Cambria" w:hAnsi="Cambria"/>
          <w:b/>
        </w:rPr>
        <w:t xml:space="preserve"> </w:t>
      </w:r>
      <w:r w:rsidR="002D737A">
        <w:rPr>
          <w:rFonts w:ascii="Cambria" w:hAnsi="Cambria"/>
        </w:rPr>
        <w:t>– 2.35</w:t>
      </w:r>
      <w:r w:rsidRPr="00EA7B1B">
        <w:rPr>
          <w:rFonts w:ascii="Cambria" w:hAnsi="Cambria"/>
        </w:rPr>
        <w:t xml:space="preserve"> billion Naira;</w:t>
      </w:r>
    </w:p>
    <w:p w:rsidR="00EA7B1B" w:rsidRPr="00EA7B1B" w:rsidRDefault="00EA7B1B" w:rsidP="004545E9">
      <w:pPr>
        <w:numPr>
          <w:ilvl w:val="0"/>
          <w:numId w:val="131"/>
        </w:numPr>
        <w:autoSpaceDE w:val="0"/>
        <w:autoSpaceDN w:val="0"/>
        <w:adjustRightInd w:val="0"/>
        <w:jc w:val="both"/>
        <w:rPr>
          <w:rFonts w:ascii="Cambria" w:hAnsi="Cambria" w:cs="Arial"/>
          <w:b/>
          <w:sz w:val="32"/>
          <w:szCs w:val="21"/>
          <w:lang w:eastAsia="en-GB"/>
        </w:rPr>
      </w:pPr>
      <w:r w:rsidRPr="00EA7B1B">
        <w:rPr>
          <w:rFonts w:ascii="Cambria" w:hAnsi="Cambria"/>
          <w:b/>
          <w:lang w:eastAsia="en-GB"/>
        </w:rPr>
        <w:t>Sustainable water resources infrastructure development</w:t>
      </w:r>
      <w:r>
        <w:rPr>
          <w:rFonts w:ascii="Cambria" w:hAnsi="Cambria"/>
          <w:b/>
          <w:lang w:eastAsia="en-GB"/>
        </w:rPr>
        <w:t xml:space="preserve"> </w:t>
      </w:r>
      <w:r w:rsidRPr="00EA7B1B">
        <w:rPr>
          <w:rFonts w:ascii="Cambria" w:hAnsi="Cambria"/>
          <w:lang w:eastAsia="en-GB"/>
        </w:rPr>
        <w:t xml:space="preserve">– </w:t>
      </w:r>
      <w:r w:rsidR="00650B13">
        <w:rPr>
          <w:rFonts w:ascii="Cambria" w:hAnsi="Cambria"/>
          <w:lang w:eastAsia="en-GB"/>
        </w:rPr>
        <w:t>478</w:t>
      </w:r>
      <w:r w:rsidR="00650B13" w:rsidRPr="00EA7B1B">
        <w:rPr>
          <w:rFonts w:ascii="Cambria" w:hAnsi="Cambria"/>
          <w:lang w:eastAsia="en-GB"/>
        </w:rPr>
        <w:t xml:space="preserve">million </w:t>
      </w:r>
      <w:r w:rsidRPr="00EA7B1B">
        <w:rPr>
          <w:rFonts w:ascii="Cambria" w:hAnsi="Cambria"/>
          <w:lang w:eastAsia="en-GB"/>
        </w:rPr>
        <w:t>Naira</w:t>
      </w:r>
      <w:r>
        <w:rPr>
          <w:rFonts w:ascii="Cambria" w:hAnsi="Cambria"/>
          <w:lang w:eastAsia="en-GB"/>
        </w:rPr>
        <w:t>;</w:t>
      </w:r>
    </w:p>
    <w:p w:rsidR="00EA7B1B" w:rsidRPr="00EA7B1B" w:rsidRDefault="00EA7B1B" w:rsidP="004545E9">
      <w:pPr>
        <w:numPr>
          <w:ilvl w:val="0"/>
          <w:numId w:val="131"/>
        </w:numPr>
        <w:autoSpaceDE w:val="0"/>
        <w:autoSpaceDN w:val="0"/>
        <w:adjustRightInd w:val="0"/>
        <w:jc w:val="both"/>
        <w:rPr>
          <w:rFonts w:ascii="Cambria" w:hAnsi="Cambria" w:cs="Arial"/>
          <w:b/>
          <w:sz w:val="32"/>
          <w:szCs w:val="21"/>
          <w:lang w:eastAsia="en-GB"/>
        </w:rPr>
      </w:pPr>
      <w:r w:rsidRPr="00EA7B1B">
        <w:rPr>
          <w:rFonts w:ascii="Cambria" w:hAnsi="Cambria"/>
          <w:b/>
          <w:lang w:eastAsia="en-GB"/>
        </w:rPr>
        <w:t>Transboundary water resources management</w:t>
      </w:r>
      <w:r>
        <w:rPr>
          <w:rFonts w:ascii="Cambria" w:hAnsi="Cambria"/>
          <w:b/>
          <w:lang w:eastAsia="en-GB"/>
        </w:rPr>
        <w:t xml:space="preserve"> </w:t>
      </w:r>
      <w:r w:rsidRPr="00EA7B1B">
        <w:rPr>
          <w:rFonts w:ascii="Cambria" w:hAnsi="Cambria"/>
          <w:lang w:eastAsia="en-GB"/>
        </w:rPr>
        <w:t xml:space="preserve">– </w:t>
      </w:r>
      <w:r w:rsidR="00650B13" w:rsidRPr="00EA7B1B">
        <w:rPr>
          <w:rFonts w:ascii="Cambria" w:hAnsi="Cambria"/>
          <w:lang w:eastAsia="en-GB"/>
        </w:rPr>
        <w:t>54</w:t>
      </w:r>
      <w:r w:rsidR="00650B13">
        <w:rPr>
          <w:rFonts w:ascii="Cambria" w:hAnsi="Cambria"/>
          <w:lang w:eastAsia="en-GB"/>
        </w:rPr>
        <w:t>0</w:t>
      </w:r>
      <w:r w:rsidR="00650B13" w:rsidRPr="00EA7B1B">
        <w:rPr>
          <w:rFonts w:ascii="Cambria" w:hAnsi="Cambria"/>
          <w:lang w:eastAsia="en-GB"/>
        </w:rPr>
        <w:t xml:space="preserve">million </w:t>
      </w:r>
      <w:r w:rsidRPr="00EA7B1B">
        <w:rPr>
          <w:rFonts w:ascii="Cambria" w:hAnsi="Cambria"/>
          <w:lang w:eastAsia="en-GB"/>
        </w:rPr>
        <w:t>Naira;</w:t>
      </w:r>
      <w:r>
        <w:rPr>
          <w:rFonts w:ascii="Cambria" w:hAnsi="Cambria"/>
          <w:lang w:eastAsia="en-GB"/>
        </w:rPr>
        <w:t xml:space="preserve"> and</w:t>
      </w:r>
    </w:p>
    <w:p w:rsidR="00B22B19" w:rsidRPr="000D6B6B" w:rsidRDefault="00EA7B1B" w:rsidP="004545E9">
      <w:pPr>
        <w:numPr>
          <w:ilvl w:val="0"/>
          <w:numId w:val="131"/>
        </w:numPr>
        <w:autoSpaceDE w:val="0"/>
        <w:autoSpaceDN w:val="0"/>
        <w:adjustRightInd w:val="0"/>
        <w:spacing w:line="276" w:lineRule="auto"/>
        <w:jc w:val="both"/>
        <w:rPr>
          <w:rFonts w:ascii="Cambria" w:hAnsi="Cambria" w:cs="Arial"/>
          <w:szCs w:val="21"/>
          <w:lang w:eastAsia="en-GB"/>
        </w:rPr>
      </w:pPr>
      <w:r w:rsidRPr="00EA7B1B">
        <w:rPr>
          <w:rFonts w:ascii="Cambria" w:hAnsi="Cambria"/>
          <w:b/>
        </w:rPr>
        <w:t>Monitoring and evaluation</w:t>
      </w:r>
      <w:r w:rsidR="00C371D5" w:rsidRPr="000D6B6B">
        <w:rPr>
          <w:rFonts w:ascii="Cambria" w:hAnsi="Cambria"/>
        </w:rPr>
        <w:t xml:space="preserve"> </w:t>
      </w:r>
      <w:r w:rsidR="000D6B6B" w:rsidRPr="000D6B6B">
        <w:rPr>
          <w:rFonts w:ascii="Cambria" w:hAnsi="Cambria"/>
        </w:rPr>
        <w:t>including communication</w:t>
      </w:r>
      <w:r w:rsidR="000D6B6B">
        <w:rPr>
          <w:rFonts w:ascii="Cambria" w:hAnsi="Cambria"/>
        </w:rPr>
        <w:t>- 553million Naira.</w:t>
      </w:r>
      <w:bookmarkStart w:id="192" w:name="_Toc313939410"/>
      <w:bookmarkEnd w:id="191"/>
    </w:p>
    <w:p w:rsidR="005212B9" w:rsidRDefault="005212B9" w:rsidP="0041661A">
      <w:pPr>
        <w:autoSpaceDE w:val="0"/>
        <w:autoSpaceDN w:val="0"/>
        <w:adjustRightInd w:val="0"/>
        <w:spacing w:line="276" w:lineRule="auto"/>
        <w:jc w:val="both"/>
        <w:rPr>
          <w:rFonts w:ascii="Cambria" w:hAnsi="Cambria" w:cs="Arial"/>
          <w:szCs w:val="21"/>
          <w:lang w:eastAsia="en-GB"/>
        </w:rPr>
        <w:sectPr w:rsidR="005212B9" w:rsidSect="00170E6F">
          <w:type w:val="continuous"/>
          <w:pgSz w:w="11906" w:h="16838" w:code="9"/>
          <w:pgMar w:top="1296" w:right="1296" w:bottom="864" w:left="1584" w:header="720" w:footer="576" w:gutter="0"/>
          <w:pgNumType w:start="0"/>
          <w:cols w:space="720"/>
          <w:docGrid w:linePitch="360"/>
        </w:sectPr>
      </w:pPr>
    </w:p>
    <w:p w:rsidR="005212B9" w:rsidRPr="00AF769F" w:rsidRDefault="00C41624" w:rsidP="005212B9">
      <w:pPr>
        <w:rPr>
          <w:rFonts w:ascii="Cambria" w:hAnsi="Cambria"/>
        </w:rPr>
      </w:pPr>
      <w:r>
        <w:rPr>
          <w:rFonts w:ascii="Cambria" w:hAnsi="Cambria"/>
        </w:rPr>
        <w:t>Table 5.2:</w:t>
      </w:r>
      <w:r w:rsidR="005212B9" w:rsidRPr="00AF769F">
        <w:rPr>
          <w:rFonts w:ascii="Cambria" w:hAnsi="Cambria"/>
        </w:rPr>
        <w:t xml:space="preserve"> </w:t>
      </w:r>
      <w:r w:rsidR="005212B9">
        <w:rPr>
          <w:rFonts w:ascii="Cambria" w:hAnsi="Cambria"/>
        </w:rPr>
        <w:t xml:space="preserve">Strategic Programmes, Objectives, Strategies, </w:t>
      </w:r>
      <w:r w:rsidR="005212B9" w:rsidRPr="00AF769F">
        <w:rPr>
          <w:rFonts w:ascii="Cambria" w:hAnsi="Cambria"/>
        </w:rPr>
        <w:t>Priority Projects and Schedule</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5940"/>
        <w:gridCol w:w="1530"/>
        <w:gridCol w:w="1170"/>
        <w:gridCol w:w="4050"/>
        <w:gridCol w:w="1620"/>
      </w:tblGrid>
      <w:tr w:rsidR="005212B9" w:rsidRPr="00AF769F" w:rsidTr="00E91EAC">
        <w:trPr>
          <w:tblHeader/>
        </w:trPr>
        <w:tc>
          <w:tcPr>
            <w:tcW w:w="558" w:type="dxa"/>
            <w:vMerge w:val="restart"/>
            <w:shd w:val="clear" w:color="auto" w:fill="1F497D"/>
          </w:tcPr>
          <w:p w:rsidR="005212B9" w:rsidRPr="00C12FFA" w:rsidRDefault="005212B9" w:rsidP="008326D0">
            <w:pPr>
              <w:rPr>
                <w:rFonts w:ascii="Cambria" w:hAnsi="Cambria" w:cs="Calibri"/>
                <w:b/>
                <w:color w:val="FFFFFF"/>
                <w:sz w:val="18"/>
                <w:szCs w:val="18"/>
              </w:rPr>
            </w:pPr>
            <w:r w:rsidRPr="00C12FFA">
              <w:rPr>
                <w:rFonts w:ascii="Cambria" w:hAnsi="Cambria" w:cs="Calibri"/>
                <w:b/>
                <w:color w:val="FFFFFF"/>
                <w:sz w:val="18"/>
                <w:szCs w:val="18"/>
              </w:rPr>
              <w:t>No.</w:t>
            </w:r>
          </w:p>
        </w:tc>
        <w:tc>
          <w:tcPr>
            <w:tcW w:w="5940" w:type="dxa"/>
            <w:vMerge w:val="restart"/>
            <w:shd w:val="clear" w:color="auto" w:fill="1F497D"/>
          </w:tcPr>
          <w:p w:rsidR="005212B9" w:rsidRPr="00C12FFA" w:rsidRDefault="005212B9" w:rsidP="008326D0">
            <w:pPr>
              <w:rPr>
                <w:rFonts w:ascii="Cambria" w:hAnsi="Cambria" w:cs="Calibri"/>
                <w:b/>
                <w:color w:val="FFFFFF"/>
                <w:sz w:val="18"/>
                <w:szCs w:val="18"/>
              </w:rPr>
            </w:pPr>
            <w:r w:rsidRPr="00C12FFA">
              <w:rPr>
                <w:rFonts w:ascii="Cambria" w:hAnsi="Cambria" w:cs="Calibri"/>
                <w:b/>
                <w:color w:val="FFFFFF"/>
                <w:sz w:val="18"/>
                <w:szCs w:val="18"/>
              </w:rPr>
              <w:t>Main Projects</w:t>
            </w:r>
          </w:p>
        </w:tc>
        <w:tc>
          <w:tcPr>
            <w:tcW w:w="2700" w:type="dxa"/>
            <w:gridSpan w:val="2"/>
            <w:shd w:val="clear" w:color="auto" w:fill="1F497D"/>
          </w:tcPr>
          <w:p w:rsidR="005212B9" w:rsidRPr="00C12FFA" w:rsidRDefault="005212B9" w:rsidP="008326D0">
            <w:pPr>
              <w:rPr>
                <w:rFonts w:ascii="Cambria" w:hAnsi="Cambria" w:cs="Calibri"/>
                <w:b/>
                <w:color w:val="FFFFFF"/>
                <w:sz w:val="18"/>
                <w:szCs w:val="18"/>
              </w:rPr>
            </w:pPr>
            <w:r w:rsidRPr="00C12FFA">
              <w:rPr>
                <w:rFonts w:ascii="Cambria" w:hAnsi="Cambria" w:cs="Calibri"/>
                <w:b/>
                <w:color w:val="FFFFFF"/>
                <w:sz w:val="18"/>
                <w:szCs w:val="18"/>
              </w:rPr>
              <w:t>Proposed Time Frame</w:t>
            </w:r>
          </w:p>
        </w:tc>
        <w:tc>
          <w:tcPr>
            <w:tcW w:w="4050" w:type="dxa"/>
            <w:vMerge w:val="restart"/>
            <w:shd w:val="clear" w:color="auto" w:fill="1F497D"/>
          </w:tcPr>
          <w:p w:rsidR="005212B9" w:rsidRPr="00C12FFA" w:rsidRDefault="005212B9" w:rsidP="008326D0">
            <w:pPr>
              <w:rPr>
                <w:rFonts w:ascii="Cambria" w:hAnsi="Cambria" w:cs="Calibri"/>
                <w:b/>
                <w:color w:val="FFFFFF"/>
                <w:sz w:val="18"/>
                <w:szCs w:val="18"/>
              </w:rPr>
            </w:pPr>
            <w:r w:rsidRPr="00C12FFA">
              <w:rPr>
                <w:rFonts w:ascii="Cambria" w:hAnsi="Cambria" w:cs="Calibri"/>
                <w:b/>
                <w:color w:val="FFFFFF"/>
                <w:sz w:val="18"/>
                <w:szCs w:val="18"/>
              </w:rPr>
              <w:t>Lead Implementing Institutions and Major Partners</w:t>
            </w:r>
          </w:p>
        </w:tc>
        <w:tc>
          <w:tcPr>
            <w:tcW w:w="1620" w:type="dxa"/>
            <w:vMerge w:val="restart"/>
            <w:shd w:val="clear" w:color="auto" w:fill="1F497D"/>
          </w:tcPr>
          <w:p w:rsidR="005212B9" w:rsidRPr="00C12FFA" w:rsidRDefault="005212B9" w:rsidP="008326D0">
            <w:pPr>
              <w:rPr>
                <w:rFonts w:ascii="Cambria" w:hAnsi="Cambria" w:cs="Calibri"/>
                <w:b/>
                <w:color w:val="FFFFFF"/>
                <w:sz w:val="18"/>
                <w:szCs w:val="18"/>
              </w:rPr>
            </w:pPr>
            <w:r w:rsidRPr="00C12FFA">
              <w:rPr>
                <w:rFonts w:ascii="Cambria" w:hAnsi="Cambria" w:cs="Calibri"/>
                <w:b/>
                <w:color w:val="FFFFFF"/>
                <w:sz w:val="18"/>
                <w:szCs w:val="18"/>
              </w:rPr>
              <w:t>Estimated Cost in Naira</w:t>
            </w:r>
          </w:p>
        </w:tc>
      </w:tr>
      <w:tr w:rsidR="005212B9" w:rsidRPr="00AF769F" w:rsidTr="00E91EAC">
        <w:trPr>
          <w:tblHeader/>
        </w:trPr>
        <w:tc>
          <w:tcPr>
            <w:tcW w:w="558" w:type="dxa"/>
            <w:vMerge/>
            <w:shd w:val="clear" w:color="auto" w:fill="1F497D"/>
          </w:tcPr>
          <w:p w:rsidR="005212B9" w:rsidRPr="004B4769" w:rsidRDefault="005212B9" w:rsidP="008326D0">
            <w:pPr>
              <w:rPr>
                <w:rFonts w:ascii="Cambria" w:hAnsi="Cambria" w:cs="Calibri"/>
                <w:b/>
                <w:color w:val="FFFFFF"/>
                <w:sz w:val="20"/>
                <w:szCs w:val="18"/>
              </w:rPr>
            </w:pPr>
          </w:p>
        </w:tc>
        <w:tc>
          <w:tcPr>
            <w:tcW w:w="5940" w:type="dxa"/>
            <w:vMerge/>
            <w:shd w:val="clear" w:color="auto" w:fill="1F497D"/>
          </w:tcPr>
          <w:p w:rsidR="005212B9" w:rsidRPr="004B4769" w:rsidRDefault="005212B9" w:rsidP="008326D0">
            <w:pPr>
              <w:rPr>
                <w:rFonts w:ascii="Cambria" w:hAnsi="Cambria" w:cs="Calibri"/>
                <w:b/>
                <w:color w:val="FFFFFF"/>
                <w:sz w:val="20"/>
                <w:szCs w:val="18"/>
              </w:rPr>
            </w:pPr>
          </w:p>
        </w:tc>
        <w:tc>
          <w:tcPr>
            <w:tcW w:w="1530" w:type="dxa"/>
            <w:shd w:val="clear" w:color="auto" w:fill="1F497D"/>
          </w:tcPr>
          <w:p w:rsidR="005212B9" w:rsidRPr="004B4769" w:rsidRDefault="005212B9" w:rsidP="008326D0">
            <w:pPr>
              <w:rPr>
                <w:rFonts w:ascii="Cambria" w:hAnsi="Cambria" w:cs="Calibri"/>
                <w:b/>
                <w:color w:val="FFFFFF"/>
                <w:sz w:val="16"/>
                <w:szCs w:val="18"/>
              </w:rPr>
            </w:pPr>
            <w:r w:rsidRPr="004B4769">
              <w:rPr>
                <w:rFonts w:ascii="Cambria" w:hAnsi="Cambria" w:cs="Calibri"/>
                <w:b/>
                <w:color w:val="FFFFFF"/>
                <w:sz w:val="16"/>
                <w:szCs w:val="18"/>
              </w:rPr>
              <w:t>Commencement Date</w:t>
            </w:r>
          </w:p>
        </w:tc>
        <w:tc>
          <w:tcPr>
            <w:tcW w:w="1170" w:type="dxa"/>
            <w:shd w:val="clear" w:color="auto" w:fill="1F497D"/>
          </w:tcPr>
          <w:p w:rsidR="005212B9" w:rsidRPr="004B4769" w:rsidRDefault="005212B9" w:rsidP="008326D0">
            <w:pPr>
              <w:rPr>
                <w:rFonts w:ascii="Cambria" w:hAnsi="Cambria" w:cs="Calibri"/>
                <w:b/>
                <w:color w:val="FFFFFF"/>
                <w:sz w:val="16"/>
                <w:szCs w:val="18"/>
              </w:rPr>
            </w:pPr>
            <w:r w:rsidRPr="004B4769">
              <w:rPr>
                <w:rFonts w:ascii="Cambria" w:hAnsi="Cambria" w:cs="Calibri"/>
                <w:b/>
                <w:color w:val="FFFFFF"/>
                <w:sz w:val="16"/>
                <w:szCs w:val="18"/>
              </w:rPr>
              <w:t>Completion Date</w:t>
            </w:r>
          </w:p>
        </w:tc>
        <w:tc>
          <w:tcPr>
            <w:tcW w:w="4050" w:type="dxa"/>
            <w:vMerge/>
            <w:shd w:val="clear" w:color="auto" w:fill="1F497D"/>
          </w:tcPr>
          <w:p w:rsidR="005212B9" w:rsidRPr="004B4769" w:rsidRDefault="005212B9" w:rsidP="008326D0">
            <w:pPr>
              <w:rPr>
                <w:rFonts w:ascii="Cambria" w:hAnsi="Cambria" w:cs="Calibri"/>
                <w:color w:val="FFFFFF"/>
                <w:sz w:val="20"/>
                <w:szCs w:val="18"/>
              </w:rPr>
            </w:pPr>
          </w:p>
        </w:tc>
        <w:tc>
          <w:tcPr>
            <w:tcW w:w="1620" w:type="dxa"/>
            <w:vMerge/>
            <w:shd w:val="clear" w:color="auto" w:fill="1F497D"/>
          </w:tcPr>
          <w:p w:rsidR="005212B9" w:rsidRPr="004B4769" w:rsidRDefault="005212B9" w:rsidP="008326D0">
            <w:pPr>
              <w:rPr>
                <w:rFonts w:ascii="Cambria" w:hAnsi="Cambria" w:cs="Calibri"/>
                <w:color w:val="FFFFFF"/>
                <w:sz w:val="20"/>
                <w:szCs w:val="18"/>
              </w:rPr>
            </w:pPr>
          </w:p>
        </w:tc>
      </w:tr>
      <w:tr w:rsidR="005212B9" w:rsidRPr="00AF769F" w:rsidTr="00E91EAC">
        <w:trPr>
          <w:trHeight w:val="305"/>
        </w:trPr>
        <w:tc>
          <w:tcPr>
            <w:tcW w:w="14868" w:type="dxa"/>
            <w:gridSpan w:val="6"/>
            <w:shd w:val="clear" w:color="auto" w:fill="1F497D"/>
          </w:tcPr>
          <w:p w:rsidR="005212B9" w:rsidRPr="00C12FFA" w:rsidRDefault="005212B9" w:rsidP="008326D0">
            <w:pPr>
              <w:rPr>
                <w:rFonts w:ascii="Cambria" w:hAnsi="Cambria"/>
                <w:color w:val="FFFFFF"/>
                <w:sz w:val="18"/>
              </w:rPr>
            </w:pPr>
            <w:r w:rsidRPr="00C12FFA">
              <w:rPr>
                <w:rFonts w:ascii="Cambria" w:hAnsi="Cambria"/>
                <w:color w:val="FFFFFF"/>
                <w:sz w:val="18"/>
              </w:rPr>
              <w:t>STRATEGIC PROGRAMME: 1. PROVIDING THE ENABLING ENVIRONMENT</w:t>
            </w:r>
          </w:p>
        </w:tc>
      </w:tr>
      <w:tr w:rsidR="005212B9" w:rsidRPr="00AF769F" w:rsidTr="00E91EAC">
        <w:trPr>
          <w:trHeight w:val="710"/>
        </w:trPr>
        <w:tc>
          <w:tcPr>
            <w:tcW w:w="14868" w:type="dxa"/>
            <w:gridSpan w:val="6"/>
            <w:shd w:val="clear" w:color="auto" w:fill="1F497D"/>
          </w:tcPr>
          <w:p w:rsidR="005212B9" w:rsidRPr="00C12FFA" w:rsidRDefault="005212B9" w:rsidP="008326D0">
            <w:pPr>
              <w:pStyle w:val="BodyText"/>
              <w:ind w:left="1710" w:right="360" w:hanging="1710"/>
              <w:jc w:val="both"/>
              <w:rPr>
                <w:rFonts w:ascii="Cambria" w:hAnsi="Cambria"/>
                <w:i/>
                <w:color w:val="FFFFFF"/>
                <w:sz w:val="18"/>
                <w:szCs w:val="22"/>
                <w:lang w:val="en-US"/>
              </w:rPr>
            </w:pPr>
            <w:r w:rsidRPr="00C12FFA">
              <w:rPr>
                <w:rFonts w:ascii="Cambria" w:hAnsi="Cambria"/>
                <w:color w:val="FFFFFF"/>
                <w:sz w:val="18"/>
              </w:rPr>
              <w:t>Strategic Objective:</w:t>
            </w:r>
            <w:r w:rsidRPr="00C12FFA">
              <w:rPr>
                <w:rFonts w:ascii="Cambria" w:hAnsi="Cambria"/>
                <w:i/>
                <w:color w:val="FFFFFF"/>
                <w:sz w:val="18"/>
                <w:szCs w:val="22"/>
              </w:rPr>
              <w:t xml:space="preserve"> </w:t>
            </w:r>
            <w:r w:rsidRPr="00C12FFA">
              <w:rPr>
                <w:rFonts w:ascii="Cambria" w:hAnsi="Cambria"/>
                <w:i/>
                <w:color w:val="FFFFFF"/>
                <w:sz w:val="18"/>
                <w:szCs w:val="22"/>
                <w:lang w:val="en-US"/>
              </w:rPr>
              <w:t>T</w:t>
            </w:r>
            <w:r w:rsidRPr="00C12FFA">
              <w:rPr>
                <w:rFonts w:ascii="Cambria" w:hAnsi="Cambria"/>
                <w:i/>
                <w:color w:val="FFFFFF"/>
                <w:sz w:val="18"/>
                <w:szCs w:val="22"/>
              </w:rPr>
              <w:t xml:space="preserve">o create sustainable enabling environment that include policy, legislation and other regulatory framework as well as support structure for integrated water resources development and management that </w:t>
            </w:r>
            <w:r w:rsidRPr="00C12FFA">
              <w:rPr>
                <w:rFonts w:ascii="Cambria" w:hAnsi="Cambria"/>
                <w:i/>
                <w:color w:val="FFFFFF"/>
                <w:sz w:val="18"/>
                <w:szCs w:val="18"/>
              </w:rPr>
              <w:t>would facilitate judicious management, wise allocation and utilisation of Nigeria’s water resources to achieve equitable access and sustainable and efficient use.</w:t>
            </w:r>
          </w:p>
        </w:tc>
      </w:tr>
      <w:tr w:rsidR="005212B9" w:rsidRPr="00AF769F" w:rsidTr="00E91EAC">
        <w:trPr>
          <w:trHeight w:val="945"/>
        </w:trPr>
        <w:tc>
          <w:tcPr>
            <w:tcW w:w="14868" w:type="dxa"/>
            <w:gridSpan w:val="6"/>
            <w:shd w:val="clear" w:color="auto" w:fill="1F497D"/>
          </w:tcPr>
          <w:p w:rsidR="005212B9" w:rsidRPr="00C12FFA" w:rsidRDefault="005212B9" w:rsidP="008326D0">
            <w:pPr>
              <w:rPr>
                <w:rFonts w:ascii="Cambria" w:hAnsi="Cambria"/>
                <w:i/>
                <w:color w:val="FFFFFF"/>
                <w:sz w:val="18"/>
                <w:szCs w:val="18"/>
              </w:rPr>
            </w:pPr>
            <w:r w:rsidRPr="00C12FFA">
              <w:rPr>
                <w:rFonts w:ascii="Cambria" w:hAnsi="Cambria"/>
                <w:color w:val="FFFFFF"/>
                <w:sz w:val="18"/>
              </w:rPr>
              <w:t>Key Strategies:</w:t>
            </w:r>
            <w:r w:rsidRPr="00C12FFA">
              <w:rPr>
                <w:rFonts w:ascii="Cambria" w:hAnsi="Cambria"/>
                <w:b/>
                <w:i/>
                <w:color w:val="FFFFFF"/>
                <w:sz w:val="18"/>
                <w:szCs w:val="18"/>
              </w:rPr>
              <w:t xml:space="preserve"> </w:t>
            </w:r>
            <w:r w:rsidRPr="00C12FFA">
              <w:rPr>
                <w:rFonts w:ascii="Cambria" w:hAnsi="Cambria"/>
                <w:i/>
                <w:color w:val="FFFFFF"/>
                <w:sz w:val="18"/>
                <w:szCs w:val="18"/>
              </w:rPr>
              <w:t>Provide the enabling environment to promote IWRM and actualise the right of all human beings to basic water services by:</w:t>
            </w:r>
          </w:p>
          <w:p w:rsidR="005212B9" w:rsidRPr="00C12FFA" w:rsidRDefault="005212B9" w:rsidP="004545E9">
            <w:pPr>
              <w:numPr>
                <w:ilvl w:val="0"/>
                <w:numId w:val="128"/>
              </w:numPr>
              <w:tabs>
                <w:tab w:val="clear" w:pos="1080"/>
                <w:tab w:val="num" w:pos="1620"/>
              </w:tabs>
              <w:ind w:left="1620" w:hanging="270"/>
              <w:jc w:val="both"/>
              <w:rPr>
                <w:rFonts w:ascii="Cambria" w:hAnsi="Cambria"/>
                <w:i/>
                <w:snapToGrid w:val="0"/>
                <w:color w:val="FFFFFF"/>
                <w:sz w:val="18"/>
              </w:rPr>
            </w:pPr>
            <w:r w:rsidRPr="00C12FFA">
              <w:rPr>
                <w:rFonts w:ascii="Cambria" w:hAnsi="Cambria"/>
                <w:i/>
                <w:snapToGrid w:val="0"/>
                <w:color w:val="FFFFFF"/>
                <w:sz w:val="18"/>
              </w:rPr>
              <w:t>Clarifying the entitlement and responsibilities of users and water providers;</w:t>
            </w:r>
          </w:p>
          <w:p w:rsidR="005212B9" w:rsidRPr="00C12FFA" w:rsidRDefault="005212B9" w:rsidP="004545E9">
            <w:pPr>
              <w:numPr>
                <w:ilvl w:val="0"/>
                <w:numId w:val="128"/>
              </w:numPr>
              <w:tabs>
                <w:tab w:val="clear" w:pos="1080"/>
                <w:tab w:val="num" w:pos="1620"/>
              </w:tabs>
              <w:ind w:left="1620" w:hanging="270"/>
              <w:jc w:val="both"/>
              <w:rPr>
                <w:rFonts w:ascii="Cambria" w:hAnsi="Cambria"/>
                <w:i/>
                <w:snapToGrid w:val="0"/>
                <w:color w:val="FFFFFF"/>
                <w:sz w:val="18"/>
              </w:rPr>
            </w:pPr>
            <w:r w:rsidRPr="00C12FFA">
              <w:rPr>
                <w:rFonts w:ascii="Cambria" w:hAnsi="Cambria"/>
                <w:i/>
                <w:snapToGrid w:val="0"/>
                <w:color w:val="FFFFFF"/>
                <w:sz w:val="18"/>
              </w:rPr>
              <w:t>Clarifying the roles of the state in relation to other stakeholders;</w:t>
            </w:r>
          </w:p>
          <w:p w:rsidR="005212B9" w:rsidRPr="00C12FFA" w:rsidRDefault="005212B9" w:rsidP="004545E9">
            <w:pPr>
              <w:numPr>
                <w:ilvl w:val="0"/>
                <w:numId w:val="128"/>
              </w:numPr>
              <w:tabs>
                <w:tab w:val="clear" w:pos="1080"/>
                <w:tab w:val="num" w:pos="1620"/>
              </w:tabs>
              <w:ind w:left="1620" w:hanging="270"/>
              <w:jc w:val="both"/>
              <w:rPr>
                <w:rFonts w:ascii="Cambria" w:hAnsi="Cambria"/>
                <w:i/>
                <w:snapToGrid w:val="0"/>
                <w:color w:val="FFFFFF"/>
                <w:sz w:val="18"/>
              </w:rPr>
            </w:pPr>
            <w:r w:rsidRPr="00C12FFA">
              <w:rPr>
                <w:rFonts w:ascii="Cambria" w:hAnsi="Cambria"/>
                <w:i/>
                <w:snapToGrid w:val="0"/>
                <w:color w:val="FFFFFF"/>
                <w:sz w:val="18"/>
              </w:rPr>
              <w:t>Formalising the transfer of water allocations;</w:t>
            </w:r>
          </w:p>
          <w:p w:rsidR="005212B9" w:rsidRPr="00C12FFA" w:rsidRDefault="005212B9" w:rsidP="004545E9">
            <w:pPr>
              <w:numPr>
                <w:ilvl w:val="0"/>
                <w:numId w:val="128"/>
              </w:numPr>
              <w:tabs>
                <w:tab w:val="clear" w:pos="1080"/>
                <w:tab w:val="num" w:pos="1620"/>
              </w:tabs>
              <w:ind w:left="1620" w:hanging="270"/>
              <w:jc w:val="both"/>
              <w:rPr>
                <w:rFonts w:ascii="Cambria" w:hAnsi="Cambria"/>
                <w:i/>
                <w:snapToGrid w:val="0"/>
                <w:color w:val="FFFFFF"/>
                <w:sz w:val="18"/>
              </w:rPr>
            </w:pPr>
            <w:r w:rsidRPr="00C12FFA">
              <w:rPr>
                <w:rFonts w:ascii="Cambria" w:hAnsi="Cambria"/>
                <w:i/>
                <w:snapToGrid w:val="0"/>
                <w:color w:val="FFFFFF"/>
                <w:sz w:val="18"/>
              </w:rPr>
              <w:t>Providing legal status for water management institutions of government and water user groups;</w:t>
            </w:r>
          </w:p>
          <w:p w:rsidR="005212B9" w:rsidRPr="00C12FFA" w:rsidRDefault="005212B9" w:rsidP="004545E9">
            <w:pPr>
              <w:numPr>
                <w:ilvl w:val="0"/>
                <w:numId w:val="128"/>
              </w:numPr>
              <w:tabs>
                <w:tab w:val="clear" w:pos="1080"/>
                <w:tab w:val="num" w:pos="1620"/>
              </w:tabs>
              <w:ind w:left="1620" w:hanging="270"/>
              <w:jc w:val="both"/>
              <w:rPr>
                <w:rFonts w:ascii="Cambria" w:hAnsi="Cambria"/>
                <w:i/>
                <w:snapToGrid w:val="0"/>
                <w:color w:val="FFFFFF"/>
                <w:sz w:val="18"/>
              </w:rPr>
            </w:pPr>
            <w:r w:rsidRPr="00C12FFA">
              <w:rPr>
                <w:rFonts w:ascii="Cambria" w:hAnsi="Cambria"/>
                <w:i/>
                <w:snapToGrid w:val="0"/>
                <w:color w:val="FFFFFF"/>
                <w:sz w:val="18"/>
              </w:rPr>
              <w:t>Ensuring sustainable use of the resource.</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w:t>
            </w:r>
          </w:p>
        </w:tc>
        <w:tc>
          <w:tcPr>
            <w:tcW w:w="5940" w:type="dxa"/>
            <w:shd w:val="clear" w:color="auto" w:fill="DDD9C3"/>
          </w:tcPr>
          <w:p w:rsidR="005212B9" w:rsidRPr="00DF4D87" w:rsidRDefault="005212B9" w:rsidP="008326D0">
            <w:pPr>
              <w:jc w:val="both"/>
              <w:rPr>
                <w:rFonts w:ascii="Cambria" w:hAnsi="Cambria"/>
                <w:sz w:val="18"/>
                <w:szCs w:val="18"/>
                <w:lang w:eastAsia="en-GB"/>
              </w:rPr>
            </w:pPr>
            <w:r w:rsidRPr="00B63714">
              <w:rPr>
                <w:rFonts w:ascii="Cambria" w:hAnsi="Cambria"/>
                <w:sz w:val="18"/>
                <w:szCs w:val="18"/>
                <w:lang w:eastAsia="en-GB"/>
              </w:rPr>
              <w:t>Enact effective institutional and legal framework for NIWRMC and NIHSA.</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4050" w:type="dxa"/>
            <w:shd w:val="clear" w:color="auto" w:fill="DDD9C3"/>
          </w:tcPr>
          <w:p w:rsidR="005212B9" w:rsidRPr="00C66D77" w:rsidRDefault="005212B9" w:rsidP="008326D0">
            <w:pPr>
              <w:jc w:val="both"/>
              <w:rPr>
                <w:rFonts w:ascii="Cambria" w:hAnsi="Cambria"/>
                <w:i/>
                <w:sz w:val="18"/>
                <w:szCs w:val="18"/>
              </w:rPr>
            </w:pPr>
            <w:r w:rsidRPr="00F2366A">
              <w:rPr>
                <w:rFonts w:ascii="Cambria" w:hAnsi="Cambria"/>
                <w:i/>
                <w:sz w:val="18"/>
                <w:szCs w:val="18"/>
              </w:rPr>
              <w:t xml:space="preserve">NASS, OSGF, FMOJ, FMWR, NCWR/CCC, WSAG, </w:t>
            </w:r>
          </w:p>
        </w:tc>
        <w:tc>
          <w:tcPr>
            <w:tcW w:w="1620" w:type="dxa"/>
            <w:shd w:val="clear" w:color="auto" w:fill="DDD9C3"/>
          </w:tcPr>
          <w:p w:rsidR="005212B9" w:rsidRPr="001B3CD3" w:rsidRDefault="001B3CD3" w:rsidP="008326D0">
            <w:pPr>
              <w:rPr>
                <w:rFonts w:ascii="Cambria" w:hAnsi="Cambria" w:cs="Calibri"/>
                <w:sz w:val="18"/>
                <w:szCs w:val="18"/>
              </w:rPr>
            </w:pPr>
            <w:r w:rsidRPr="001B3CD3">
              <w:rPr>
                <w:rFonts w:ascii="Cambria" w:hAnsi="Cambria" w:cs="Calibri"/>
                <w:sz w:val="18"/>
                <w:szCs w:val="18"/>
              </w:rPr>
              <w:t>-</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w:t>
            </w:r>
          </w:p>
        </w:tc>
        <w:tc>
          <w:tcPr>
            <w:tcW w:w="5940" w:type="dxa"/>
            <w:shd w:val="clear" w:color="auto" w:fill="DDD9C3"/>
          </w:tcPr>
          <w:p w:rsidR="005212B9" w:rsidRPr="00C66D77" w:rsidRDefault="005212B9" w:rsidP="008326D0">
            <w:pPr>
              <w:jc w:val="both"/>
              <w:rPr>
                <w:rFonts w:ascii="Cambria" w:hAnsi="Cambria"/>
                <w:sz w:val="18"/>
                <w:szCs w:val="18"/>
                <w:lang w:eastAsia="en-GB"/>
              </w:rPr>
            </w:pPr>
            <w:r w:rsidRPr="00B63714">
              <w:rPr>
                <w:rFonts w:ascii="Cambria" w:eastAsia="Calibri" w:hAnsi="Cambria" w:cs="TTE3EDB0A8t00"/>
                <w:color w:val="000000"/>
                <w:sz w:val="18"/>
                <w:szCs w:val="18"/>
              </w:rPr>
              <w:t>Water resources policy and legislative reforms for sustainable water resources management</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034B34" w:rsidP="008326D0">
            <w:pPr>
              <w:rPr>
                <w:rFonts w:ascii="Cambria" w:hAnsi="Cambria" w:cs="Calibri"/>
                <w:sz w:val="18"/>
                <w:szCs w:val="18"/>
              </w:rPr>
            </w:pPr>
            <w:r>
              <w:rPr>
                <w:rFonts w:ascii="Cambria" w:hAnsi="Cambria"/>
                <w:i/>
                <w:sz w:val="18"/>
                <w:szCs w:val="18"/>
              </w:rPr>
              <w:t xml:space="preserve">NASS, </w:t>
            </w:r>
            <w:r w:rsidR="005212B9" w:rsidRPr="00F2366A">
              <w:rPr>
                <w:rFonts w:ascii="Cambria" w:hAnsi="Cambria"/>
                <w:i/>
                <w:sz w:val="18"/>
                <w:szCs w:val="18"/>
              </w:rPr>
              <w:t xml:space="preserve">NCWR/CCC, WSAG, </w:t>
            </w:r>
            <w:r w:rsidR="009857D0">
              <w:rPr>
                <w:rFonts w:ascii="Cambria" w:hAnsi="Cambria"/>
                <w:i/>
                <w:sz w:val="18"/>
                <w:szCs w:val="18"/>
              </w:rPr>
              <w:t xml:space="preserve">NCT, NCE, NCCT  </w:t>
            </w:r>
            <w:r w:rsidR="005212B9" w:rsidRPr="00F2366A">
              <w:rPr>
                <w:rFonts w:ascii="Cambria" w:hAnsi="Cambria"/>
                <w:i/>
                <w:sz w:val="18"/>
                <w:szCs w:val="18"/>
              </w:rPr>
              <w:t xml:space="preserve">FMWR/NIWRMC/RBDAs, FMEnv/NESREA, </w:t>
            </w:r>
            <w:r w:rsidR="009857D0">
              <w:rPr>
                <w:rFonts w:ascii="Cambria" w:hAnsi="Cambria"/>
                <w:i/>
                <w:sz w:val="18"/>
                <w:szCs w:val="18"/>
              </w:rPr>
              <w:t>FMOJ, FMARD,</w:t>
            </w:r>
            <w:r w:rsidR="009857D0" w:rsidRPr="00302B43">
              <w:rPr>
                <w:rFonts w:ascii="Cambria" w:hAnsi="Cambria"/>
                <w:i/>
                <w:sz w:val="18"/>
                <w:szCs w:val="18"/>
              </w:rPr>
              <w:t xml:space="preserve"> </w:t>
            </w:r>
            <w:r w:rsidR="009857D0">
              <w:rPr>
                <w:rFonts w:ascii="Cambria" w:hAnsi="Cambria"/>
                <w:i/>
                <w:sz w:val="18"/>
                <w:szCs w:val="18"/>
              </w:rPr>
              <w:t>FMOT/NIWA, F</w:t>
            </w:r>
            <w:r w:rsidR="009857D0">
              <w:rPr>
                <w:rFonts w:ascii="Cambria" w:hAnsi="Cambria" w:cs="Calibri"/>
                <w:sz w:val="18"/>
                <w:szCs w:val="18"/>
              </w:rPr>
              <w:t>MOE/NERC</w:t>
            </w:r>
            <w:r w:rsidR="009857D0" w:rsidRPr="00302B43">
              <w:rPr>
                <w:rFonts w:ascii="Cambria" w:hAnsi="Cambria"/>
                <w:i/>
                <w:sz w:val="18"/>
                <w:szCs w:val="18"/>
              </w:rPr>
              <w:t xml:space="preserve"> Line Ministries, Research and Training Institutes</w:t>
            </w:r>
            <w:r w:rsidR="009857D0">
              <w:rPr>
                <w:rFonts w:ascii="Cambria" w:hAnsi="Cambria"/>
                <w:i/>
                <w:sz w:val="18"/>
                <w:szCs w:val="18"/>
              </w:rPr>
              <w:t>,</w:t>
            </w:r>
          </w:p>
        </w:tc>
        <w:tc>
          <w:tcPr>
            <w:tcW w:w="1620" w:type="dxa"/>
            <w:shd w:val="clear" w:color="auto" w:fill="DDD9C3"/>
          </w:tcPr>
          <w:p w:rsidR="005212B9" w:rsidRPr="001B3CD3" w:rsidRDefault="00034B34" w:rsidP="00034B34">
            <w:pPr>
              <w:rPr>
                <w:rFonts w:ascii="Cambria" w:hAnsi="Cambria" w:cs="Calibri"/>
                <w:sz w:val="18"/>
                <w:szCs w:val="18"/>
              </w:rPr>
            </w:pPr>
            <w:r>
              <w:rPr>
                <w:rFonts w:ascii="Cambria" w:hAnsi="Cambria" w:cs="Calibri"/>
                <w:sz w:val="18"/>
                <w:szCs w:val="18"/>
              </w:rPr>
              <w:t>175</w:t>
            </w:r>
            <w:r w:rsidR="005212B9" w:rsidRPr="001B3CD3">
              <w:rPr>
                <w:rFonts w:ascii="Cambria" w:hAnsi="Cambria" w:cs="Calibri"/>
                <w:sz w:val="18"/>
                <w:szCs w:val="18"/>
              </w:rPr>
              <w:t>million</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3</w:t>
            </w:r>
          </w:p>
        </w:tc>
        <w:tc>
          <w:tcPr>
            <w:tcW w:w="5940" w:type="dxa"/>
            <w:shd w:val="clear" w:color="auto" w:fill="DDD9C3"/>
          </w:tcPr>
          <w:p w:rsidR="005212B9" w:rsidRPr="00B63714" w:rsidRDefault="005212B9" w:rsidP="008326D0">
            <w:pPr>
              <w:jc w:val="both"/>
              <w:rPr>
                <w:rFonts w:ascii="Cambria" w:hAnsi="Cambria"/>
                <w:sz w:val="18"/>
                <w:szCs w:val="18"/>
              </w:rPr>
            </w:pPr>
            <w:r w:rsidRPr="00B63714">
              <w:rPr>
                <w:rFonts w:ascii="Cambria" w:hAnsi="Cambria"/>
                <w:sz w:val="18"/>
                <w:szCs w:val="18"/>
              </w:rPr>
              <w:t>Nigerian Water Resources Information Management System (NWRIMS)</w:t>
            </w:r>
            <w:r w:rsidRPr="00B63714">
              <w:rPr>
                <w:rFonts w:ascii="Cambria" w:hAnsi="Cambria"/>
                <w:sz w:val="18"/>
                <w:szCs w:val="18"/>
                <w:lang w:eastAsia="en-GB"/>
              </w:rPr>
              <w:t xml:space="preserve"> - </w:t>
            </w:r>
          </w:p>
          <w:p w:rsidR="005212B9" w:rsidRPr="00AF769F" w:rsidRDefault="005212B9" w:rsidP="008326D0">
            <w:pPr>
              <w:rPr>
                <w:rFonts w:ascii="Cambria" w:hAnsi="Cambria" w:cs="Calibri"/>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jc w:val="both"/>
              <w:rPr>
                <w:rFonts w:ascii="Cambria" w:hAnsi="Cambria" w:cs="Calibri"/>
                <w:sz w:val="18"/>
                <w:szCs w:val="18"/>
              </w:rPr>
            </w:pPr>
            <w:r w:rsidRPr="00C66D77">
              <w:rPr>
                <w:rFonts w:ascii="Cambria" w:hAnsi="Cambria"/>
                <w:i/>
                <w:sz w:val="18"/>
                <w:szCs w:val="18"/>
              </w:rPr>
              <w:t>FMWR/NIHSA/NIWRMC/RBDAs, NCWR/CCC, WSAG, NIMET, NESREA, ADPs, NWRI/Research and Training Institutes</w:t>
            </w:r>
          </w:p>
        </w:tc>
        <w:tc>
          <w:tcPr>
            <w:tcW w:w="1620" w:type="dxa"/>
            <w:shd w:val="clear" w:color="auto" w:fill="DDD9C3"/>
          </w:tcPr>
          <w:p w:rsidR="005212B9" w:rsidRPr="001B3CD3" w:rsidRDefault="005212B9" w:rsidP="008326D0">
            <w:pPr>
              <w:rPr>
                <w:rFonts w:ascii="Cambria" w:hAnsi="Cambria" w:cs="Calibri"/>
                <w:sz w:val="18"/>
                <w:szCs w:val="18"/>
              </w:rPr>
            </w:pPr>
            <w:r w:rsidRPr="001B3CD3">
              <w:rPr>
                <w:rFonts w:ascii="Cambria" w:hAnsi="Cambria" w:cs="Calibri"/>
                <w:sz w:val="18"/>
                <w:szCs w:val="18"/>
              </w:rPr>
              <w:t>2</w:t>
            </w:r>
            <w:r w:rsidR="001520D3">
              <w:rPr>
                <w:rFonts w:ascii="Cambria" w:hAnsi="Cambria" w:cs="Calibri"/>
                <w:sz w:val="18"/>
                <w:szCs w:val="18"/>
              </w:rPr>
              <w:t>8</w:t>
            </w:r>
            <w:r w:rsidRPr="001B3CD3">
              <w:rPr>
                <w:rFonts w:ascii="Cambria" w:hAnsi="Cambria" w:cs="Calibri"/>
                <w:sz w:val="18"/>
                <w:szCs w:val="18"/>
              </w:rPr>
              <w:t>0million</w:t>
            </w:r>
          </w:p>
        </w:tc>
      </w:tr>
      <w:tr w:rsidR="005212B9" w:rsidRPr="00AF769F" w:rsidTr="00E91EAC">
        <w:tc>
          <w:tcPr>
            <w:tcW w:w="558" w:type="dxa"/>
            <w:shd w:val="clear" w:color="auto" w:fill="DDD9C3"/>
          </w:tcPr>
          <w:p w:rsidR="005212B9" w:rsidRPr="00AF769F" w:rsidRDefault="006A0FE4" w:rsidP="008326D0">
            <w:pPr>
              <w:rPr>
                <w:rFonts w:ascii="Cambria" w:hAnsi="Cambria" w:cs="Calibri"/>
                <w:sz w:val="18"/>
                <w:szCs w:val="18"/>
              </w:rPr>
            </w:pPr>
            <w:r>
              <w:rPr>
                <w:rFonts w:ascii="Cambria" w:hAnsi="Cambria" w:cs="Calibri"/>
                <w:sz w:val="18"/>
                <w:szCs w:val="18"/>
              </w:rPr>
              <w:t>4</w:t>
            </w:r>
          </w:p>
        </w:tc>
        <w:tc>
          <w:tcPr>
            <w:tcW w:w="5940" w:type="dxa"/>
            <w:shd w:val="clear" w:color="auto" w:fill="DDD9C3"/>
          </w:tcPr>
          <w:p w:rsidR="005212B9" w:rsidRPr="00DF4D87" w:rsidRDefault="005212B9" w:rsidP="008326D0">
            <w:pPr>
              <w:jc w:val="both"/>
              <w:rPr>
                <w:rFonts w:ascii="Cambria" w:hAnsi="Cambria"/>
                <w:i/>
                <w:sz w:val="18"/>
                <w:szCs w:val="18"/>
              </w:rPr>
            </w:pPr>
            <w:r w:rsidRPr="00F2366A">
              <w:rPr>
                <w:rFonts w:ascii="Cambria" w:hAnsi="Cambria"/>
                <w:bCs/>
                <w:sz w:val="18"/>
                <w:szCs w:val="18"/>
              </w:rPr>
              <w:t>Water Pricing, Tariff, Licensing Fees Structure Policy</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4050" w:type="dxa"/>
            <w:shd w:val="clear" w:color="auto" w:fill="DDD9C3"/>
          </w:tcPr>
          <w:p w:rsidR="005212B9" w:rsidRPr="00AF769F" w:rsidRDefault="005212B9" w:rsidP="008326D0">
            <w:pPr>
              <w:jc w:val="both"/>
              <w:rPr>
                <w:rFonts w:ascii="Cambria" w:hAnsi="Cambria" w:cs="Calibri"/>
                <w:sz w:val="18"/>
                <w:szCs w:val="18"/>
              </w:rPr>
            </w:pPr>
            <w:r w:rsidRPr="00F2366A">
              <w:rPr>
                <w:rFonts w:ascii="Cambria" w:hAnsi="Cambria"/>
                <w:i/>
                <w:sz w:val="18"/>
                <w:szCs w:val="18"/>
              </w:rPr>
              <w:t>NCWR/CCC, WSAG, FMWR/NIWRMC/RBDAs</w:t>
            </w:r>
            <w:r w:rsidR="002F36AF" w:rsidRPr="00F2366A">
              <w:rPr>
                <w:rFonts w:ascii="Cambria" w:hAnsi="Cambria"/>
                <w:i/>
                <w:sz w:val="18"/>
                <w:szCs w:val="18"/>
              </w:rPr>
              <w:t>,</w:t>
            </w:r>
            <w:r w:rsidRPr="00AF769F">
              <w:rPr>
                <w:rFonts w:ascii="Cambria" w:hAnsi="Cambria" w:cs="Calibri"/>
                <w:sz w:val="18"/>
                <w:szCs w:val="18"/>
              </w:rPr>
              <w:t xml:space="preserve"> </w:t>
            </w:r>
          </w:p>
        </w:tc>
        <w:tc>
          <w:tcPr>
            <w:tcW w:w="1620" w:type="dxa"/>
            <w:shd w:val="clear" w:color="auto" w:fill="DDD9C3"/>
          </w:tcPr>
          <w:p w:rsidR="005212B9" w:rsidRPr="001B3CD3" w:rsidRDefault="005212B9" w:rsidP="008326D0">
            <w:pPr>
              <w:rPr>
                <w:rFonts w:ascii="Cambria" w:hAnsi="Cambria" w:cs="Calibri"/>
                <w:sz w:val="18"/>
                <w:szCs w:val="18"/>
              </w:rPr>
            </w:pPr>
            <w:r w:rsidRPr="001B3CD3">
              <w:rPr>
                <w:rFonts w:ascii="Cambria" w:hAnsi="Cambria" w:cs="Calibri"/>
                <w:sz w:val="18"/>
                <w:szCs w:val="18"/>
              </w:rPr>
              <w:t>15million</w:t>
            </w:r>
          </w:p>
        </w:tc>
      </w:tr>
      <w:tr w:rsidR="005212B9" w:rsidRPr="00AF769F" w:rsidTr="00E91EAC">
        <w:tc>
          <w:tcPr>
            <w:tcW w:w="558" w:type="dxa"/>
            <w:shd w:val="clear" w:color="auto" w:fill="DDD9C3"/>
          </w:tcPr>
          <w:p w:rsidR="005212B9" w:rsidRPr="00AF769F" w:rsidRDefault="006A0FE4" w:rsidP="008326D0">
            <w:pPr>
              <w:rPr>
                <w:rFonts w:ascii="Cambria" w:hAnsi="Cambria" w:cs="Calibri"/>
                <w:sz w:val="18"/>
                <w:szCs w:val="18"/>
              </w:rPr>
            </w:pPr>
            <w:r>
              <w:rPr>
                <w:rFonts w:ascii="Cambria" w:hAnsi="Cambria" w:cs="Calibri"/>
                <w:sz w:val="18"/>
                <w:szCs w:val="18"/>
              </w:rPr>
              <w:t>5</w:t>
            </w:r>
          </w:p>
        </w:tc>
        <w:tc>
          <w:tcPr>
            <w:tcW w:w="5940" w:type="dxa"/>
            <w:shd w:val="clear" w:color="auto" w:fill="DDD9C3"/>
          </w:tcPr>
          <w:p w:rsidR="005212B9" w:rsidRPr="00DF4D87" w:rsidRDefault="005212B9" w:rsidP="008326D0">
            <w:pPr>
              <w:jc w:val="both"/>
              <w:rPr>
                <w:rFonts w:ascii="Cambria" w:hAnsi="Cambria"/>
                <w:sz w:val="18"/>
                <w:szCs w:val="18"/>
              </w:rPr>
            </w:pPr>
            <w:r w:rsidRPr="00B63714">
              <w:rPr>
                <w:rFonts w:ascii="Cambria" w:hAnsi="Cambria"/>
                <w:sz w:val="18"/>
                <w:szCs w:val="18"/>
              </w:rPr>
              <w:t xml:space="preserve">Sustainable Funding </w:t>
            </w:r>
            <w:r w:rsidRPr="00B63714">
              <w:rPr>
                <w:rFonts w:ascii="Cambria" w:eastAsia="Calibri" w:hAnsi="Cambria" w:cs="TTE3EDB0A8t00"/>
                <w:sz w:val="18"/>
                <w:szCs w:val="18"/>
              </w:rPr>
              <w:t>and economics valuation</w:t>
            </w:r>
            <w:r w:rsidRPr="00B63714">
              <w:rPr>
                <w:rFonts w:ascii="Cambria" w:hAnsi="Cambria"/>
                <w:sz w:val="18"/>
                <w:szCs w:val="18"/>
              </w:rPr>
              <w:t xml:space="preserve"> for Water Resources Management</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jc w:val="both"/>
              <w:rPr>
                <w:rFonts w:ascii="Cambria" w:hAnsi="Cambria" w:cs="Calibri"/>
                <w:sz w:val="18"/>
                <w:szCs w:val="18"/>
              </w:rPr>
            </w:pPr>
            <w:r w:rsidRPr="00F2366A">
              <w:rPr>
                <w:rFonts w:ascii="Cambria" w:hAnsi="Cambria"/>
                <w:i/>
                <w:sz w:val="18"/>
                <w:szCs w:val="18"/>
              </w:rPr>
              <w:t>NCWR/CCC, WSAG,</w:t>
            </w:r>
            <w:r>
              <w:rPr>
                <w:rFonts w:ascii="Cambria" w:hAnsi="Cambria"/>
                <w:i/>
                <w:sz w:val="18"/>
                <w:szCs w:val="18"/>
              </w:rPr>
              <w:t xml:space="preserve"> </w:t>
            </w:r>
            <w:r w:rsidRPr="00F2366A">
              <w:rPr>
                <w:rFonts w:ascii="Cambria" w:hAnsi="Cambria"/>
                <w:i/>
                <w:sz w:val="18"/>
                <w:szCs w:val="18"/>
              </w:rPr>
              <w:t>FMWR/NIWRMC/RBDAs, NASS, OSGF, FMEnv.</w:t>
            </w:r>
          </w:p>
        </w:tc>
        <w:tc>
          <w:tcPr>
            <w:tcW w:w="1620" w:type="dxa"/>
            <w:shd w:val="clear" w:color="auto" w:fill="DDD9C3"/>
          </w:tcPr>
          <w:p w:rsidR="005212B9" w:rsidRPr="001B3CD3" w:rsidRDefault="005212B9" w:rsidP="008326D0">
            <w:pPr>
              <w:rPr>
                <w:rFonts w:ascii="Cambria" w:hAnsi="Cambria" w:cs="Calibri"/>
                <w:sz w:val="18"/>
                <w:szCs w:val="18"/>
              </w:rPr>
            </w:pPr>
            <w:r w:rsidRPr="001B3CD3">
              <w:rPr>
                <w:rFonts w:ascii="Cambria" w:hAnsi="Cambria" w:cs="Calibri"/>
                <w:sz w:val="18"/>
                <w:szCs w:val="18"/>
              </w:rPr>
              <w:t>16billion</w:t>
            </w:r>
          </w:p>
        </w:tc>
      </w:tr>
      <w:tr w:rsidR="005212B9" w:rsidRPr="00AF769F" w:rsidTr="00E91EAC">
        <w:tc>
          <w:tcPr>
            <w:tcW w:w="558" w:type="dxa"/>
            <w:shd w:val="clear" w:color="auto" w:fill="DDD9C3"/>
          </w:tcPr>
          <w:p w:rsidR="005212B9" w:rsidRPr="00AF769F" w:rsidRDefault="006A0FE4" w:rsidP="008326D0">
            <w:pPr>
              <w:rPr>
                <w:rFonts w:ascii="Cambria" w:hAnsi="Cambria" w:cs="Calibri"/>
                <w:sz w:val="18"/>
                <w:szCs w:val="18"/>
              </w:rPr>
            </w:pPr>
            <w:r>
              <w:rPr>
                <w:rFonts w:ascii="Cambria" w:hAnsi="Cambria" w:cs="Calibri"/>
                <w:sz w:val="18"/>
                <w:szCs w:val="18"/>
              </w:rPr>
              <w:t>6</w:t>
            </w:r>
          </w:p>
        </w:tc>
        <w:tc>
          <w:tcPr>
            <w:tcW w:w="5940" w:type="dxa"/>
            <w:shd w:val="clear" w:color="auto" w:fill="DDD9C3"/>
          </w:tcPr>
          <w:p w:rsidR="005212B9" w:rsidRPr="00B63714" w:rsidRDefault="005212B9" w:rsidP="008326D0">
            <w:pPr>
              <w:ind w:left="900" w:hanging="900"/>
              <w:rPr>
                <w:rFonts w:ascii="Cambria" w:hAnsi="Cambria" w:cs="Calibri"/>
                <w:sz w:val="18"/>
                <w:szCs w:val="18"/>
                <w:lang w:eastAsia="en-GB"/>
              </w:rPr>
            </w:pPr>
            <w:r w:rsidRPr="001B3CD3">
              <w:rPr>
                <w:rFonts w:ascii="Cambria" w:eastAsia="Calibri" w:hAnsi="Cambria"/>
                <w:sz w:val="18"/>
                <w:szCs w:val="18"/>
              </w:rPr>
              <w:t>Surface and groundwater resource assessment</w:t>
            </w:r>
          </w:p>
          <w:p w:rsidR="005212B9" w:rsidRPr="00302B43" w:rsidRDefault="005212B9" w:rsidP="008326D0">
            <w:pPr>
              <w:pStyle w:val="ListParagraph"/>
              <w:ind w:left="1260" w:firstLine="180"/>
              <w:jc w:val="both"/>
              <w:rPr>
                <w:rFonts w:ascii="Cambria" w:hAnsi="Cambria"/>
                <w:i/>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jc w:val="both"/>
              <w:rPr>
                <w:rFonts w:ascii="Cambria" w:hAnsi="Cambria" w:cs="Calibri"/>
                <w:sz w:val="18"/>
                <w:szCs w:val="18"/>
              </w:rPr>
            </w:pPr>
            <w:r w:rsidRPr="00302B43">
              <w:rPr>
                <w:rFonts w:ascii="Cambria" w:hAnsi="Cambria"/>
                <w:i/>
                <w:sz w:val="18"/>
                <w:szCs w:val="18"/>
              </w:rPr>
              <w:t xml:space="preserve">FMWR/NIHSA/NIWRMC/RBDAs, NIMET, FMEnv/NESREA, Line Ministries, Research and Training Institutes, </w:t>
            </w:r>
          </w:p>
        </w:tc>
        <w:tc>
          <w:tcPr>
            <w:tcW w:w="1620" w:type="dxa"/>
            <w:shd w:val="clear" w:color="auto" w:fill="DDD9C3"/>
          </w:tcPr>
          <w:p w:rsidR="005212B9" w:rsidRPr="001B3CD3" w:rsidRDefault="005212B9" w:rsidP="008326D0">
            <w:pPr>
              <w:rPr>
                <w:rFonts w:ascii="Cambria" w:hAnsi="Cambria" w:cs="Calibri"/>
                <w:sz w:val="18"/>
                <w:szCs w:val="18"/>
              </w:rPr>
            </w:pPr>
            <w:r w:rsidRPr="001B3CD3">
              <w:rPr>
                <w:rFonts w:ascii="Cambria" w:hAnsi="Cambria"/>
                <w:sz w:val="18"/>
                <w:szCs w:val="18"/>
              </w:rPr>
              <w:t>N30million</w:t>
            </w:r>
          </w:p>
        </w:tc>
      </w:tr>
      <w:tr w:rsidR="001B3CD3" w:rsidRPr="00AF769F" w:rsidTr="00E91EAC">
        <w:tc>
          <w:tcPr>
            <w:tcW w:w="558" w:type="dxa"/>
            <w:shd w:val="clear" w:color="auto" w:fill="C6D9F1"/>
          </w:tcPr>
          <w:p w:rsidR="001B3CD3" w:rsidRDefault="001B3CD3" w:rsidP="008326D0">
            <w:pPr>
              <w:rPr>
                <w:rFonts w:ascii="Cambria" w:hAnsi="Cambria" w:cs="Calibri"/>
                <w:sz w:val="18"/>
                <w:szCs w:val="18"/>
              </w:rPr>
            </w:pPr>
          </w:p>
        </w:tc>
        <w:tc>
          <w:tcPr>
            <w:tcW w:w="12690" w:type="dxa"/>
            <w:gridSpan w:val="4"/>
            <w:shd w:val="clear" w:color="auto" w:fill="C6D9F1"/>
          </w:tcPr>
          <w:p w:rsidR="001B3CD3" w:rsidRPr="001B3CD3" w:rsidRDefault="001B3CD3" w:rsidP="008326D0">
            <w:pPr>
              <w:pStyle w:val="ListParagraph"/>
              <w:ind w:left="-18"/>
              <w:jc w:val="both"/>
              <w:rPr>
                <w:rFonts w:ascii="Cambria" w:hAnsi="Cambria"/>
                <w:b/>
                <w:i/>
                <w:sz w:val="18"/>
                <w:szCs w:val="18"/>
              </w:rPr>
            </w:pPr>
            <w:r w:rsidRPr="001B3CD3">
              <w:rPr>
                <w:rFonts w:ascii="Cambria" w:hAnsi="Cambria"/>
                <w:b/>
                <w:bCs/>
                <w:sz w:val="18"/>
                <w:szCs w:val="18"/>
              </w:rPr>
              <w:t>TOTAL</w:t>
            </w:r>
          </w:p>
        </w:tc>
        <w:tc>
          <w:tcPr>
            <w:tcW w:w="1620" w:type="dxa"/>
            <w:shd w:val="clear" w:color="auto" w:fill="C6D9F1"/>
          </w:tcPr>
          <w:p w:rsidR="001B3CD3" w:rsidRPr="001B3CD3" w:rsidRDefault="001520D3" w:rsidP="008326D0">
            <w:pPr>
              <w:rPr>
                <w:rFonts w:ascii="Cambria" w:hAnsi="Cambria" w:cs="Calibri"/>
                <w:b/>
                <w:sz w:val="18"/>
                <w:szCs w:val="18"/>
              </w:rPr>
            </w:pPr>
            <w:r>
              <w:rPr>
                <w:rFonts w:ascii="Cambria" w:hAnsi="Cambria" w:cs="Calibri"/>
                <w:b/>
                <w:sz w:val="18"/>
                <w:szCs w:val="18"/>
              </w:rPr>
              <w:t>16.50</w:t>
            </w:r>
            <w:r w:rsidR="001B3CD3" w:rsidRPr="001B3CD3">
              <w:rPr>
                <w:rFonts w:ascii="Cambria" w:hAnsi="Cambria" w:cs="Calibri"/>
                <w:b/>
                <w:sz w:val="18"/>
                <w:szCs w:val="18"/>
              </w:rPr>
              <w:t>billion</w:t>
            </w:r>
          </w:p>
        </w:tc>
      </w:tr>
      <w:tr w:rsidR="005212B9" w:rsidRPr="00AF769F" w:rsidTr="00E91EAC">
        <w:tc>
          <w:tcPr>
            <w:tcW w:w="14868" w:type="dxa"/>
            <w:gridSpan w:val="6"/>
            <w:shd w:val="clear" w:color="auto" w:fill="1F497D"/>
          </w:tcPr>
          <w:p w:rsidR="005212B9" w:rsidRPr="00C12FFA" w:rsidRDefault="005212B9" w:rsidP="008326D0">
            <w:pPr>
              <w:rPr>
                <w:rFonts w:ascii="Cambria" w:hAnsi="Cambria"/>
                <w:color w:val="FFFFFF"/>
                <w:sz w:val="18"/>
              </w:rPr>
            </w:pPr>
            <w:r w:rsidRPr="00C12FFA">
              <w:rPr>
                <w:rFonts w:ascii="Cambria" w:hAnsi="Cambria"/>
                <w:color w:val="FFFFFF"/>
                <w:sz w:val="18"/>
              </w:rPr>
              <w:t>STRATEGIC PROGRAMME: 2. INSTITUTIONAL FRAMEWORK AND CAPACITY BUILDING</w:t>
            </w:r>
          </w:p>
        </w:tc>
      </w:tr>
      <w:tr w:rsidR="005212B9" w:rsidRPr="00AF769F" w:rsidTr="00E91EAC">
        <w:tc>
          <w:tcPr>
            <w:tcW w:w="14868" w:type="dxa"/>
            <w:gridSpan w:val="6"/>
            <w:shd w:val="clear" w:color="auto" w:fill="1F497D"/>
          </w:tcPr>
          <w:p w:rsidR="005212B9" w:rsidRPr="00C12FFA" w:rsidRDefault="005212B9" w:rsidP="008326D0">
            <w:pPr>
              <w:ind w:left="1710" w:right="360" w:hanging="1710"/>
              <w:jc w:val="both"/>
              <w:rPr>
                <w:rFonts w:ascii="Cambria" w:hAnsi="Cambria"/>
                <w:i/>
                <w:snapToGrid w:val="0"/>
                <w:color w:val="FFFFFF"/>
                <w:sz w:val="18"/>
              </w:rPr>
            </w:pPr>
            <w:r w:rsidRPr="00C12FFA">
              <w:rPr>
                <w:rFonts w:ascii="Cambria" w:hAnsi="Cambria"/>
                <w:color w:val="FFFFFF"/>
                <w:sz w:val="18"/>
              </w:rPr>
              <w:t>Strategic Objective:</w:t>
            </w:r>
            <w:r w:rsidRPr="00C12FFA">
              <w:rPr>
                <w:rFonts w:ascii="Cambria" w:hAnsi="Cambria" w:cs="Frutiger-Light"/>
                <w:i/>
                <w:color w:val="FFFFFF"/>
                <w:sz w:val="18"/>
              </w:rPr>
              <w:t xml:space="preserve"> Put in place institutional arrangement and build institutional and human resources capacity to support the achievement of integrated water resources management in Nigeria.</w:t>
            </w:r>
          </w:p>
        </w:tc>
      </w:tr>
      <w:tr w:rsidR="005212B9" w:rsidRPr="00AF769F" w:rsidTr="00E91EAC">
        <w:tc>
          <w:tcPr>
            <w:tcW w:w="14868" w:type="dxa"/>
            <w:gridSpan w:val="6"/>
            <w:shd w:val="clear" w:color="auto" w:fill="1F497D"/>
          </w:tcPr>
          <w:p w:rsidR="005212B9" w:rsidRPr="00C12FFA" w:rsidRDefault="005212B9" w:rsidP="008326D0">
            <w:pPr>
              <w:jc w:val="both"/>
              <w:rPr>
                <w:rFonts w:ascii="Cambria" w:hAnsi="Cambria"/>
                <w:i/>
                <w:color w:val="FFFFFF"/>
                <w:sz w:val="18"/>
              </w:rPr>
            </w:pPr>
            <w:r w:rsidRPr="00C12FFA">
              <w:rPr>
                <w:rFonts w:ascii="Cambria" w:hAnsi="Cambria"/>
                <w:color w:val="FFFFFF"/>
                <w:sz w:val="18"/>
              </w:rPr>
              <w:t>Key Strategies:</w:t>
            </w:r>
            <w:r w:rsidRPr="00C12FFA">
              <w:rPr>
                <w:rFonts w:ascii="Cambria" w:hAnsi="Cambria"/>
                <w:i/>
                <w:color w:val="FFFFFF"/>
                <w:sz w:val="18"/>
              </w:rPr>
              <w:t xml:space="preserve"> </w:t>
            </w:r>
          </w:p>
          <w:p w:rsidR="005212B9" w:rsidRPr="00C12FFA" w:rsidRDefault="005212B9" w:rsidP="004545E9">
            <w:pPr>
              <w:pStyle w:val="ListParagraph"/>
              <w:numPr>
                <w:ilvl w:val="0"/>
                <w:numId w:val="127"/>
              </w:numPr>
              <w:ind w:left="1440" w:right="252" w:hanging="180"/>
              <w:jc w:val="both"/>
              <w:rPr>
                <w:rFonts w:ascii="Cambria" w:hAnsi="Cambria"/>
                <w:i/>
                <w:color w:val="FFFFFF"/>
                <w:sz w:val="18"/>
                <w:szCs w:val="20"/>
              </w:rPr>
            </w:pPr>
            <w:r w:rsidRPr="00C12FFA">
              <w:rPr>
                <w:rFonts w:ascii="Cambria" w:hAnsi="Cambria"/>
                <w:i/>
                <w:color w:val="FFFFFF"/>
                <w:sz w:val="18"/>
                <w:szCs w:val="20"/>
              </w:rPr>
              <w:t>Establish forums of stakeholders for decision making, with representation of all sections of society, and a good gender balance;</w:t>
            </w:r>
          </w:p>
          <w:p w:rsidR="005212B9" w:rsidRPr="00C12FFA" w:rsidRDefault="005212B9" w:rsidP="004545E9">
            <w:pPr>
              <w:pStyle w:val="ListParagraph"/>
              <w:numPr>
                <w:ilvl w:val="0"/>
                <w:numId w:val="127"/>
              </w:numPr>
              <w:ind w:left="1440" w:right="252" w:hanging="180"/>
              <w:jc w:val="both"/>
              <w:rPr>
                <w:rFonts w:ascii="Cambria" w:hAnsi="Cambria"/>
                <w:i/>
                <w:color w:val="FFFFFF"/>
                <w:sz w:val="18"/>
                <w:szCs w:val="20"/>
              </w:rPr>
            </w:pPr>
            <w:r w:rsidRPr="00C12FFA">
              <w:rPr>
                <w:rFonts w:ascii="Cambria" w:hAnsi="Cambria" w:cs="Frutiger-Light"/>
                <w:i/>
                <w:color w:val="FFFFFF"/>
                <w:sz w:val="18"/>
                <w:szCs w:val="20"/>
              </w:rPr>
              <w:t>Progressive decentralisation of responsibility and authority for water resources management to catchment management agencies and at local levels to the water user associations</w:t>
            </w:r>
            <w:r w:rsidRPr="00C12FFA">
              <w:rPr>
                <w:rFonts w:ascii="Cambria" w:hAnsi="Cambria"/>
                <w:i/>
                <w:color w:val="FFFFFF"/>
                <w:sz w:val="18"/>
                <w:szCs w:val="20"/>
              </w:rPr>
              <w:t>;</w:t>
            </w:r>
          </w:p>
          <w:p w:rsidR="005212B9" w:rsidRPr="00C12FFA" w:rsidRDefault="005212B9" w:rsidP="004545E9">
            <w:pPr>
              <w:numPr>
                <w:ilvl w:val="0"/>
                <w:numId w:val="127"/>
              </w:numPr>
              <w:ind w:left="1440" w:right="252" w:hanging="180"/>
              <w:jc w:val="both"/>
              <w:rPr>
                <w:rFonts w:ascii="Cambria" w:hAnsi="Cambria"/>
                <w:i/>
                <w:color w:val="FFFFFF"/>
                <w:sz w:val="18"/>
              </w:rPr>
            </w:pPr>
            <w:r w:rsidRPr="00C12FFA">
              <w:rPr>
                <w:rFonts w:ascii="Cambria" w:hAnsi="Cambria"/>
                <w:i/>
                <w:color w:val="FFFFFF"/>
                <w:sz w:val="18"/>
              </w:rPr>
              <w:t>Create government institutions to co-ordinate and regulate the management of water resources across water use sectors;</w:t>
            </w:r>
          </w:p>
          <w:p w:rsidR="005212B9" w:rsidRPr="00C12FFA" w:rsidRDefault="005212B9" w:rsidP="004545E9">
            <w:pPr>
              <w:numPr>
                <w:ilvl w:val="0"/>
                <w:numId w:val="127"/>
              </w:numPr>
              <w:ind w:left="1440" w:right="252" w:hanging="180"/>
              <w:jc w:val="both"/>
              <w:rPr>
                <w:rFonts w:ascii="Cambria" w:hAnsi="Cambria"/>
                <w:i/>
                <w:color w:val="FFFFFF"/>
                <w:sz w:val="18"/>
              </w:rPr>
            </w:pPr>
            <w:r w:rsidRPr="00C12FFA">
              <w:rPr>
                <w:rFonts w:ascii="Cambria" w:hAnsi="Cambria"/>
                <w:i/>
                <w:color w:val="FFFFFF"/>
                <w:sz w:val="18"/>
              </w:rPr>
              <w:t xml:space="preserve">Develop the institutions </w:t>
            </w:r>
            <w:r w:rsidRPr="00C12FFA">
              <w:rPr>
                <w:rFonts w:ascii="Cambria" w:hAnsi="Cambria" w:cs="Calibri"/>
                <w:i/>
                <w:color w:val="FFFFFF"/>
                <w:sz w:val="18"/>
                <w:lang w:eastAsia="en-GB"/>
              </w:rPr>
              <w:t>and build human resources competence, capacity and provide motivation as well as raise public awareness on IWRM.</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w:t>
            </w:r>
          </w:p>
        </w:tc>
        <w:tc>
          <w:tcPr>
            <w:tcW w:w="5940" w:type="dxa"/>
            <w:shd w:val="clear" w:color="auto" w:fill="DDD9C3"/>
          </w:tcPr>
          <w:p w:rsidR="005212B9" w:rsidRPr="00DF4D87" w:rsidRDefault="005212B9" w:rsidP="008326D0">
            <w:pPr>
              <w:ind w:left="900" w:hanging="900"/>
              <w:jc w:val="both"/>
              <w:rPr>
                <w:rFonts w:ascii="Cambria" w:hAnsi="Cambria"/>
                <w:sz w:val="18"/>
                <w:szCs w:val="18"/>
              </w:rPr>
            </w:pPr>
            <w:r w:rsidRPr="001C0A11">
              <w:rPr>
                <w:rFonts w:ascii="Cambria" w:eastAsia="Calibri" w:hAnsi="Cambria" w:cs="TTE3EDB0A8t00"/>
                <w:color w:val="000000"/>
                <w:sz w:val="18"/>
                <w:szCs w:val="18"/>
              </w:rPr>
              <w:t>Establishment of Catchment Management Offices</w:t>
            </w:r>
            <w:r w:rsidRPr="001C0A11">
              <w:rPr>
                <w:rFonts w:ascii="Cambria" w:hAnsi="Cambria"/>
                <w:sz w:val="18"/>
                <w:szCs w:val="18"/>
              </w:rPr>
              <w:t>.</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2013</w:t>
            </w:r>
          </w:p>
        </w:tc>
        <w:tc>
          <w:tcPr>
            <w:tcW w:w="4050" w:type="dxa"/>
            <w:shd w:val="clear" w:color="auto" w:fill="DDD9C3"/>
          </w:tcPr>
          <w:p w:rsidR="005212B9" w:rsidRPr="00AF769F" w:rsidRDefault="005212B9" w:rsidP="008326D0">
            <w:pPr>
              <w:rPr>
                <w:rFonts w:ascii="Cambria" w:hAnsi="Cambria" w:cs="Calibri"/>
                <w:sz w:val="18"/>
                <w:szCs w:val="18"/>
              </w:rPr>
            </w:pPr>
            <w:r w:rsidRPr="001C0A11">
              <w:rPr>
                <w:rFonts w:ascii="Cambria" w:hAnsi="Cambria"/>
                <w:i/>
                <w:sz w:val="18"/>
                <w:szCs w:val="18"/>
              </w:rPr>
              <w:t>FMWR/NIWRMC, NCWR/CCC,</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200million</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w:t>
            </w:r>
          </w:p>
        </w:tc>
        <w:tc>
          <w:tcPr>
            <w:tcW w:w="5940" w:type="dxa"/>
            <w:shd w:val="clear" w:color="auto" w:fill="DDD9C3"/>
          </w:tcPr>
          <w:p w:rsidR="005212B9" w:rsidRPr="00EC3C97" w:rsidRDefault="005212B9" w:rsidP="00C12FFA">
            <w:pPr>
              <w:autoSpaceDE w:val="0"/>
              <w:autoSpaceDN w:val="0"/>
              <w:adjustRightInd w:val="0"/>
              <w:jc w:val="both"/>
              <w:rPr>
                <w:rFonts w:ascii="Cambria" w:hAnsi="Cambria"/>
                <w:sz w:val="18"/>
                <w:szCs w:val="18"/>
                <w:highlight w:val="yellow"/>
                <w:lang w:val="en-ZA"/>
              </w:rPr>
            </w:pPr>
            <w:r w:rsidRPr="001C0A11">
              <w:rPr>
                <w:rFonts w:ascii="Cambria" w:hAnsi="Cambria"/>
                <w:sz w:val="18"/>
                <w:szCs w:val="18"/>
                <w:lang w:val="en-ZA"/>
              </w:rPr>
              <w:t xml:space="preserve">The establishment of Regional Water Resources Infrastructure Agency and Irrigation </w:t>
            </w:r>
            <w:r w:rsidR="00C12FFA">
              <w:rPr>
                <w:rFonts w:ascii="Cambria" w:hAnsi="Cambria"/>
                <w:sz w:val="18"/>
                <w:szCs w:val="18"/>
                <w:lang w:val="en-ZA"/>
              </w:rPr>
              <w:t>and Drainage Development A</w:t>
            </w:r>
            <w:r w:rsidRPr="001C0A11">
              <w:rPr>
                <w:rFonts w:ascii="Cambria" w:hAnsi="Cambria"/>
                <w:sz w:val="18"/>
                <w:szCs w:val="18"/>
                <w:lang w:val="en-ZA"/>
              </w:rPr>
              <w:t xml:space="preserve">gencies to replace the RBDAs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2013</w:t>
            </w:r>
          </w:p>
        </w:tc>
        <w:tc>
          <w:tcPr>
            <w:tcW w:w="4050" w:type="dxa"/>
            <w:shd w:val="clear" w:color="auto" w:fill="DDD9C3"/>
          </w:tcPr>
          <w:p w:rsidR="005212B9" w:rsidRPr="00AF769F" w:rsidRDefault="005212B9" w:rsidP="008326D0">
            <w:pPr>
              <w:rPr>
                <w:rFonts w:ascii="Cambria" w:hAnsi="Cambria" w:cs="Calibri"/>
                <w:sz w:val="18"/>
                <w:szCs w:val="18"/>
              </w:rPr>
            </w:pPr>
            <w:r w:rsidRPr="001C0A11">
              <w:rPr>
                <w:rFonts w:ascii="Cambria" w:hAnsi="Cambria"/>
                <w:i/>
                <w:sz w:val="18"/>
                <w:szCs w:val="18"/>
              </w:rPr>
              <w:t>FMWR/RBDAs, NCWR/CCC, WSAG.</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15million</w:t>
            </w:r>
          </w:p>
        </w:tc>
      </w:tr>
      <w:tr w:rsidR="005212B9" w:rsidRPr="00AF769F" w:rsidTr="00E91EAC">
        <w:tc>
          <w:tcPr>
            <w:tcW w:w="558" w:type="dxa"/>
            <w:shd w:val="clear" w:color="auto" w:fill="DDD9C3"/>
          </w:tcPr>
          <w:p w:rsidR="005212B9" w:rsidRPr="00AF769F" w:rsidRDefault="00C12FFA" w:rsidP="008326D0">
            <w:pPr>
              <w:rPr>
                <w:rFonts w:ascii="Cambria" w:hAnsi="Cambria" w:cs="Calibri"/>
                <w:sz w:val="18"/>
                <w:szCs w:val="18"/>
              </w:rPr>
            </w:pPr>
            <w:r>
              <w:rPr>
                <w:rFonts w:ascii="Cambria" w:hAnsi="Cambria" w:cs="Calibri"/>
                <w:sz w:val="18"/>
                <w:szCs w:val="18"/>
              </w:rPr>
              <w:t>3</w:t>
            </w:r>
          </w:p>
        </w:tc>
        <w:tc>
          <w:tcPr>
            <w:tcW w:w="5940" w:type="dxa"/>
            <w:shd w:val="clear" w:color="auto" w:fill="DDD9C3"/>
          </w:tcPr>
          <w:p w:rsidR="005212B9" w:rsidRPr="00C12FFA" w:rsidRDefault="006A0FE4" w:rsidP="00C12FFA">
            <w:pPr>
              <w:autoSpaceDE w:val="0"/>
              <w:autoSpaceDN w:val="0"/>
              <w:adjustRightInd w:val="0"/>
              <w:ind w:left="-18" w:firstLine="18"/>
              <w:jc w:val="both"/>
              <w:rPr>
                <w:rFonts w:ascii="Cambria" w:hAnsi="Cambria"/>
                <w:sz w:val="18"/>
                <w:szCs w:val="18"/>
              </w:rPr>
            </w:pPr>
            <w:r>
              <w:rPr>
                <w:rFonts w:ascii="Cambria" w:eastAsia="Calibri" w:hAnsi="Cambria" w:cs="TTE3EDB0A8t00"/>
                <w:color w:val="000000"/>
                <w:sz w:val="18"/>
                <w:szCs w:val="18"/>
              </w:rPr>
              <w:t>I</w:t>
            </w:r>
            <w:r w:rsidR="005212B9" w:rsidRPr="001C0A11">
              <w:rPr>
                <w:rFonts w:ascii="Cambria" w:eastAsia="Calibri" w:hAnsi="Cambria" w:cs="TTE3EDB0A8t00"/>
                <w:color w:val="000000"/>
                <w:sz w:val="18"/>
                <w:szCs w:val="18"/>
              </w:rPr>
              <w:t xml:space="preserve">nstitutional </w:t>
            </w:r>
            <w:r>
              <w:rPr>
                <w:rFonts w:ascii="Cambria" w:eastAsia="Calibri" w:hAnsi="Cambria" w:cs="TTE3EDB0A8t00"/>
                <w:color w:val="000000"/>
                <w:sz w:val="18"/>
                <w:szCs w:val="18"/>
              </w:rPr>
              <w:t xml:space="preserve">and Human Resources </w:t>
            </w:r>
            <w:r w:rsidR="005212B9" w:rsidRPr="001C0A11">
              <w:rPr>
                <w:rFonts w:ascii="Cambria" w:eastAsia="Calibri" w:hAnsi="Cambria" w:cs="TTE3EDB0A8t00"/>
                <w:color w:val="000000"/>
                <w:sz w:val="18"/>
                <w:szCs w:val="18"/>
              </w:rPr>
              <w:t>capacity building</w:t>
            </w:r>
            <w:r>
              <w:rPr>
                <w:rFonts w:ascii="Cambria" w:eastAsia="Calibri" w:hAnsi="Cambria" w:cs="TTE3EDB0A8t00"/>
                <w:color w:val="000000"/>
                <w:sz w:val="18"/>
                <w:szCs w:val="18"/>
              </w:rPr>
              <w:t xml:space="preserve"> and enhancement</w:t>
            </w:r>
            <w:r w:rsidR="00C12FFA">
              <w:rPr>
                <w:rFonts w:ascii="Cambria" w:hAnsi="Cambria"/>
                <w:sz w:val="18"/>
                <w:szCs w:val="18"/>
              </w:rPr>
              <w:t xml:space="preserve"> to facilitate IWRM</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rPr>
                <w:rFonts w:ascii="Cambria" w:hAnsi="Cambria" w:cs="Calibri"/>
                <w:sz w:val="18"/>
                <w:szCs w:val="18"/>
              </w:rPr>
            </w:pPr>
            <w:r w:rsidRPr="001C0A11">
              <w:rPr>
                <w:rFonts w:ascii="Cambria" w:hAnsi="Cambria"/>
                <w:i/>
                <w:sz w:val="18"/>
                <w:szCs w:val="18"/>
              </w:rPr>
              <w:t xml:space="preserve">FMWR/NWRI/NIWRMC/NIHSA/RBDAs, </w:t>
            </w:r>
            <w:r w:rsidR="00C12FFA">
              <w:rPr>
                <w:rFonts w:ascii="Cambria" w:hAnsi="Cambria"/>
                <w:i/>
                <w:sz w:val="18"/>
                <w:szCs w:val="18"/>
              </w:rPr>
              <w:t xml:space="preserve">OSGF, </w:t>
            </w:r>
            <w:r w:rsidRPr="001C0A11">
              <w:rPr>
                <w:rFonts w:ascii="Cambria" w:hAnsi="Cambria"/>
                <w:i/>
                <w:sz w:val="18"/>
                <w:szCs w:val="18"/>
              </w:rPr>
              <w:t>Research and Training Institutes, NCWR/CCC, WSAG, NGOs, CBOs.</w:t>
            </w:r>
          </w:p>
        </w:tc>
        <w:tc>
          <w:tcPr>
            <w:tcW w:w="1620" w:type="dxa"/>
            <w:shd w:val="clear" w:color="auto" w:fill="DDD9C3"/>
          </w:tcPr>
          <w:p w:rsidR="005212B9" w:rsidRPr="00AF769F" w:rsidRDefault="006A0FE4" w:rsidP="00C12FFA">
            <w:pPr>
              <w:rPr>
                <w:rFonts w:ascii="Cambria" w:hAnsi="Cambria" w:cs="Calibri"/>
                <w:sz w:val="18"/>
                <w:szCs w:val="18"/>
              </w:rPr>
            </w:pPr>
            <w:r>
              <w:rPr>
                <w:rFonts w:ascii="Cambria" w:hAnsi="Cambria" w:cs="Calibri"/>
                <w:sz w:val="18"/>
                <w:szCs w:val="18"/>
              </w:rPr>
              <w:t>2</w:t>
            </w:r>
            <w:r w:rsidR="0016592D">
              <w:rPr>
                <w:rFonts w:ascii="Cambria" w:hAnsi="Cambria" w:cs="Calibri"/>
                <w:sz w:val="18"/>
                <w:szCs w:val="18"/>
              </w:rPr>
              <w:t>.</w:t>
            </w:r>
            <w:r w:rsidR="00C12FFA">
              <w:rPr>
                <w:rFonts w:ascii="Cambria" w:hAnsi="Cambria" w:cs="Calibri"/>
                <w:sz w:val="18"/>
                <w:szCs w:val="18"/>
              </w:rPr>
              <w:t>212</w:t>
            </w:r>
            <w:r w:rsidR="005212B9">
              <w:rPr>
                <w:rFonts w:ascii="Cambria" w:hAnsi="Cambria" w:cs="Calibri"/>
                <w:sz w:val="18"/>
                <w:szCs w:val="18"/>
              </w:rPr>
              <w:t>billion</w:t>
            </w:r>
          </w:p>
        </w:tc>
      </w:tr>
      <w:tr w:rsidR="005212B9" w:rsidRPr="00AF769F" w:rsidTr="00E91EAC">
        <w:tc>
          <w:tcPr>
            <w:tcW w:w="558" w:type="dxa"/>
            <w:shd w:val="clear" w:color="auto" w:fill="DDD9C3"/>
          </w:tcPr>
          <w:p w:rsidR="005212B9" w:rsidRPr="00AF769F" w:rsidRDefault="00C12FFA" w:rsidP="008326D0">
            <w:pPr>
              <w:rPr>
                <w:rFonts w:ascii="Cambria" w:hAnsi="Cambria" w:cs="Calibri"/>
                <w:sz w:val="18"/>
                <w:szCs w:val="18"/>
              </w:rPr>
            </w:pPr>
            <w:r>
              <w:rPr>
                <w:rFonts w:ascii="Cambria" w:hAnsi="Cambria" w:cs="Calibri"/>
                <w:sz w:val="18"/>
                <w:szCs w:val="18"/>
              </w:rPr>
              <w:t>4</w:t>
            </w:r>
          </w:p>
        </w:tc>
        <w:tc>
          <w:tcPr>
            <w:tcW w:w="5940" w:type="dxa"/>
            <w:shd w:val="clear" w:color="auto" w:fill="DDD9C3"/>
          </w:tcPr>
          <w:p w:rsidR="005212B9" w:rsidRPr="001C0A11" w:rsidRDefault="005212B9" w:rsidP="008326D0">
            <w:pPr>
              <w:autoSpaceDE w:val="0"/>
              <w:autoSpaceDN w:val="0"/>
              <w:adjustRightInd w:val="0"/>
              <w:jc w:val="both"/>
              <w:rPr>
                <w:rFonts w:ascii="Cambria" w:hAnsi="Cambria"/>
                <w:sz w:val="18"/>
                <w:szCs w:val="18"/>
              </w:rPr>
            </w:pPr>
            <w:r w:rsidRPr="001C0A11">
              <w:rPr>
                <w:rFonts w:ascii="Cambria" w:hAnsi="Cambria"/>
                <w:color w:val="000000"/>
                <w:sz w:val="18"/>
                <w:szCs w:val="18"/>
              </w:rPr>
              <w:t>Research and Development in the water sector</w:t>
            </w:r>
            <w:r w:rsidRPr="001C0A11">
              <w:rPr>
                <w:rFonts w:ascii="Cambria" w:hAnsi="Cambria"/>
                <w:sz w:val="18"/>
                <w:szCs w:val="18"/>
              </w:rPr>
              <w:t xml:space="preserve">. </w:t>
            </w:r>
          </w:p>
          <w:p w:rsidR="005212B9" w:rsidRPr="0083247B" w:rsidRDefault="005212B9" w:rsidP="008326D0">
            <w:pPr>
              <w:jc w:val="both"/>
              <w:rPr>
                <w:rFonts w:ascii="Cambria" w:hAnsi="Cambria"/>
                <w:i/>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rPr>
                <w:rFonts w:ascii="Cambria" w:hAnsi="Cambria" w:cs="Calibri"/>
                <w:sz w:val="18"/>
                <w:szCs w:val="18"/>
              </w:rPr>
            </w:pPr>
            <w:r w:rsidRPr="001C0A11">
              <w:rPr>
                <w:rFonts w:ascii="Cambria" w:hAnsi="Cambria"/>
                <w:i/>
                <w:sz w:val="18"/>
                <w:szCs w:val="18"/>
              </w:rPr>
              <w:t>FMWR/NWRI/NIWRMC/NIHSA/RBDAs, Research and Training Institutes, WSAG.</w:t>
            </w:r>
          </w:p>
        </w:tc>
        <w:tc>
          <w:tcPr>
            <w:tcW w:w="1620" w:type="dxa"/>
            <w:shd w:val="clear" w:color="auto" w:fill="DDD9C3"/>
          </w:tcPr>
          <w:p w:rsidR="005212B9" w:rsidRPr="00AF769F" w:rsidRDefault="0016592D" w:rsidP="008326D0">
            <w:pPr>
              <w:rPr>
                <w:rFonts w:ascii="Cambria" w:hAnsi="Cambria" w:cs="Calibri"/>
                <w:sz w:val="18"/>
                <w:szCs w:val="18"/>
              </w:rPr>
            </w:pPr>
            <w:r>
              <w:rPr>
                <w:rFonts w:ascii="Cambria" w:hAnsi="Cambria" w:cs="Calibri"/>
                <w:sz w:val="18"/>
                <w:szCs w:val="18"/>
              </w:rPr>
              <w:t>180million</w:t>
            </w:r>
          </w:p>
        </w:tc>
      </w:tr>
      <w:tr w:rsidR="005212B9" w:rsidRPr="00AF769F" w:rsidTr="00E91EAC">
        <w:tc>
          <w:tcPr>
            <w:tcW w:w="558" w:type="dxa"/>
            <w:shd w:val="clear" w:color="auto" w:fill="DDD9C3"/>
          </w:tcPr>
          <w:p w:rsidR="005212B9" w:rsidRPr="00AF769F" w:rsidRDefault="00C12FFA" w:rsidP="008326D0">
            <w:pPr>
              <w:rPr>
                <w:rFonts w:ascii="Cambria" w:hAnsi="Cambria" w:cs="Calibri"/>
                <w:sz w:val="18"/>
                <w:szCs w:val="18"/>
              </w:rPr>
            </w:pPr>
            <w:r>
              <w:rPr>
                <w:rFonts w:ascii="Cambria" w:hAnsi="Cambria" w:cs="Calibri"/>
                <w:sz w:val="18"/>
                <w:szCs w:val="18"/>
              </w:rPr>
              <w:t>5</w:t>
            </w:r>
          </w:p>
        </w:tc>
        <w:tc>
          <w:tcPr>
            <w:tcW w:w="5940" w:type="dxa"/>
            <w:shd w:val="clear" w:color="auto" w:fill="DDD9C3"/>
          </w:tcPr>
          <w:p w:rsidR="005212B9" w:rsidRPr="001C0A11" w:rsidRDefault="005212B9" w:rsidP="008326D0">
            <w:pPr>
              <w:autoSpaceDE w:val="0"/>
              <w:autoSpaceDN w:val="0"/>
              <w:adjustRightInd w:val="0"/>
              <w:jc w:val="both"/>
              <w:rPr>
                <w:rFonts w:ascii="Cambria" w:eastAsia="Calibri" w:hAnsi="Cambria" w:cs="TTE3EDB0A8t00"/>
                <w:color w:val="000000"/>
                <w:sz w:val="18"/>
                <w:szCs w:val="18"/>
              </w:rPr>
            </w:pPr>
            <w:r w:rsidRPr="001C0A11">
              <w:rPr>
                <w:rFonts w:ascii="Cambria" w:hAnsi="Cambria"/>
                <w:sz w:val="18"/>
                <w:szCs w:val="18"/>
              </w:rPr>
              <w:t>Public consultation, education</w:t>
            </w:r>
            <w:r w:rsidR="0016592D">
              <w:rPr>
                <w:rFonts w:ascii="Cambria" w:hAnsi="Cambria"/>
                <w:sz w:val="18"/>
                <w:szCs w:val="18"/>
              </w:rPr>
              <w:t>,</w:t>
            </w:r>
            <w:r w:rsidRPr="001C0A11">
              <w:rPr>
                <w:rFonts w:ascii="Cambria" w:hAnsi="Cambria"/>
                <w:sz w:val="18"/>
                <w:szCs w:val="18"/>
              </w:rPr>
              <w:t xml:space="preserve"> </w:t>
            </w:r>
            <w:r w:rsidRPr="001C0A11">
              <w:rPr>
                <w:rFonts w:ascii="Cambria" w:eastAsia="Calibri" w:hAnsi="Cambria" w:cs="TTE3EDB0A8t00"/>
                <w:color w:val="000000"/>
                <w:sz w:val="18"/>
                <w:szCs w:val="18"/>
              </w:rPr>
              <w:t>awareness</w:t>
            </w:r>
            <w:r w:rsidR="0016592D">
              <w:rPr>
                <w:rFonts w:ascii="Cambria" w:eastAsia="Calibri" w:hAnsi="Cambria" w:cs="TTE3EDB0A8t00"/>
                <w:color w:val="000000"/>
                <w:sz w:val="18"/>
                <w:szCs w:val="18"/>
              </w:rPr>
              <w:t>, and advocacy</w:t>
            </w:r>
            <w:r w:rsidRPr="001C0A11">
              <w:rPr>
                <w:rFonts w:ascii="Cambria" w:eastAsia="Calibri" w:hAnsi="Cambria" w:cs="TTE3EDB0A8t00"/>
                <w:color w:val="000000"/>
                <w:sz w:val="18"/>
                <w:szCs w:val="18"/>
              </w:rPr>
              <w:t xml:space="preserve"> </w:t>
            </w:r>
          </w:p>
          <w:p w:rsidR="005212B9" w:rsidRPr="00EC3C97" w:rsidRDefault="005212B9" w:rsidP="008326D0">
            <w:pPr>
              <w:jc w:val="both"/>
              <w:rPr>
                <w:rFonts w:ascii="Cambria" w:hAnsi="Cambria"/>
                <w:i/>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rPr>
                <w:rFonts w:ascii="Cambria" w:hAnsi="Cambria" w:cs="Calibri"/>
                <w:sz w:val="18"/>
                <w:szCs w:val="18"/>
              </w:rPr>
            </w:pPr>
            <w:r w:rsidRPr="001C0A11">
              <w:rPr>
                <w:rFonts w:ascii="Cambria" w:hAnsi="Cambria"/>
                <w:i/>
                <w:sz w:val="18"/>
                <w:szCs w:val="18"/>
              </w:rPr>
              <w:t xml:space="preserve">FMWR/NWRI/NIWRMC/NIHSA/RBDAs, FMEd, FMEnv/NESREA, </w:t>
            </w:r>
            <w:r w:rsidR="0016592D" w:rsidRPr="001C0A11">
              <w:rPr>
                <w:rFonts w:ascii="Cambria" w:hAnsi="Cambria"/>
                <w:i/>
                <w:sz w:val="18"/>
                <w:szCs w:val="18"/>
              </w:rPr>
              <w:t>Research and Training Institutes, NCWR/CCC</w:t>
            </w:r>
            <w:r w:rsidR="002F36AF" w:rsidRPr="001C0A11">
              <w:rPr>
                <w:rFonts w:ascii="Cambria" w:hAnsi="Cambria"/>
                <w:i/>
                <w:sz w:val="18"/>
                <w:szCs w:val="18"/>
              </w:rPr>
              <w:t>, WSAG</w:t>
            </w:r>
            <w:r w:rsidRPr="001C0A11">
              <w:rPr>
                <w:rFonts w:ascii="Cambria" w:hAnsi="Cambria"/>
                <w:i/>
                <w:sz w:val="18"/>
                <w:szCs w:val="18"/>
              </w:rPr>
              <w:t>, NGOs, CBOs, Print and electronic media.</w:t>
            </w:r>
          </w:p>
        </w:tc>
        <w:tc>
          <w:tcPr>
            <w:tcW w:w="1620" w:type="dxa"/>
            <w:shd w:val="clear" w:color="auto" w:fill="DDD9C3"/>
          </w:tcPr>
          <w:p w:rsidR="005212B9" w:rsidRPr="00AF769F" w:rsidRDefault="0016592D" w:rsidP="008326D0">
            <w:pPr>
              <w:rPr>
                <w:rFonts w:ascii="Cambria" w:hAnsi="Cambria" w:cs="Calibri"/>
                <w:sz w:val="18"/>
                <w:szCs w:val="18"/>
              </w:rPr>
            </w:pPr>
            <w:r>
              <w:rPr>
                <w:rFonts w:ascii="Cambria" w:hAnsi="Cambria" w:cs="Calibri"/>
                <w:sz w:val="18"/>
                <w:szCs w:val="18"/>
              </w:rPr>
              <w:t>300million</w:t>
            </w:r>
          </w:p>
        </w:tc>
      </w:tr>
      <w:tr w:rsidR="001B3CD3" w:rsidRPr="00AF769F" w:rsidTr="00E91EAC">
        <w:tc>
          <w:tcPr>
            <w:tcW w:w="558" w:type="dxa"/>
            <w:shd w:val="clear" w:color="auto" w:fill="C6D9F1"/>
          </w:tcPr>
          <w:p w:rsidR="001B3CD3" w:rsidRDefault="001B3CD3" w:rsidP="008326D0">
            <w:pPr>
              <w:rPr>
                <w:rFonts w:ascii="Cambria" w:hAnsi="Cambria" w:cs="Calibri"/>
                <w:sz w:val="18"/>
                <w:szCs w:val="18"/>
              </w:rPr>
            </w:pPr>
          </w:p>
        </w:tc>
        <w:tc>
          <w:tcPr>
            <w:tcW w:w="12690" w:type="dxa"/>
            <w:gridSpan w:val="4"/>
            <w:shd w:val="clear" w:color="auto" w:fill="C6D9F1"/>
          </w:tcPr>
          <w:p w:rsidR="001B3CD3" w:rsidRPr="001B3CD3" w:rsidRDefault="001B3CD3" w:rsidP="008326D0">
            <w:pPr>
              <w:jc w:val="both"/>
              <w:rPr>
                <w:rFonts w:ascii="Cambria" w:hAnsi="Cambria"/>
                <w:b/>
                <w:i/>
                <w:sz w:val="18"/>
                <w:szCs w:val="18"/>
              </w:rPr>
            </w:pPr>
            <w:r w:rsidRPr="001B3CD3">
              <w:rPr>
                <w:rFonts w:ascii="Cambria" w:hAnsi="Cambria"/>
                <w:b/>
                <w:sz w:val="18"/>
                <w:szCs w:val="18"/>
                <w:lang w:val="en-US"/>
              </w:rPr>
              <w:t>TOTAL</w:t>
            </w:r>
          </w:p>
        </w:tc>
        <w:tc>
          <w:tcPr>
            <w:tcW w:w="1620" w:type="dxa"/>
            <w:shd w:val="clear" w:color="auto" w:fill="C6D9F1"/>
          </w:tcPr>
          <w:p w:rsidR="001B3CD3" w:rsidRPr="001B3CD3" w:rsidRDefault="001B3CD3" w:rsidP="0016592D">
            <w:pPr>
              <w:rPr>
                <w:rFonts w:ascii="Cambria" w:hAnsi="Cambria" w:cs="Calibri"/>
                <w:b/>
                <w:sz w:val="18"/>
                <w:szCs w:val="18"/>
              </w:rPr>
            </w:pPr>
            <w:r w:rsidRPr="001B3CD3">
              <w:rPr>
                <w:rFonts w:ascii="Cambria" w:hAnsi="Cambria" w:cs="Calibri"/>
                <w:b/>
                <w:sz w:val="18"/>
                <w:szCs w:val="18"/>
              </w:rPr>
              <w:t>2.</w:t>
            </w:r>
            <w:r w:rsidR="0016592D">
              <w:rPr>
                <w:rFonts w:ascii="Cambria" w:hAnsi="Cambria" w:cs="Calibri"/>
                <w:b/>
                <w:sz w:val="18"/>
                <w:szCs w:val="18"/>
              </w:rPr>
              <w:t>90</w:t>
            </w:r>
            <w:r w:rsidR="006A0FE4">
              <w:rPr>
                <w:rFonts w:ascii="Cambria" w:hAnsi="Cambria" w:cs="Calibri"/>
                <w:b/>
                <w:sz w:val="18"/>
                <w:szCs w:val="18"/>
              </w:rPr>
              <w:t>7</w:t>
            </w:r>
            <w:r w:rsidR="006A0FE4" w:rsidRPr="001B3CD3">
              <w:rPr>
                <w:rFonts w:ascii="Cambria" w:hAnsi="Cambria" w:cs="Calibri"/>
                <w:b/>
                <w:sz w:val="18"/>
                <w:szCs w:val="18"/>
              </w:rPr>
              <w:t xml:space="preserve">billion </w:t>
            </w:r>
          </w:p>
        </w:tc>
      </w:tr>
      <w:tr w:rsidR="005212B9" w:rsidRPr="00AF769F" w:rsidTr="00E91EAC">
        <w:tc>
          <w:tcPr>
            <w:tcW w:w="14868" w:type="dxa"/>
            <w:gridSpan w:val="6"/>
            <w:shd w:val="clear" w:color="auto" w:fill="1F497D"/>
          </w:tcPr>
          <w:p w:rsidR="005212B9" w:rsidRPr="00C12FFA" w:rsidRDefault="005212B9" w:rsidP="008326D0">
            <w:pPr>
              <w:rPr>
                <w:rFonts w:ascii="Cambria" w:hAnsi="Cambria"/>
                <w:color w:val="FFFFFF"/>
                <w:sz w:val="18"/>
              </w:rPr>
            </w:pPr>
            <w:r w:rsidRPr="00C12FFA">
              <w:rPr>
                <w:rFonts w:ascii="Cambria" w:hAnsi="Cambria"/>
                <w:color w:val="FFFFFF"/>
                <w:sz w:val="18"/>
              </w:rPr>
              <w:t>STRATEGIC PROGRAMME: 3. STEWARDSHIP (MANAGEMENT AND REGULATION) OF WATER RESOURCES</w:t>
            </w:r>
          </w:p>
        </w:tc>
      </w:tr>
      <w:tr w:rsidR="005212B9" w:rsidRPr="00AF769F" w:rsidTr="00E91EAC">
        <w:tc>
          <w:tcPr>
            <w:tcW w:w="14868" w:type="dxa"/>
            <w:gridSpan w:val="6"/>
            <w:shd w:val="clear" w:color="auto" w:fill="1F497D"/>
          </w:tcPr>
          <w:p w:rsidR="005212B9" w:rsidRPr="00C12FFA" w:rsidRDefault="005212B9" w:rsidP="008326D0">
            <w:pPr>
              <w:ind w:left="1710" w:right="360" w:hanging="1710"/>
              <w:jc w:val="both"/>
              <w:rPr>
                <w:rFonts w:ascii="Cambria" w:hAnsi="Cambria" w:cs="Frutiger-Light"/>
                <w:i/>
                <w:color w:val="FFFFFF"/>
                <w:sz w:val="18"/>
              </w:rPr>
            </w:pPr>
            <w:r w:rsidRPr="00C12FFA">
              <w:rPr>
                <w:rFonts w:ascii="Cambria" w:hAnsi="Cambria"/>
                <w:color w:val="FFFFFF"/>
                <w:sz w:val="18"/>
              </w:rPr>
              <w:t>Strategic Objective:</w:t>
            </w:r>
            <w:r w:rsidRPr="00C12FFA">
              <w:rPr>
                <w:rFonts w:ascii="Cambria" w:hAnsi="Cambria"/>
                <w:i/>
                <w:color w:val="FFFFFF"/>
                <w:sz w:val="18"/>
              </w:rPr>
              <w:t xml:space="preserve"> To manage </w:t>
            </w:r>
            <w:r w:rsidRPr="00C12FFA">
              <w:rPr>
                <w:rFonts w:ascii="Cambria" w:hAnsi="Cambria" w:cs="Frutiger-Light"/>
                <w:i/>
                <w:color w:val="FFFFFF"/>
                <w:sz w:val="18"/>
              </w:rPr>
              <w:t>water sector in a manner that contribute to the long and medium term protection and enhancement of the natural environment, with abstraction that is consistent with habitat conservation and water security to the community, including resilience to and emergency response to water related disasters.</w:t>
            </w:r>
          </w:p>
        </w:tc>
      </w:tr>
      <w:tr w:rsidR="005212B9" w:rsidRPr="00AF769F" w:rsidTr="00E91EAC">
        <w:tc>
          <w:tcPr>
            <w:tcW w:w="14868" w:type="dxa"/>
            <w:gridSpan w:val="6"/>
            <w:shd w:val="clear" w:color="auto" w:fill="1F497D"/>
          </w:tcPr>
          <w:p w:rsidR="005212B9" w:rsidRPr="00C12FFA" w:rsidRDefault="005212B9" w:rsidP="008326D0">
            <w:pPr>
              <w:ind w:right="252"/>
              <w:rPr>
                <w:rFonts w:ascii="Cambria" w:hAnsi="Cambria"/>
                <w:color w:val="FFFFFF"/>
                <w:sz w:val="18"/>
              </w:rPr>
            </w:pPr>
            <w:r w:rsidRPr="00C12FFA">
              <w:rPr>
                <w:rFonts w:ascii="Cambria" w:hAnsi="Cambria"/>
                <w:color w:val="FFFFFF"/>
                <w:sz w:val="18"/>
              </w:rPr>
              <w:t>Key Strategies:</w:t>
            </w:r>
          </w:p>
          <w:p w:rsidR="005212B9" w:rsidRPr="00C12FFA" w:rsidRDefault="005212B9" w:rsidP="004545E9">
            <w:pPr>
              <w:pStyle w:val="ListParagraph"/>
              <w:numPr>
                <w:ilvl w:val="0"/>
                <w:numId w:val="113"/>
              </w:numPr>
              <w:tabs>
                <w:tab w:val="left" w:pos="1530"/>
              </w:tabs>
              <w:autoSpaceDE w:val="0"/>
              <w:autoSpaceDN w:val="0"/>
              <w:adjustRightInd w:val="0"/>
              <w:ind w:left="1530" w:right="252"/>
              <w:jc w:val="both"/>
              <w:rPr>
                <w:rFonts w:ascii="Cambria" w:hAnsi="Cambria" w:cs="Arial"/>
                <w:i/>
                <w:color w:val="FFFFFF"/>
                <w:sz w:val="18"/>
                <w:szCs w:val="21"/>
              </w:rPr>
            </w:pPr>
            <w:r w:rsidRPr="00C12FFA">
              <w:rPr>
                <w:rFonts w:ascii="Cambria" w:hAnsi="Cambria" w:cs="Arial"/>
                <w:bCs/>
                <w:i/>
                <w:color w:val="FFFFFF"/>
                <w:sz w:val="18"/>
                <w:szCs w:val="21"/>
              </w:rPr>
              <w:t>Develop and implement resource-directed measures</w:t>
            </w:r>
            <w:r w:rsidRPr="00C12FFA">
              <w:rPr>
                <w:rFonts w:ascii="Cambria" w:hAnsi="Cambria" w:cs="Arial"/>
                <w:i/>
                <w:color w:val="FFFFFF"/>
                <w:sz w:val="18"/>
                <w:szCs w:val="21"/>
              </w:rPr>
              <w:t xml:space="preserve"> focused on the quality of the water resource itself that includes desired water quantity and quality benchmarks, the character and condition of in-stream and riparian habitats, and the characteristics, condition and distribution of the aquatic biota.</w:t>
            </w:r>
          </w:p>
          <w:p w:rsidR="005212B9" w:rsidRPr="00C12FFA" w:rsidRDefault="005212B9" w:rsidP="004545E9">
            <w:pPr>
              <w:pStyle w:val="ListParagraph"/>
              <w:numPr>
                <w:ilvl w:val="0"/>
                <w:numId w:val="113"/>
              </w:numPr>
              <w:tabs>
                <w:tab w:val="left" w:pos="1530"/>
              </w:tabs>
              <w:autoSpaceDE w:val="0"/>
              <w:autoSpaceDN w:val="0"/>
              <w:adjustRightInd w:val="0"/>
              <w:ind w:left="1530" w:right="252"/>
              <w:jc w:val="both"/>
              <w:rPr>
                <w:rFonts w:ascii="Cambria" w:hAnsi="Cambria" w:cs="Arial"/>
                <w:i/>
                <w:color w:val="FFFFFF"/>
                <w:sz w:val="18"/>
                <w:szCs w:val="21"/>
              </w:rPr>
            </w:pPr>
            <w:r w:rsidRPr="00C12FFA">
              <w:rPr>
                <w:rFonts w:ascii="Cambria" w:hAnsi="Cambria" w:cs="Arial"/>
                <w:i/>
                <w:color w:val="FFFFFF"/>
                <w:sz w:val="18"/>
                <w:szCs w:val="21"/>
              </w:rPr>
              <w:t>Develop and implement s</w:t>
            </w:r>
            <w:r w:rsidRPr="00C12FFA">
              <w:rPr>
                <w:rFonts w:ascii="Cambria" w:hAnsi="Cambria" w:cs="Arial"/>
                <w:bCs/>
                <w:i/>
                <w:color w:val="FFFFFF"/>
                <w:sz w:val="18"/>
                <w:szCs w:val="21"/>
              </w:rPr>
              <w:t>ource-directed control</w:t>
            </w:r>
            <w:r w:rsidRPr="00C12FFA">
              <w:rPr>
                <w:rFonts w:ascii="Cambria" w:hAnsi="Cambria" w:cs="Arial"/>
                <w:i/>
                <w:color w:val="FFFFFF"/>
                <w:sz w:val="18"/>
                <w:szCs w:val="21"/>
              </w:rPr>
              <w:t xml:space="preserve"> measures that would contribute to defining the limits and constraints that must be imposed on the water use activities at the source of impact to achieve the desired level of protection, and thereby provide the essential link between the protection of water resources and the regulation of their use.</w:t>
            </w:r>
          </w:p>
          <w:p w:rsidR="005212B9" w:rsidRPr="00C12FFA" w:rsidRDefault="005212B9" w:rsidP="004545E9">
            <w:pPr>
              <w:pStyle w:val="ListParagraph"/>
              <w:numPr>
                <w:ilvl w:val="0"/>
                <w:numId w:val="113"/>
              </w:numPr>
              <w:tabs>
                <w:tab w:val="left" w:pos="1530"/>
              </w:tabs>
              <w:autoSpaceDE w:val="0"/>
              <w:autoSpaceDN w:val="0"/>
              <w:adjustRightInd w:val="0"/>
              <w:ind w:left="1530" w:right="252"/>
              <w:jc w:val="both"/>
              <w:rPr>
                <w:rFonts w:ascii="Cambria" w:hAnsi="Cambria" w:cs="Arial"/>
                <w:b/>
                <w:i/>
                <w:color w:val="FFFFFF"/>
                <w:sz w:val="18"/>
                <w:szCs w:val="21"/>
              </w:rPr>
            </w:pPr>
            <w:r w:rsidRPr="00C12FFA">
              <w:rPr>
                <w:rFonts w:ascii="Cambria" w:hAnsi="Cambria" w:cs="Arial"/>
                <w:i/>
                <w:color w:val="FFFFFF"/>
                <w:sz w:val="18"/>
                <w:szCs w:val="21"/>
              </w:rPr>
              <w:t>To coherently and integratively balance the collective application of resource-directed measures and source-directed controls in respect of water quantity and quality, as well as the biological and physical dimensions of the resource</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w:t>
            </w:r>
          </w:p>
        </w:tc>
        <w:tc>
          <w:tcPr>
            <w:tcW w:w="5940" w:type="dxa"/>
            <w:shd w:val="clear" w:color="auto" w:fill="DDD9C3"/>
          </w:tcPr>
          <w:p w:rsidR="005212B9" w:rsidRPr="004C0DC5" w:rsidRDefault="005212B9" w:rsidP="008326D0">
            <w:pPr>
              <w:jc w:val="both"/>
              <w:rPr>
                <w:rFonts w:ascii="Cambria" w:hAnsi="Cambria"/>
                <w:sz w:val="18"/>
                <w:szCs w:val="18"/>
              </w:rPr>
            </w:pPr>
            <w:r w:rsidRPr="00E46661">
              <w:rPr>
                <w:rFonts w:ascii="Cambria" w:hAnsi="Cambria"/>
                <w:sz w:val="18"/>
                <w:szCs w:val="18"/>
              </w:rPr>
              <w:t xml:space="preserve">Catchment Management Planning and Water Charter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2016</w:t>
            </w:r>
          </w:p>
        </w:tc>
        <w:tc>
          <w:tcPr>
            <w:tcW w:w="4050" w:type="dxa"/>
            <w:shd w:val="clear" w:color="auto" w:fill="DDD9C3"/>
          </w:tcPr>
          <w:p w:rsidR="005212B9" w:rsidRPr="004C0DC5" w:rsidRDefault="005212B9" w:rsidP="008326D0">
            <w:pPr>
              <w:jc w:val="both"/>
              <w:rPr>
                <w:rFonts w:ascii="Cambria" w:hAnsi="Cambria"/>
                <w:i/>
                <w:sz w:val="18"/>
                <w:szCs w:val="18"/>
              </w:rPr>
            </w:pPr>
            <w:r w:rsidRPr="00E46661">
              <w:rPr>
                <w:rFonts w:ascii="Cambria" w:hAnsi="Cambria"/>
                <w:i/>
                <w:sz w:val="18"/>
                <w:szCs w:val="18"/>
              </w:rPr>
              <w:t>FMWR/NIWRMC, NCWR/CCC, FMEnv/NESREA.</w:t>
            </w:r>
          </w:p>
        </w:tc>
        <w:tc>
          <w:tcPr>
            <w:tcW w:w="1620" w:type="dxa"/>
            <w:shd w:val="clear" w:color="auto" w:fill="DDD9C3"/>
          </w:tcPr>
          <w:p w:rsidR="005212B9" w:rsidRPr="00AF769F" w:rsidRDefault="005212B9" w:rsidP="008326D0">
            <w:pPr>
              <w:rPr>
                <w:rFonts w:ascii="Cambria" w:hAnsi="Cambria" w:cs="Calibri"/>
                <w:sz w:val="18"/>
                <w:szCs w:val="18"/>
              </w:rPr>
            </w:pPr>
            <w:r w:rsidRPr="00E46661">
              <w:rPr>
                <w:rFonts w:ascii="Cambria" w:hAnsi="Cambria"/>
                <w:bCs/>
                <w:sz w:val="18"/>
                <w:szCs w:val="18"/>
                <w:lang w:eastAsia="en-GB"/>
              </w:rPr>
              <w:t>240million</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w:t>
            </w:r>
          </w:p>
        </w:tc>
        <w:tc>
          <w:tcPr>
            <w:tcW w:w="5940" w:type="dxa"/>
            <w:shd w:val="clear" w:color="auto" w:fill="DDD9C3"/>
          </w:tcPr>
          <w:p w:rsidR="005212B9" w:rsidRPr="004C0DC5" w:rsidRDefault="005212B9" w:rsidP="008326D0">
            <w:pPr>
              <w:ind w:left="900" w:hanging="900"/>
              <w:rPr>
                <w:rFonts w:ascii="Cambria" w:hAnsi="Cambria"/>
                <w:sz w:val="18"/>
                <w:szCs w:val="18"/>
              </w:rPr>
            </w:pPr>
            <w:r w:rsidRPr="00E46661">
              <w:rPr>
                <w:rFonts w:ascii="Cambria" w:hAnsi="Cambria"/>
                <w:bCs/>
                <w:sz w:val="18"/>
                <w:szCs w:val="18"/>
                <w:lang w:eastAsia="en-GB"/>
              </w:rPr>
              <w:t xml:space="preserve">Sustainable Water and environment management </w:t>
            </w:r>
          </w:p>
          <w:p w:rsidR="005212B9" w:rsidRPr="00AF769F" w:rsidRDefault="005212B9" w:rsidP="008326D0">
            <w:pPr>
              <w:rPr>
                <w:rFonts w:ascii="Cambria" w:hAnsi="Cambria" w:cs="Calibri"/>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4C0DC5" w:rsidRDefault="005212B9" w:rsidP="008326D0">
            <w:pPr>
              <w:jc w:val="both"/>
              <w:rPr>
                <w:rFonts w:ascii="Cambria" w:hAnsi="Cambria"/>
                <w:i/>
                <w:sz w:val="18"/>
                <w:szCs w:val="18"/>
              </w:rPr>
            </w:pPr>
            <w:r w:rsidRPr="00E46661">
              <w:rPr>
                <w:rFonts w:ascii="Cambria" w:hAnsi="Cambria"/>
                <w:i/>
                <w:sz w:val="18"/>
                <w:szCs w:val="18"/>
              </w:rPr>
              <w:t>FMWR/NIWRMC/RBDAs,</w:t>
            </w:r>
            <w:r w:rsidR="002F36AF">
              <w:rPr>
                <w:rFonts w:ascii="Cambria" w:hAnsi="Cambria"/>
                <w:i/>
                <w:sz w:val="18"/>
                <w:szCs w:val="18"/>
              </w:rPr>
              <w:t xml:space="preserve"> </w:t>
            </w:r>
            <w:r w:rsidR="001520D3">
              <w:rPr>
                <w:rFonts w:ascii="Cambria" w:hAnsi="Cambria"/>
                <w:i/>
                <w:sz w:val="18"/>
                <w:szCs w:val="18"/>
              </w:rPr>
              <w:t xml:space="preserve">FMA/NIMET, </w:t>
            </w:r>
            <w:r w:rsidRPr="00E46661">
              <w:rPr>
                <w:rFonts w:ascii="Cambria" w:hAnsi="Cambria"/>
                <w:i/>
                <w:sz w:val="18"/>
                <w:szCs w:val="18"/>
              </w:rPr>
              <w:t>NCWR/NCEnv/</w:t>
            </w:r>
            <w:r w:rsidR="001520D3">
              <w:rPr>
                <w:rFonts w:ascii="Cambria" w:hAnsi="Cambria"/>
                <w:i/>
                <w:sz w:val="18"/>
                <w:szCs w:val="18"/>
              </w:rPr>
              <w:t>NCARD/</w:t>
            </w:r>
            <w:r w:rsidRPr="00E46661">
              <w:rPr>
                <w:rFonts w:ascii="Cambria" w:hAnsi="Cambria"/>
                <w:i/>
                <w:sz w:val="18"/>
                <w:szCs w:val="18"/>
              </w:rPr>
              <w:t>CCC, FMEnv/NESREA, WSAG.</w:t>
            </w:r>
            <w:r w:rsidR="001520D3">
              <w:rPr>
                <w:rFonts w:ascii="Cambria" w:hAnsi="Cambria"/>
                <w:i/>
                <w:sz w:val="18"/>
                <w:szCs w:val="18"/>
              </w:rPr>
              <w:t xml:space="preserve"> NGOs,CBOs </w:t>
            </w:r>
          </w:p>
        </w:tc>
        <w:tc>
          <w:tcPr>
            <w:tcW w:w="1620" w:type="dxa"/>
            <w:shd w:val="clear" w:color="auto" w:fill="DDD9C3"/>
          </w:tcPr>
          <w:p w:rsidR="005212B9" w:rsidRPr="001B3CD3" w:rsidRDefault="001520D3" w:rsidP="008326D0">
            <w:pPr>
              <w:rPr>
                <w:rFonts w:ascii="Cambria" w:hAnsi="Cambria" w:cs="Calibri"/>
                <w:sz w:val="18"/>
                <w:szCs w:val="18"/>
              </w:rPr>
            </w:pPr>
            <w:r>
              <w:rPr>
                <w:rFonts w:ascii="Cambria" w:hAnsi="Cambria"/>
                <w:sz w:val="18"/>
                <w:szCs w:val="18"/>
              </w:rPr>
              <w:t>640</w:t>
            </w:r>
            <w:r w:rsidRPr="001B3CD3">
              <w:rPr>
                <w:rFonts w:ascii="Cambria" w:hAnsi="Cambria"/>
                <w:sz w:val="18"/>
                <w:szCs w:val="18"/>
              </w:rPr>
              <w:t>million</w:t>
            </w:r>
          </w:p>
        </w:tc>
      </w:tr>
      <w:tr w:rsidR="005212B9" w:rsidRPr="00AF769F" w:rsidTr="00E91EAC">
        <w:tc>
          <w:tcPr>
            <w:tcW w:w="558" w:type="dxa"/>
            <w:shd w:val="clear" w:color="auto" w:fill="DDD9C3"/>
          </w:tcPr>
          <w:p w:rsidR="005212B9" w:rsidRPr="00AF769F" w:rsidRDefault="001520D3" w:rsidP="008326D0">
            <w:pPr>
              <w:rPr>
                <w:rFonts w:ascii="Cambria" w:hAnsi="Cambria" w:cs="Calibri"/>
                <w:sz w:val="18"/>
                <w:szCs w:val="18"/>
              </w:rPr>
            </w:pPr>
            <w:r>
              <w:rPr>
                <w:rFonts w:ascii="Cambria" w:hAnsi="Cambria" w:cs="Calibri"/>
                <w:sz w:val="18"/>
                <w:szCs w:val="18"/>
              </w:rPr>
              <w:t>3</w:t>
            </w:r>
          </w:p>
        </w:tc>
        <w:tc>
          <w:tcPr>
            <w:tcW w:w="5940" w:type="dxa"/>
            <w:shd w:val="clear" w:color="auto" w:fill="DDD9C3"/>
          </w:tcPr>
          <w:p w:rsidR="005212B9" w:rsidRPr="00DF4D87" w:rsidRDefault="005212B9" w:rsidP="008326D0">
            <w:pPr>
              <w:ind w:left="900" w:hanging="900"/>
              <w:jc w:val="both"/>
              <w:rPr>
                <w:rFonts w:ascii="Cambria" w:hAnsi="Cambria"/>
                <w:sz w:val="18"/>
                <w:szCs w:val="18"/>
              </w:rPr>
            </w:pPr>
            <w:r w:rsidRPr="00E46661">
              <w:rPr>
                <w:rFonts w:ascii="Cambria" w:hAnsi="Cambria"/>
                <w:sz w:val="18"/>
                <w:szCs w:val="18"/>
              </w:rPr>
              <w:t xml:space="preserve">Water allocation and apportionment system.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2A1CEF" w:rsidRDefault="005212B9" w:rsidP="008326D0">
            <w:pPr>
              <w:jc w:val="both"/>
              <w:rPr>
                <w:rFonts w:ascii="Cambria" w:hAnsi="Cambria"/>
                <w:i/>
                <w:sz w:val="18"/>
                <w:szCs w:val="18"/>
              </w:rPr>
            </w:pPr>
            <w:r w:rsidRPr="00E46661">
              <w:rPr>
                <w:rFonts w:ascii="Cambria" w:hAnsi="Cambria"/>
                <w:i/>
                <w:sz w:val="18"/>
                <w:szCs w:val="18"/>
              </w:rPr>
              <w:t>NCWR/CCC,</w:t>
            </w:r>
            <w:r>
              <w:rPr>
                <w:rFonts w:ascii="Cambria" w:hAnsi="Cambria"/>
                <w:i/>
                <w:sz w:val="18"/>
                <w:szCs w:val="18"/>
              </w:rPr>
              <w:t xml:space="preserve"> WSAG,</w:t>
            </w:r>
            <w:r w:rsidRPr="00E46661">
              <w:rPr>
                <w:rFonts w:ascii="Cambria" w:hAnsi="Cambria"/>
                <w:i/>
                <w:sz w:val="18"/>
                <w:szCs w:val="18"/>
              </w:rPr>
              <w:t xml:space="preserve"> FMWR/NIWRMC/RBDAs,</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40million</w:t>
            </w:r>
          </w:p>
        </w:tc>
      </w:tr>
      <w:tr w:rsidR="005212B9" w:rsidRPr="00AF769F" w:rsidTr="00E91EAC">
        <w:tc>
          <w:tcPr>
            <w:tcW w:w="558" w:type="dxa"/>
            <w:shd w:val="clear" w:color="auto" w:fill="DDD9C3"/>
          </w:tcPr>
          <w:p w:rsidR="005212B9" w:rsidRPr="00AF769F" w:rsidRDefault="001520D3" w:rsidP="008326D0">
            <w:pPr>
              <w:rPr>
                <w:rFonts w:ascii="Cambria" w:hAnsi="Cambria" w:cs="Calibri"/>
                <w:sz w:val="18"/>
                <w:szCs w:val="18"/>
              </w:rPr>
            </w:pPr>
            <w:r>
              <w:rPr>
                <w:rFonts w:ascii="Cambria" w:hAnsi="Cambria" w:cs="Calibri"/>
                <w:sz w:val="18"/>
                <w:szCs w:val="18"/>
              </w:rPr>
              <w:t>4</w:t>
            </w:r>
          </w:p>
        </w:tc>
        <w:tc>
          <w:tcPr>
            <w:tcW w:w="5940" w:type="dxa"/>
            <w:shd w:val="clear" w:color="auto" w:fill="DDD9C3"/>
          </w:tcPr>
          <w:p w:rsidR="005212B9" w:rsidRPr="00DF4D87" w:rsidRDefault="005212B9" w:rsidP="008326D0">
            <w:pPr>
              <w:tabs>
                <w:tab w:val="left" w:pos="900"/>
              </w:tabs>
              <w:ind w:left="900" w:hanging="900"/>
              <w:jc w:val="both"/>
              <w:rPr>
                <w:rFonts w:ascii="Cambria" w:hAnsi="Cambria" w:cs="Frutiger-Light"/>
                <w:sz w:val="18"/>
                <w:szCs w:val="18"/>
              </w:rPr>
            </w:pPr>
            <w:r w:rsidRPr="00E46661">
              <w:rPr>
                <w:rFonts w:ascii="Cambria" w:hAnsi="Cambria"/>
                <w:bCs/>
                <w:sz w:val="18"/>
                <w:szCs w:val="18"/>
              </w:rPr>
              <w:t xml:space="preserve">Water Quality Management.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2A1CEF" w:rsidRDefault="005212B9" w:rsidP="008326D0">
            <w:pPr>
              <w:jc w:val="both"/>
              <w:rPr>
                <w:rFonts w:ascii="Cambria" w:hAnsi="Cambria"/>
                <w:i/>
                <w:sz w:val="18"/>
                <w:szCs w:val="18"/>
              </w:rPr>
            </w:pPr>
            <w:r w:rsidRPr="00E46661">
              <w:rPr>
                <w:rFonts w:ascii="Cambria" w:hAnsi="Cambria"/>
                <w:i/>
                <w:sz w:val="18"/>
                <w:szCs w:val="18"/>
              </w:rPr>
              <w:t>FMWR/NIWRMC/RBDAs, FMEnv/NESREA, NCWR/CCC, W</w:t>
            </w:r>
            <w:r>
              <w:rPr>
                <w:rFonts w:ascii="Cambria" w:hAnsi="Cambria"/>
                <w:i/>
                <w:sz w:val="18"/>
                <w:szCs w:val="18"/>
              </w:rPr>
              <w:t>SAG</w:t>
            </w:r>
            <w:r w:rsidRPr="00E46661">
              <w:rPr>
                <w:rFonts w:ascii="Cambria" w:hAnsi="Cambria"/>
                <w:i/>
                <w:sz w:val="18"/>
                <w:szCs w:val="18"/>
              </w:rPr>
              <w:t>.</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200million</w:t>
            </w:r>
          </w:p>
        </w:tc>
      </w:tr>
      <w:tr w:rsidR="005212B9" w:rsidRPr="00AF769F" w:rsidTr="00E91EAC">
        <w:tc>
          <w:tcPr>
            <w:tcW w:w="558" w:type="dxa"/>
            <w:shd w:val="clear" w:color="auto" w:fill="DDD9C3"/>
          </w:tcPr>
          <w:p w:rsidR="005212B9" w:rsidRPr="00AF769F" w:rsidRDefault="001520D3" w:rsidP="008326D0">
            <w:pPr>
              <w:rPr>
                <w:rFonts w:ascii="Cambria" w:hAnsi="Cambria" w:cs="Calibri"/>
                <w:sz w:val="18"/>
                <w:szCs w:val="18"/>
              </w:rPr>
            </w:pPr>
            <w:r>
              <w:rPr>
                <w:rFonts w:ascii="Cambria" w:hAnsi="Cambria" w:cs="Calibri"/>
                <w:sz w:val="18"/>
                <w:szCs w:val="18"/>
              </w:rPr>
              <w:t>5</w:t>
            </w:r>
          </w:p>
        </w:tc>
        <w:tc>
          <w:tcPr>
            <w:tcW w:w="5940" w:type="dxa"/>
            <w:shd w:val="clear" w:color="auto" w:fill="DDD9C3"/>
          </w:tcPr>
          <w:p w:rsidR="005212B9" w:rsidRPr="00E46661" w:rsidRDefault="005212B9" w:rsidP="008326D0">
            <w:pPr>
              <w:ind w:left="900" w:hanging="900"/>
              <w:jc w:val="both"/>
              <w:rPr>
                <w:rFonts w:ascii="Cambria" w:hAnsi="Cambria" w:cs="Calibri"/>
                <w:sz w:val="18"/>
                <w:szCs w:val="18"/>
                <w:lang w:eastAsia="en-GB"/>
              </w:rPr>
            </w:pPr>
            <w:r w:rsidRPr="00E46661">
              <w:rPr>
                <w:rFonts w:ascii="Cambria" w:hAnsi="Cambria"/>
                <w:sz w:val="18"/>
                <w:szCs w:val="18"/>
              </w:rPr>
              <w:t>Comprehensive Drought and Flood Disasters management</w:t>
            </w:r>
            <w:r w:rsidRPr="00E46661">
              <w:rPr>
                <w:rFonts w:ascii="Cambria" w:hAnsi="Cambria" w:cs="Calibri"/>
                <w:sz w:val="18"/>
                <w:szCs w:val="18"/>
                <w:lang w:eastAsia="en-GB"/>
              </w:rPr>
              <w:t xml:space="preserve">. </w:t>
            </w:r>
          </w:p>
          <w:p w:rsidR="005212B9" w:rsidRPr="00BD75D8" w:rsidRDefault="005212B9" w:rsidP="008326D0">
            <w:pPr>
              <w:jc w:val="both"/>
              <w:rPr>
                <w:rFonts w:ascii="Cambria" w:hAnsi="Cambria"/>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2A1CEF" w:rsidRDefault="005212B9" w:rsidP="008326D0">
            <w:pPr>
              <w:jc w:val="both"/>
              <w:rPr>
                <w:rFonts w:ascii="Cambria" w:hAnsi="Cambria"/>
                <w:i/>
                <w:sz w:val="18"/>
                <w:szCs w:val="18"/>
              </w:rPr>
            </w:pPr>
            <w:r w:rsidRPr="00E46661">
              <w:rPr>
                <w:rFonts w:ascii="Cambria" w:hAnsi="Cambria"/>
                <w:i/>
                <w:sz w:val="18"/>
                <w:szCs w:val="18"/>
              </w:rPr>
              <w:t>FMWR/NIWRMC/RBDAs, FMEnv/NESREA, FMA/NIMET, NEMA, NCWR/CCC, W</w:t>
            </w:r>
            <w:r>
              <w:rPr>
                <w:rFonts w:ascii="Cambria" w:hAnsi="Cambria"/>
                <w:i/>
                <w:sz w:val="18"/>
                <w:szCs w:val="18"/>
              </w:rPr>
              <w:t>SAG,</w:t>
            </w:r>
            <w:r w:rsidRPr="00E46661">
              <w:rPr>
                <w:rFonts w:ascii="Cambria" w:hAnsi="Cambria"/>
                <w:i/>
                <w:sz w:val="18"/>
                <w:szCs w:val="18"/>
              </w:rPr>
              <w:t xml:space="preserve"> NGOs, CBOs, Print and electronic media.</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480million</w:t>
            </w:r>
          </w:p>
        </w:tc>
      </w:tr>
      <w:tr w:rsidR="001B3CD3" w:rsidRPr="00AF769F" w:rsidTr="00E91EAC">
        <w:tc>
          <w:tcPr>
            <w:tcW w:w="558" w:type="dxa"/>
            <w:shd w:val="clear" w:color="auto" w:fill="DDD9C3"/>
          </w:tcPr>
          <w:p w:rsidR="001B3CD3" w:rsidRDefault="001520D3" w:rsidP="008D1113">
            <w:pPr>
              <w:rPr>
                <w:rFonts w:ascii="Cambria" w:hAnsi="Cambria" w:cs="Calibri"/>
                <w:sz w:val="18"/>
                <w:szCs w:val="18"/>
              </w:rPr>
            </w:pPr>
            <w:r>
              <w:rPr>
                <w:rFonts w:ascii="Cambria" w:hAnsi="Cambria" w:cs="Calibri"/>
                <w:sz w:val="18"/>
                <w:szCs w:val="18"/>
              </w:rPr>
              <w:t>6</w:t>
            </w:r>
          </w:p>
        </w:tc>
        <w:tc>
          <w:tcPr>
            <w:tcW w:w="5940" w:type="dxa"/>
            <w:shd w:val="clear" w:color="auto" w:fill="DDD9C3"/>
          </w:tcPr>
          <w:p w:rsidR="001B3CD3" w:rsidRPr="009A1CC6" w:rsidRDefault="001B3CD3" w:rsidP="008D1113">
            <w:pPr>
              <w:jc w:val="both"/>
              <w:rPr>
                <w:rFonts w:ascii="Cambria" w:hAnsi="Cambria"/>
                <w:sz w:val="18"/>
                <w:szCs w:val="18"/>
              </w:rPr>
            </w:pPr>
            <w:r w:rsidRPr="009A1CC6">
              <w:rPr>
                <w:rFonts w:ascii="Cambria" w:hAnsi="Cambria"/>
                <w:sz w:val="18"/>
              </w:rPr>
              <w:t xml:space="preserve">Coordinated multi-sectoral Management of Invasive Alien </w:t>
            </w:r>
            <w:r>
              <w:rPr>
                <w:rFonts w:ascii="Cambria" w:hAnsi="Cambria"/>
                <w:sz w:val="18"/>
              </w:rPr>
              <w:t xml:space="preserve">Aquatic </w:t>
            </w:r>
            <w:r w:rsidRPr="009A1CC6">
              <w:rPr>
                <w:rFonts w:ascii="Cambria" w:hAnsi="Cambria"/>
                <w:sz w:val="18"/>
              </w:rPr>
              <w:t>Vegetation</w:t>
            </w:r>
          </w:p>
        </w:tc>
        <w:tc>
          <w:tcPr>
            <w:tcW w:w="1530" w:type="dxa"/>
            <w:shd w:val="clear" w:color="auto" w:fill="DDD9C3"/>
          </w:tcPr>
          <w:p w:rsidR="001B3CD3" w:rsidRDefault="001B3CD3" w:rsidP="008D1113">
            <w:pPr>
              <w:rPr>
                <w:rFonts w:ascii="Cambria" w:hAnsi="Cambria" w:cs="Calibri"/>
                <w:sz w:val="18"/>
                <w:szCs w:val="18"/>
              </w:rPr>
            </w:pPr>
            <w:r>
              <w:rPr>
                <w:rFonts w:ascii="Cambria" w:hAnsi="Cambria" w:cs="Calibri"/>
                <w:sz w:val="18"/>
                <w:szCs w:val="18"/>
              </w:rPr>
              <w:t>2012</w:t>
            </w:r>
          </w:p>
        </w:tc>
        <w:tc>
          <w:tcPr>
            <w:tcW w:w="1170" w:type="dxa"/>
            <w:shd w:val="clear" w:color="auto" w:fill="DDD9C3"/>
          </w:tcPr>
          <w:p w:rsidR="001B3CD3" w:rsidRDefault="001B3CD3" w:rsidP="008D1113">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1B3CD3" w:rsidRPr="00E46661" w:rsidRDefault="001B3CD3" w:rsidP="008D1113">
            <w:pPr>
              <w:rPr>
                <w:rFonts w:ascii="Cambria" w:hAnsi="Cambria"/>
                <w:i/>
                <w:sz w:val="18"/>
                <w:szCs w:val="18"/>
              </w:rPr>
            </w:pPr>
            <w:r w:rsidRPr="00E46661">
              <w:rPr>
                <w:rFonts w:ascii="Cambria" w:hAnsi="Cambria"/>
                <w:i/>
                <w:sz w:val="18"/>
                <w:szCs w:val="18"/>
              </w:rPr>
              <w:t>FMWR/NIWRMC/RBDAs, FMEnv/NESREA,</w:t>
            </w:r>
            <w:r>
              <w:rPr>
                <w:rFonts w:ascii="Cambria" w:hAnsi="Cambria"/>
                <w:i/>
                <w:sz w:val="18"/>
                <w:szCs w:val="18"/>
              </w:rPr>
              <w:t xml:space="preserve"> NIWA, FMARD,</w:t>
            </w:r>
            <w:r w:rsidRPr="00E46661">
              <w:rPr>
                <w:rFonts w:ascii="Cambria" w:hAnsi="Cambria"/>
                <w:i/>
                <w:sz w:val="18"/>
                <w:szCs w:val="18"/>
              </w:rPr>
              <w:t xml:space="preserve"> </w:t>
            </w:r>
            <w:r>
              <w:rPr>
                <w:rFonts w:ascii="Cambria" w:hAnsi="Cambria"/>
                <w:i/>
                <w:sz w:val="18"/>
                <w:szCs w:val="18"/>
              </w:rPr>
              <w:t xml:space="preserve">Dam Owners, Tourism, </w:t>
            </w:r>
            <w:r w:rsidRPr="00E46661">
              <w:rPr>
                <w:rFonts w:ascii="Cambria" w:hAnsi="Cambria"/>
                <w:i/>
                <w:sz w:val="18"/>
                <w:szCs w:val="18"/>
              </w:rPr>
              <w:t>NCWR/CCC, W</w:t>
            </w:r>
            <w:r>
              <w:rPr>
                <w:rFonts w:ascii="Cambria" w:hAnsi="Cambria"/>
                <w:i/>
                <w:sz w:val="18"/>
                <w:szCs w:val="18"/>
              </w:rPr>
              <w:t>SAG</w:t>
            </w:r>
          </w:p>
        </w:tc>
        <w:tc>
          <w:tcPr>
            <w:tcW w:w="1620" w:type="dxa"/>
            <w:shd w:val="clear" w:color="auto" w:fill="DDD9C3"/>
          </w:tcPr>
          <w:p w:rsidR="001B3CD3" w:rsidRDefault="001B3CD3" w:rsidP="008D1113">
            <w:pPr>
              <w:rPr>
                <w:rFonts w:ascii="Cambria" w:hAnsi="Cambria" w:cs="Calibri"/>
                <w:sz w:val="18"/>
                <w:szCs w:val="18"/>
              </w:rPr>
            </w:pPr>
            <w:r>
              <w:rPr>
                <w:rFonts w:ascii="Cambria" w:hAnsi="Cambria" w:cs="Calibri"/>
                <w:sz w:val="18"/>
                <w:szCs w:val="18"/>
              </w:rPr>
              <w:t>250million</w:t>
            </w:r>
          </w:p>
        </w:tc>
      </w:tr>
      <w:tr w:rsidR="005212B9" w:rsidRPr="00AF769F" w:rsidTr="00E91EAC">
        <w:tc>
          <w:tcPr>
            <w:tcW w:w="558" w:type="dxa"/>
            <w:shd w:val="clear" w:color="auto" w:fill="DDD9C3"/>
          </w:tcPr>
          <w:p w:rsidR="005212B9" w:rsidRPr="00AF769F" w:rsidRDefault="001520D3" w:rsidP="008326D0">
            <w:pPr>
              <w:rPr>
                <w:rFonts w:ascii="Cambria" w:hAnsi="Cambria" w:cs="Calibri"/>
                <w:sz w:val="18"/>
                <w:szCs w:val="18"/>
              </w:rPr>
            </w:pPr>
            <w:r>
              <w:rPr>
                <w:rFonts w:ascii="Cambria" w:hAnsi="Cambria" w:cs="Calibri"/>
                <w:sz w:val="18"/>
                <w:szCs w:val="18"/>
              </w:rPr>
              <w:t>7</w:t>
            </w:r>
          </w:p>
        </w:tc>
        <w:tc>
          <w:tcPr>
            <w:tcW w:w="5940" w:type="dxa"/>
            <w:shd w:val="clear" w:color="auto" w:fill="DDD9C3"/>
          </w:tcPr>
          <w:p w:rsidR="005212B9" w:rsidRPr="00E46661" w:rsidRDefault="005212B9" w:rsidP="008326D0">
            <w:pPr>
              <w:autoSpaceDE w:val="0"/>
              <w:autoSpaceDN w:val="0"/>
              <w:adjustRightInd w:val="0"/>
              <w:ind w:left="900" w:hanging="900"/>
              <w:jc w:val="both"/>
              <w:rPr>
                <w:rFonts w:ascii="Cambria" w:hAnsi="Cambria"/>
                <w:sz w:val="18"/>
                <w:szCs w:val="18"/>
              </w:rPr>
            </w:pPr>
            <w:r w:rsidRPr="00E46661">
              <w:rPr>
                <w:rFonts w:ascii="Cambria" w:hAnsi="Cambria"/>
                <w:sz w:val="18"/>
                <w:szCs w:val="18"/>
              </w:rPr>
              <w:t>Adapting water management to climate change.</w:t>
            </w:r>
            <w:r w:rsidRPr="00E46661">
              <w:rPr>
                <w:rFonts w:ascii="Cambria" w:hAnsi="Cambria"/>
                <w:sz w:val="18"/>
                <w:szCs w:val="18"/>
                <w:highlight w:val="yellow"/>
              </w:rPr>
              <w:t xml:space="preserve"> </w:t>
            </w:r>
          </w:p>
          <w:p w:rsidR="005212B9" w:rsidRPr="00BD75D8" w:rsidRDefault="005212B9" w:rsidP="008326D0">
            <w:pPr>
              <w:jc w:val="both"/>
              <w:rPr>
                <w:rFonts w:ascii="Cambria" w:hAnsi="Cambria"/>
                <w:i/>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4C0DC5" w:rsidRDefault="005212B9" w:rsidP="008326D0">
            <w:pPr>
              <w:jc w:val="both"/>
              <w:rPr>
                <w:rFonts w:ascii="Cambria" w:hAnsi="Cambria"/>
                <w:i/>
                <w:sz w:val="18"/>
                <w:szCs w:val="18"/>
              </w:rPr>
            </w:pPr>
            <w:r w:rsidRPr="00E46661">
              <w:rPr>
                <w:rFonts w:ascii="Cambria" w:hAnsi="Cambria"/>
                <w:i/>
                <w:sz w:val="18"/>
                <w:szCs w:val="18"/>
              </w:rPr>
              <w:t>FMWR/NIWRMC/RBDAs,</w:t>
            </w:r>
            <w:r w:rsidR="00C12FFA">
              <w:rPr>
                <w:rFonts w:ascii="Cambria" w:hAnsi="Cambria"/>
                <w:i/>
                <w:sz w:val="18"/>
                <w:szCs w:val="18"/>
              </w:rPr>
              <w:t xml:space="preserve"> WSAG,</w:t>
            </w:r>
            <w:r w:rsidRPr="00E46661">
              <w:rPr>
                <w:rFonts w:ascii="Cambria" w:hAnsi="Cambria"/>
                <w:i/>
                <w:sz w:val="18"/>
                <w:szCs w:val="18"/>
              </w:rPr>
              <w:t xml:space="preserve"> FMEnv/NESREA, FMA/NIMET, NCWR/CCC, RBOs (NBA &amp; LCBC),</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500million</w:t>
            </w:r>
          </w:p>
        </w:tc>
      </w:tr>
      <w:tr w:rsidR="001B3CD3" w:rsidRPr="00AF769F" w:rsidTr="00E91EAC">
        <w:tc>
          <w:tcPr>
            <w:tcW w:w="558" w:type="dxa"/>
            <w:shd w:val="clear" w:color="auto" w:fill="C6D9F1"/>
          </w:tcPr>
          <w:p w:rsidR="001B3CD3" w:rsidRDefault="001B3CD3" w:rsidP="008326D0">
            <w:pPr>
              <w:rPr>
                <w:rFonts w:ascii="Cambria" w:hAnsi="Cambria" w:cs="Calibri"/>
                <w:sz w:val="18"/>
                <w:szCs w:val="18"/>
              </w:rPr>
            </w:pPr>
          </w:p>
        </w:tc>
        <w:tc>
          <w:tcPr>
            <w:tcW w:w="12690" w:type="dxa"/>
            <w:gridSpan w:val="4"/>
            <w:shd w:val="clear" w:color="auto" w:fill="C6D9F1"/>
          </w:tcPr>
          <w:p w:rsidR="001B3CD3" w:rsidRPr="001B3CD3" w:rsidRDefault="001B3CD3" w:rsidP="008326D0">
            <w:pPr>
              <w:jc w:val="both"/>
              <w:rPr>
                <w:rFonts w:ascii="Cambria" w:hAnsi="Cambria"/>
                <w:b/>
                <w:i/>
                <w:sz w:val="18"/>
                <w:szCs w:val="18"/>
              </w:rPr>
            </w:pPr>
            <w:r w:rsidRPr="001B3CD3">
              <w:rPr>
                <w:rFonts w:ascii="Cambria" w:hAnsi="Cambria"/>
                <w:b/>
                <w:sz w:val="18"/>
                <w:szCs w:val="18"/>
              </w:rPr>
              <w:t>TOTAL</w:t>
            </w:r>
          </w:p>
        </w:tc>
        <w:tc>
          <w:tcPr>
            <w:tcW w:w="1620" w:type="dxa"/>
            <w:shd w:val="clear" w:color="auto" w:fill="C6D9F1"/>
          </w:tcPr>
          <w:p w:rsidR="001B3CD3" w:rsidRPr="001B3CD3" w:rsidRDefault="001B3CD3" w:rsidP="008326D0">
            <w:pPr>
              <w:rPr>
                <w:rFonts w:ascii="Cambria" w:hAnsi="Cambria" w:cs="Calibri"/>
                <w:b/>
                <w:sz w:val="18"/>
                <w:szCs w:val="18"/>
              </w:rPr>
            </w:pPr>
            <w:r w:rsidRPr="001B3CD3">
              <w:rPr>
                <w:rFonts w:ascii="Cambria" w:hAnsi="Cambria" w:cs="Calibri"/>
                <w:b/>
                <w:sz w:val="18"/>
                <w:szCs w:val="18"/>
              </w:rPr>
              <w:t>2.</w:t>
            </w:r>
            <w:r w:rsidR="001520D3">
              <w:rPr>
                <w:rFonts w:ascii="Cambria" w:hAnsi="Cambria" w:cs="Calibri"/>
                <w:b/>
                <w:sz w:val="18"/>
                <w:szCs w:val="18"/>
              </w:rPr>
              <w:t>35</w:t>
            </w:r>
            <w:r w:rsidRPr="001B3CD3">
              <w:rPr>
                <w:rFonts w:ascii="Cambria" w:hAnsi="Cambria" w:cs="Calibri"/>
                <w:b/>
                <w:sz w:val="18"/>
                <w:szCs w:val="18"/>
              </w:rPr>
              <w:t>0billion</w:t>
            </w:r>
          </w:p>
        </w:tc>
      </w:tr>
      <w:tr w:rsidR="005212B9" w:rsidRPr="00AF769F" w:rsidTr="00E91EAC">
        <w:tc>
          <w:tcPr>
            <w:tcW w:w="14868" w:type="dxa"/>
            <w:gridSpan w:val="6"/>
            <w:shd w:val="clear" w:color="auto" w:fill="1F497D"/>
          </w:tcPr>
          <w:p w:rsidR="005212B9" w:rsidRPr="00C12FFA" w:rsidRDefault="005212B9" w:rsidP="008326D0">
            <w:pPr>
              <w:rPr>
                <w:rFonts w:ascii="Cambria" w:hAnsi="Cambria"/>
                <w:color w:val="FFFFFF"/>
                <w:sz w:val="18"/>
                <w:lang w:eastAsia="en-GB"/>
              </w:rPr>
            </w:pPr>
            <w:r w:rsidRPr="00C12FFA">
              <w:rPr>
                <w:rFonts w:ascii="Cambria" w:hAnsi="Cambria"/>
                <w:color w:val="FFFFFF"/>
                <w:sz w:val="18"/>
                <w:lang w:eastAsia="en-GB"/>
              </w:rPr>
              <w:t>STRATEGIC PROGRAMME: 4. SUSTAINABLE WATER RESOURCES INFRASTRUCTURE DEVELOPMENT</w:t>
            </w:r>
          </w:p>
        </w:tc>
      </w:tr>
      <w:tr w:rsidR="005212B9" w:rsidRPr="00AF769F" w:rsidTr="00E91EAC">
        <w:tc>
          <w:tcPr>
            <w:tcW w:w="14868" w:type="dxa"/>
            <w:gridSpan w:val="6"/>
            <w:shd w:val="clear" w:color="auto" w:fill="1F497D"/>
          </w:tcPr>
          <w:p w:rsidR="005212B9" w:rsidRPr="00C12FFA" w:rsidRDefault="005212B9" w:rsidP="008326D0">
            <w:pPr>
              <w:ind w:left="1710" w:hanging="1710"/>
              <w:rPr>
                <w:rFonts w:ascii="Cambria" w:hAnsi="Cambria"/>
                <w:color w:val="FFFFFF"/>
                <w:sz w:val="18"/>
              </w:rPr>
            </w:pPr>
            <w:r w:rsidRPr="00C12FFA">
              <w:rPr>
                <w:rFonts w:ascii="Cambria" w:hAnsi="Cambria"/>
                <w:color w:val="FFFFFF"/>
                <w:sz w:val="18"/>
              </w:rPr>
              <w:t>Strategic Objective:</w:t>
            </w:r>
            <w:r w:rsidRPr="00C12FFA">
              <w:rPr>
                <w:rFonts w:ascii="Cambria" w:hAnsi="Cambria"/>
                <w:i/>
                <w:color w:val="FFFFFF"/>
                <w:sz w:val="18"/>
                <w:szCs w:val="18"/>
              </w:rPr>
              <w:t xml:space="preserve"> To develop and rehabilitate the nation’s water resources infrastructure in a sustainable manner such that improve water security and make water services available to support economic growth and a</w:t>
            </w:r>
            <w:r w:rsidRPr="00C12FFA">
              <w:rPr>
                <w:rFonts w:ascii="Cambria" w:hAnsi="Cambria" w:cs="Calibri"/>
                <w:i/>
                <w:color w:val="FFFFFF"/>
                <w:sz w:val="18"/>
                <w:szCs w:val="18"/>
              </w:rPr>
              <w:t>chieve the MDGs.</w:t>
            </w:r>
          </w:p>
        </w:tc>
      </w:tr>
      <w:tr w:rsidR="005212B9" w:rsidRPr="00AF769F" w:rsidTr="00E91EAC">
        <w:tc>
          <w:tcPr>
            <w:tcW w:w="14868" w:type="dxa"/>
            <w:gridSpan w:val="6"/>
            <w:shd w:val="clear" w:color="auto" w:fill="1F497D"/>
          </w:tcPr>
          <w:p w:rsidR="005212B9" w:rsidRPr="00C12FFA" w:rsidRDefault="005212B9" w:rsidP="008326D0">
            <w:pPr>
              <w:ind w:right="72"/>
              <w:rPr>
                <w:rFonts w:ascii="Cambria" w:hAnsi="Cambria"/>
                <w:color w:val="FFFFFF"/>
                <w:sz w:val="18"/>
              </w:rPr>
            </w:pPr>
            <w:r w:rsidRPr="00C12FFA">
              <w:rPr>
                <w:rFonts w:ascii="Cambria" w:hAnsi="Cambria"/>
                <w:color w:val="FFFFFF"/>
                <w:sz w:val="18"/>
              </w:rPr>
              <w:t>Key Strategies:</w:t>
            </w:r>
          </w:p>
          <w:p w:rsidR="005212B9" w:rsidRPr="00C12FFA" w:rsidRDefault="005212B9" w:rsidP="004545E9">
            <w:pPr>
              <w:pStyle w:val="ListParagraph"/>
              <w:numPr>
                <w:ilvl w:val="0"/>
                <w:numId w:val="110"/>
              </w:numPr>
              <w:autoSpaceDE w:val="0"/>
              <w:autoSpaceDN w:val="0"/>
              <w:adjustRightInd w:val="0"/>
              <w:ind w:left="1350" w:right="72" w:hanging="180"/>
              <w:jc w:val="both"/>
              <w:rPr>
                <w:rFonts w:ascii="Cambria" w:hAnsi="Cambria" w:cs="Frutiger-Light"/>
                <w:i/>
                <w:color w:val="FFFFFF"/>
                <w:sz w:val="18"/>
              </w:rPr>
            </w:pPr>
            <w:r w:rsidRPr="00C12FFA">
              <w:rPr>
                <w:rFonts w:ascii="Cambria" w:hAnsi="Cambria"/>
                <w:i/>
                <w:color w:val="FFFFFF"/>
                <w:sz w:val="18"/>
              </w:rPr>
              <w:t>Water storage should be sustainable (environmental, technical, economic, social and financial) and should compliment effective allocation system that would maximise the resultant benefits to the economy and the environment.</w:t>
            </w:r>
          </w:p>
          <w:p w:rsidR="005212B9" w:rsidRPr="00C12FFA" w:rsidRDefault="005212B9" w:rsidP="004545E9">
            <w:pPr>
              <w:pStyle w:val="ListParagraph"/>
              <w:numPr>
                <w:ilvl w:val="0"/>
                <w:numId w:val="110"/>
              </w:numPr>
              <w:autoSpaceDE w:val="0"/>
              <w:autoSpaceDN w:val="0"/>
              <w:adjustRightInd w:val="0"/>
              <w:ind w:left="1350" w:right="72" w:hanging="180"/>
              <w:jc w:val="both"/>
              <w:rPr>
                <w:rFonts w:ascii="Cambria" w:eastAsia="Calibri" w:hAnsi="Cambria" w:cs="Arial"/>
                <w:bCs/>
                <w:i/>
                <w:color w:val="FFFFFF"/>
                <w:sz w:val="18"/>
              </w:rPr>
            </w:pPr>
            <w:r w:rsidRPr="00C12FFA">
              <w:rPr>
                <w:rFonts w:ascii="Cambria" w:eastAsia="Calibri" w:hAnsi="Cambria" w:cs="Arial"/>
                <w:bCs/>
                <w:i/>
                <w:color w:val="FFFFFF"/>
                <w:sz w:val="18"/>
              </w:rPr>
              <w:t>Water service providers should strive to supply water efficiently and effectively, with minimum water losses and should promote conservation and demand management among their consumers.</w:t>
            </w:r>
          </w:p>
          <w:p w:rsidR="005212B9" w:rsidRPr="00C12FFA" w:rsidRDefault="005212B9" w:rsidP="004545E9">
            <w:pPr>
              <w:pStyle w:val="ListParagraph"/>
              <w:numPr>
                <w:ilvl w:val="0"/>
                <w:numId w:val="110"/>
              </w:numPr>
              <w:autoSpaceDE w:val="0"/>
              <w:autoSpaceDN w:val="0"/>
              <w:adjustRightInd w:val="0"/>
              <w:ind w:left="1350" w:right="72" w:hanging="180"/>
              <w:jc w:val="both"/>
              <w:rPr>
                <w:rFonts w:ascii="Cambria" w:eastAsia="Calibri" w:hAnsi="Cambria" w:cs="Arial"/>
                <w:bCs/>
                <w:i/>
                <w:color w:val="FFFFFF"/>
                <w:sz w:val="18"/>
              </w:rPr>
            </w:pPr>
            <w:r w:rsidRPr="00C12FFA">
              <w:rPr>
                <w:rFonts w:ascii="Cambria" w:eastAsia="Calibri" w:hAnsi="Cambria" w:cs="Arial"/>
                <w:bCs/>
                <w:i/>
                <w:color w:val="FFFFFF"/>
                <w:sz w:val="18"/>
              </w:rPr>
              <w:t>Water users to be given incentive not to waste water and to strive to use it efficiently.</w:t>
            </w:r>
            <w:r w:rsidRPr="00C12FFA">
              <w:rPr>
                <w:rFonts w:ascii="Cambria" w:eastAsia="Calibri" w:hAnsi="Cambria" w:cs="Arial"/>
                <w:i/>
                <w:color w:val="FFFFFF"/>
                <w:sz w:val="18"/>
              </w:rPr>
              <w:t xml:space="preserve"> </w:t>
            </w:r>
          </w:p>
          <w:p w:rsidR="005212B9" w:rsidRPr="00C12FFA" w:rsidRDefault="005212B9" w:rsidP="004545E9">
            <w:pPr>
              <w:pStyle w:val="ListParagraph"/>
              <w:numPr>
                <w:ilvl w:val="0"/>
                <w:numId w:val="110"/>
              </w:numPr>
              <w:autoSpaceDE w:val="0"/>
              <w:autoSpaceDN w:val="0"/>
              <w:adjustRightInd w:val="0"/>
              <w:ind w:left="1350" w:right="72" w:hanging="180"/>
              <w:jc w:val="both"/>
              <w:rPr>
                <w:rFonts w:ascii="Cambria" w:eastAsia="Calibri" w:hAnsi="Cambria" w:cs="Arial"/>
                <w:i/>
                <w:color w:val="FFFFFF"/>
                <w:sz w:val="18"/>
              </w:rPr>
            </w:pPr>
            <w:r w:rsidRPr="00C12FFA">
              <w:rPr>
                <w:rFonts w:ascii="Cambria" w:eastAsia="Calibri" w:hAnsi="Cambria" w:cs="Arial"/>
                <w:bCs/>
                <w:i/>
                <w:color w:val="FFFFFF"/>
                <w:sz w:val="18"/>
              </w:rPr>
              <w:t xml:space="preserve">Sustainable water resources infrastructure development for water supply and the provision of water services should be an integral part of resources management. </w:t>
            </w:r>
          </w:p>
          <w:p w:rsidR="005212B9" w:rsidRPr="00C12FFA" w:rsidRDefault="005212B9" w:rsidP="004545E9">
            <w:pPr>
              <w:pStyle w:val="ListParagraph"/>
              <w:numPr>
                <w:ilvl w:val="0"/>
                <w:numId w:val="110"/>
              </w:numPr>
              <w:autoSpaceDE w:val="0"/>
              <w:autoSpaceDN w:val="0"/>
              <w:adjustRightInd w:val="0"/>
              <w:ind w:left="1350" w:right="72" w:hanging="180"/>
              <w:jc w:val="both"/>
              <w:rPr>
                <w:rFonts w:ascii="Cambria" w:eastAsia="Calibri" w:hAnsi="Cambria" w:cs="Arial"/>
                <w:i/>
                <w:color w:val="FFFFFF"/>
                <w:sz w:val="18"/>
              </w:rPr>
            </w:pPr>
            <w:r w:rsidRPr="00C12FFA">
              <w:rPr>
                <w:rFonts w:ascii="Cambria" w:hAnsi="Cambria"/>
                <w:i/>
                <w:color w:val="FFFFFF"/>
                <w:sz w:val="18"/>
              </w:rPr>
              <w:t>Promote the involvement and meaningful participation of the private sector and the community/water user associations in the development and management of water resources.</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w:t>
            </w:r>
          </w:p>
        </w:tc>
        <w:tc>
          <w:tcPr>
            <w:tcW w:w="5940" w:type="dxa"/>
            <w:shd w:val="clear" w:color="auto" w:fill="DDD9C3"/>
          </w:tcPr>
          <w:p w:rsidR="005212B9" w:rsidRPr="00470442" w:rsidRDefault="005212B9" w:rsidP="008326D0">
            <w:pPr>
              <w:jc w:val="both"/>
              <w:rPr>
                <w:rFonts w:ascii="Cambria" w:hAnsi="Cambria"/>
                <w:sz w:val="18"/>
                <w:szCs w:val="18"/>
              </w:rPr>
            </w:pPr>
            <w:r w:rsidRPr="00470442">
              <w:rPr>
                <w:rFonts w:ascii="Cambria" w:hAnsi="Cambria"/>
                <w:sz w:val="18"/>
                <w:szCs w:val="18"/>
                <w:lang w:val="en-US"/>
              </w:rPr>
              <w:t>Update National Water Resources Master Plan</w:t>
            </w:r>
            <w:r w:rsidRPr="00470442">
              <w:rPr>
                <w:rFonts w:ascii="Cambria" w:hAnsi="Cambria"/>
                <w:sz w:val="18"/>
                <w:szCs w:val="18"/>
              </w:rPr>
              <w:t xml:space="preserve">.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2010</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427C36" w:rsidRDefault="005212B9" w:rsidP="008326D0">
            <w:pPr>
              <w:jc w:val="both"/>
              <w:rPr>
                <w:rFonts w:ascii="Cambria" w:hAnsi="Cambria"/>
                <w:i/>
                <w:sz w:val="18"/>
                <w:szCs w:val="18"/>
              </w:rPr>
            </w:pPr>
            <w:r w:rsidRPr="00E60E3D">
              <w:rPr>
                <w:rFonts w:ascii="Cambria" w:hAnsi="Cambria"/>
                <w:i/>
                <w:sz w:val="18"/>
                <w:szCs w:val="18"/>
              </w:rPr>
              <w:t xml:space="preserve">FMWR/NIWRMC/RBDAs, NCWR/CCC, </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125million</w:t>
            </w:r>
          </w:p>
        </w:tc>
      </w:tr>
      <w:tr w:rsidR="005212B9" w:rsidRPr="00AF769F" w:rsidTr="00E91EAC">
        <w:tc>
          <w:tcPr>
            <w:tcW w:w="558" w:type="dxa"/>
            <w:shd w:val="clear" w:color="auto" w:fill="DDD9C3"/>
          </w:tcPr>
          <w:p w:rsidR="005212B9" w:rsidRPr="00AF769F" w:rsidRDefault="00952E7F" w:rsidP="008326D0">
            <w:pPr>
              <w:rPr>
                <w:rFonts w:ascii="Cambria" w:hAnsi="Cambria" w:cs="Calibri"/>
                <w:sz w:val="18"/>
                <w:szCs w:val="18"/>
              </w:rPr>
            </w:pPr>
            <w:r>
              <w:rPr>
                <w:rFonts w:ascii="Cambria" w:hAnsi="Cambria" w:cs="Calibri"/>
                <w:sz w:val="18"/>
                <w:szCs w:val="18"/>
              </w:rPr>
              <w:t>2</w:t>
            </w:r>
          </w:p>
        </w:tc>
        <w:tc>
          <w:tcPr>
            <w:tcW w:w="5940" w:type="dxa"/>
            <w:shd w:val="clear" w:color="auto" w:fill="DDD9C3"/>
          </w:tcPr>
          <w:p w:rsidR="005212B9" w:rsidRPr="00470442" w:rsidRDefault="005212B9" w:rsidP="002601E6">
            <w:pPr>
              <w:autoSpaceDE w:val="0"/>
              <w:autoSpaceDN w:val="0"/>
              <w:adjustRightInd w:val="0"/>
              <w:jc w:val="both"/>
              <w:rPr>
                <w:rFonts w:ascii="Cambria" w:eastAsia="Calibri" w:hAnsi="Cambria" w:cs="Arial"/>
                <w:sz w:val="18"/>
                <w:szCs w:val="18"/>
              </w:rPr>
            </w:pPr>
            <w:r w:rsidRPr="00470442">
              <w:rPr>
                <w:rFonts w:ascii="Cambria" w:eastAsia="Calibri" w:hAnsi="Cambria" w:cs="Arial"/>
                <w:sz w:val="18"/>
                <w:szCs w:val="18"/>
              </w:rPr>
              <w:t xml:space="preserve">Sustainable Water Services Development and </w:t>
            </w:r>
            <w:r w:rsidR="002601E6">
              <w:rPr>
                <w:rFonts w:ascii="Cambria" w:eastAsia="Calibri" w:hAnsi="Cambria" w:cs="Arial"/>
                <w:sz w:val="18"/>
                <w:szCs w:val="18"/>
              </w:rPr>
              <w:t>Management</w:t>
            </w:r>
            <w:r w:rsidRPr="00470442">
              <w:rPr>
                <w:rFonts w:ascii="Cambria" w:eastAsia="Calibri" w:hAnsi="Cambria" w:cs="Arial"/>
                <w:sz w:val="18"/>
                <w:szCs w:val="18"/>
              </w:rPr>
              <w:t>.</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w:t>
            </w:r>
            <w:r w:rsidR="002601E6">
              <w:rPr>
                <w:rFonts w:ascii="Cambria" w:hAnsi="Cambria" w:cs="Calibri"/>
                <w:sz w:val="18"/>
                <w:szCs w:val="18"/>
              </w:rPr>
              <w:t>3</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jc w:val="both"/>
              <w:rPr>
                <w:rFonts w:ascii="Cambria" w:hAnsi="Cambria" w:cs="Calibri"/>
                <w:sz w:val="18"/>
                <w:szCs w:val="18"/>
              </w:rPr>
            </w:pPr>
            <w:r w:rsidRPr="00E60E3D">
              <w:rPr>
                <w:rFonts w:ascii="Cambria" w:hAnsi="Cambria"/>
                <w:i/>
                <w:sz w:val="18"/>
                <w:szCs w:val="18"/>
              </w:rPr>
              <w:t>FMWR/NIWRMC/RBDAs,</w:t>
            </w:r>
            <w:r w:rsidR="002601E6">
              <w:rPr>
                <w:rFonts w:ascii="Cambria" w:hAnsi="Cambria"/>
                <w:i/>
                <w:sz w:val="18"/>
                <w:szCs w:val="18"/>
              </w:rPr>
              <w:t xml:space="preserve"> FMEd,</w:t>
            </w:r>
            <w:r w:rsidRPr="00E60E3D">
              <w:rPr>
                <w:rFonts w:ascii="Cambria" w:hAnsi="Cambria"/>
                <w:i/>
                <w:sz w:val="18"/>
                <w:szCs w:val="18"/>
              </w:rPr>
              <w:t xml:space="preserve"> </w:t>
            </w:r>
            <w:r w:rsidR="002601E6" w:rsidRPr="00E60E3D">
              <w:rPr>
                <w:rFonts w:ascii="Cambria" w:hAnsi="Cambria"/>
                <w:i/>
                <w:sz w:val="18"/>
                <w:szCs w:val="18"/>
              </w:rPr>
              <w:t>FMARD/ADPs,</w:t>
            </w:r>
            <w:r w:rsidR="002601E6">
              <w:rPr>
                <w:rFonts w:ascii="Cambria" w:hAnsi="Cambria"/>
                <w:i/>
                <w:sz w:val="18"/>
                <w:szCs w:val="18"/>
              </w:rPr>
              <w:t xml:space="preserve"> </w:t>
            </w:r>
            <w:r w:rsidR="002601E6" w:rsidRPr="00E60E3D">
              <w:rPr>
                <w:rFonts w:ascii="Cambria" w:hAnsi="Cambria"/>
                <w:i/>
                <w:sz w:val="18"/>
                <w:szCs w:val="18"/>
              </w:rPr>
              <w:t xml:space="preserve"> FMSM/NGA, FMCI,</w:t>
            </w:r>
            <w:r w:rsidR="002601E6">
              <w:rPr>
                <w:rFonts w:ascii="Cambria" w:hAnsi="Cambria"/>
                <w:i/>
                <w:sz w:val="18"/>
                <w:szCs w:val="18"/>
              </w:rPr>
              <w:t xml:space="preserve"> </w:t>
            </w:r>
            <w:r w:rsidRPr="00E60E3D">
              <w:rPr>
                <w:rFonts w:ascii="Cambria" w:hAnsi="Cambria"/>
                <w:i/>
                <w:sz w:val="18"/>
                <w:szCs w:val="18"/>
              </w:rPr>
              <w:t>NCWR/CCC, , W</w:t>
            </w:r>
            <w:r>
              <w:rPr>
                <w:rFonts w:ascii="Cambria" w:hAnsi="Cambria"/>
                <w:i/>
                <w:sz w:val="18"/>
                <w:szCs w:val="18"/>
              </w:rPr>
              <w:t>SAG</w:t>
            </w:r>
            <w:r w:rsidRPr="00E60E3D">
              <w:rPr>
                <w:rFonts w:ascii="Cambria" w:hAnsi="Cambria"/>
                <w:i/>
                <w:sz w:val="18"/>
                <w:szCs w:val="18"/>
              </w:rPr>
              <w:t>,</w:t>
            </w:r>
            <w:r w:rsidR="002601E6" w:rsidRPr="00E60E3D">
              <w:rPr>
                <w:rFonts w:ascii="Cambria" w:hAnsi="Cambria"/>
                <w:i/>
                <w:sz w:val="18"/>
                <w:szCs w:val="18"/>
              </w:rPr>
              <w:t xml:space="preserve"> Research and Training Institutes,</w:t>
            </w:r>
            <w:r w:rsidRPr="00E60E3D">
              <w:rPr>
                <w:rFonts w:ascii="Cambria" w:hAnsi="Cambria"/>
                <w:i/>
                <w:sz w:val="18"/>
                <w:szCs w:val="18"/>
              </w:rPr>
              <w:t xml:space="preserve"> </w:t>
            </w:r>
            <w:r w:rsidR="002601E6">
              <w:rPr>
                <w:rFonts w:ascii="Cambria" w:hAnsi="Cambria"/>
                <w:i/>
                <w:sz w:val="18"/>
                <w:szCs w:val="18"/>
              </w:rPr>
              <w:t>NGOs, CBOs</w:t>
            </w:r>
          </w:p>
        </w:tc>
        <w:tc>
          <w:tcPr>
            <w:tcW w:w="1620" w:type="dxa"/>
            <w:shd w:val="clear" w:color="auto" w:fill="DDD9C3"/>
          </w:tcPr>
          <w:p w:rsidR="005212B9" w:rsidRPr="00AF769F" w:rsidRDefault="005212B9" w:rsidP="002601E6">
            <w:pPr>
              <w:rPr>
                <w:rFonts w:ascii="Cambria" w:hAnsi="Cambria" w:cs="Calibri"/>
                <w:sz w:val="18"/>
                <w:szCs w:val="18"/>
              </w:rPr>
            </w:pPr>
            <w:r>
              <w:rPr>
                <w:rFonts w:ascii="Cambria" w:hAnsi="Cambria" w:cs="Calibri"/>
                <w:sz w:val="18"/>
                <w:szCs w:val="18"/>
              </w:rPr>
              <w:t>1</w:t>
            </w:r>
            <w:r w:rsidR="00952E7F">
              <w:rPr>
                <w:rFonts w:ascii="Cambria" w:hAnsi="Cambria" w:cs="Calibri"/>
                <w:sz w:val="18"/>
                <w:szCs w:val="18"/>
              </w:rPr>
              <w:t>78</w:t>
            </w:r>
            <w:r>
              <w:rPr>
                <w:rFonts w:ascii="Cambria" w:hAnsi="Cambria" w:cs="Calibri"/>
                <w:sz w:val="18"/>
                <w:szCs w:val="18"/>
              </w:rPr>
              <w:t>million</w:t>
            </w:r>
          </w:p>
        </w:tc>
      </w:tr>
      <w:tr w:rsidR="005212B9" w:rsidRPr="00AF769F" w:rsidTr="00E91EAC">
        <w:tc>
          <w:tcPr>
            <w:tcW w:w="558" w:type="dxa"/>
            <w:shd w:val="clear" w:color="auto" w:fill="DDD9C3"/>
          </w:tcPr>
          <w:p w:rsidR="005212B9" w:rsidRPr="00AF769F" w:rsidRDefault="00952E7F" w:rsidP="008326D0">
            <w:pPr>
              <w:rPr>
                <w:rFonts w:ascii="Cambria" w:hAnsi="Cambria" w:cs="Calibri"/>
                <w:sz w:val="18"/>
                <w:szCs w:val="18"/>
              </w:rPr>
            </w:pPr>
            <w:r>
              <w:rPr>
                <w:rFonts w:ascii="Cambria" w:hAnsi="Cambria" w:cs="Calibri"/>
                <w:sz w:val="18"/>
                <w:szCs w:val="18"/>
              </w:rPr>
              <w:t>3</w:t>
            </w:r>
          </w:p>
        </w:tc>
        <w:tc>
          <w:tcPr>
            <w:tcW w:w="5940" w:type="dxa"/>
            <w:shd w:val="clear" w:color="auto" w:fill="DDD9C3"/>
          </w:tcPr>
          <w:p w:rsidR="005212B9" w:rsidRPr="00470442" w:rsidRDefault="005212B9" w:rsidP="008326D0">
            <w:pPr>
              <w:tabs>
                <w:tab w:val="left" w:pos="180"/>
                <w:tab w:val="left" w:pos="990"/>
                <w:tab w:val="left" w:pos="1080"/>
              </w:tabs>
              <w:ind w:left="900" w:hanging="900"/>
              <w:jc w:val="both"/>
              <w:rPr>
                <w:rFonts w:ascii="Cambria" w:hAnsi="Cambria" w:cs="Calibri"/>
                <w:sz w:val="18"/>
                <w:szCs w:val="18"/>
                <w:lang w:eastAsia="en-GB"/>
              </w:rPr>
            </w:pPr>
            <w:r w:rsidRPr="00470442">
              <w:rPr>
                <w:rFonts w:ascii="Cambria" w:hAnsi="Cambria"/>
                <w:sz w:val="18"/>
                <w:szCs w:val="18"/>
              </w:rPr>
              <w:t>Improve reservoir operation effectiveness and efficiency</w:t>
            </w:r>
            <w:r w:rsidRPr="00470442">
              <w:rPr>
                <w:rFonts w:ascii="Cambria" w:hAnsi="Cambria" w:cs="Calibri"/>
                <w:sz w:val="18"/>
                <w:szCs w:val="18"/>
                <w:lang w:eastAsia="en-GB"/>
              </w:rPr>
              <w:t>.</w:t>
            </w:r>
            <w:r w:rsidRPr="00470442">
              <w:rPr>
                <w:rFonts w:ascii="Cambria" w:hAnsi="Cambria" w:cs="Calibri"/>
                <w:sz w:val="18"/>
                <w:szCs w:val="18"/>
                <w:lang w:val="en-US" w:eastAsia="en-GB"/>
              </w:rPr>
              <w:t xml:space="preserve">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2013</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2016</w:t>
            </w:r>
          </w:p>
        </w:tc>
        <w:tc>
          <w:tcPr>
            <w:tcW w:w="4050" w:type="dxa"/>
            <w:shd w:val="clear" w:color="auto" w:fill="DDD9C3"/>
          </w:tcPr>
          <w:p w:rsidR="005212B9" w:rsidRPr="00427C36" w:rsidRDefault="005212B9" w:rsidP="008326D0">
            <w:pPr>
              <w:jc w:val="both"/>
              <w:rPr>
                <w:rFonts w:ascii="Cambria" w:hAnsi="Cambria"/>
                <w:i/>
                <w:sz w:val="18"/>
                <w:szCs w:val="18"/>
              </w:rPr>
            </w:pPr>
            <w:r w:rsidRPr="00CA2F61">
              <w:rPr>
                <w:rFonts w:ascii="Cambria" w:hAnsi="Cambria"/>
                <w:i/>
                <w:sz w:val="18"/>
                <w:szCs w:val="18"/>
              </w:rPr>
              <w:t xml:space="preserve">FMWR/NIWRMC/RBDAs, PHCN, </w:t>
            </w:r>
            <w:r>
              <w:rPr>
                <w:rFonts w:ascii="Cambria" w:hAnsi="Cambria"/>
                <w:i/>
                <w:sz w:val="18"/>
                <w:szCs w:val="18"/>
              </w:rPr>
              <w:t>W</w:t>
            </w:r>
            <w:r w:rsidRPr="00CA2F61">
              <w:rPr>
                <w:rFonts w:ascii="Cambria" w:hAnsi="Cambria"/>
                <w:i/>
                <w:sz w:val="18"/>
                <w:szCs w:val="18"/>
              </w:rPr>
              <w:t>S</w:t>
            </w:r>
            <w:r>
              <w:rPr>
                <w:rFonts w:ascii="Cambria" w:hAnsi="Cambria"/>
                <w:i/>
                <w:sz w:val="18"/>
                <w:szCs w:val="18"/>
              </w:rPr>
              <w:t>AG</w:t>
            </w:r>
            <w:r w:rsidRPr="00CA2F61">
              <w:rPr>
                <w:rFonts w:ascii="Cambria" w:hAnsi="Cambria"/>
                <w:i/>
                <w:sz w:val="18"/>
                <w:szCs w:val="18"/>
              </w:rPr>
              <w:t>, Research and Training Institutes.</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w:t>
            </w:r>
            <w:r w:rsidR="002601E6">
              <w:rPr>
                <w:rFonts w:ascii="Cambria" w:hAnsi="Cambria" w:cs="Calibri"/>
                <w:sz w:val="18"/>
                <w:szCs w:val="18"/>
              </w:rPr>
              <w:t>2</w:t>
            </w:r>
            <w:r>
              <w:rPr>
                <w:rFonts w:ascii="Cambria" w:hAnsi="Cambria" w:cs="Calibri"/>
                <w:sz w:val="18"/>
                <w:szCs w:val="18"/>
              </w:rPr>
              <w:t>0million</w:t>
            </w:r>
          </w:p>
        </w:tc>
      </w:tr>
      <w:tr w:rsidR="005212B9" w:rsidRPr="00AF769F" w:rsidTr="00E91EAC">
        <w:tc>
          <w:tcPr>
            <w:tcW w:w="558" w:type="dxa"/>
            <w:shd w:val="clear" w:color="auto" w:fill="DDD9C3"/>
          </w:tcPr>
          <w:p w:rsidR="005212B9" w:rsidRPr="00AF769F" w:rsidRDefault="00952E7F" w:rsidP="008326D0">
            <w:pPr>
              <w:rPr>
                <w:rFonts w:ascii="Cambria" w:hAnsi="Cambria" w:cs="Calibri"/>
                <w:sz w:val="18"/>
                <w:szCs w:val="18"/>
              </w:rPr>
            </w:pPr>
            <w:r>
              <w:rPr>
                <w:rFonts w:ascii="Cambria" w:hAnsi="Cambria" w:cs="Calibri"/>
                <w:sz w:val="18"/>
                <w:szCs w:val="18"/>
              </w:rPr>
              <w:t>4</w:t>
            </w:r>
          </w:p>
        </w:tc>
        <w:tc>
          <w:tcPr>
            <w:tcW w:w="5940" w:type="dxa"/>
            <w:shd w:val="clear" w:color="auto" w:fill="DDD9C3"/>
          </w:tcPr>
          <w:p w:rsidR="005212B9" w:rsidRPr="00943A00" w:rsidRDefault="005212B9" w:rsidP="008326D0">
            <w:pPr>
              <w:ind w:left="900" w:hanging="900"/>
              <w:jc w:val="both"/>
              <w:rPr>
                <w:rFonts w:ascii="Cambria" w:hAnsi="Cambria"/>
                <w:color w:val="000000"/>
                <w:sz w:val="18"/>
                <w:szCs w:val="18"/>
              </w:rPr>
            </w:pPr>
            <w:r w:rsidRPr="00CA2F61">
              <w:rPr>
                <w:rFonts w:ascii="Cambria" w:hAnsi="Cambria"/>
                <w:bCs/>
                <w:color w:val="000000"/>
                <w:sz w:val="18"/>
                <w:szCs w:val="18"/>
              </w:rPr>
              <w:t>Wells and Drilling Guidelines.</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2014</w:t>
            </w:r>
          </w:p>
        </w:tc>
        <w:tc>
          <w:tcPr>
            <w:tcW w:w="4050" w:type="dxa"/>
            <w:shd w:val="clear" w:color="auto" w:fill="DDD9C3"/>
          </w:tcPr>
          <w:p w:rsidR="005212B9" w:rsidRPr="00AF769F" w:rsidRDefault="005212B9" w:rsidP="00470442">
            <w:pPr>
              <w:jc w:val="both"/>
              <w:rPr>
                <w:rFonts w:ascii="Cambria" w:hAnsi="Cambria" w:cs="Calibri"/>
                <w:sz w:val="18"/>
                <w:szCs w:val="18"/>
              </w:rPr>
            </w:pPr>
            <w:r w:rsidRPr="00CA2F61">
              <w:rPr>
                <w:rFonts w:ascii="Cambria" w:hAnsi="Cambria"/>
                <w:i/>
                <w:sz w:val="18"/>
                <w:szCs w:val="18"/>
              </w:rPr>
              <w:t>FMWR/NIWRMC, NC</w:t>
            </w:r>
            <w:r w:rsidR="00C12FFA">
              <w:rPr>
                <w:rFonts w:ascii="Cambria" w:hAnsi="Cambria"/>
                <w:i/>
                <w:sz w:val="18"/>
                <w:szCs w:val="18"/>
              </w:rPr>
              <w:t>WR/WSAG</w:t>
            </w:r>
            <w:r w:rsidRPr="00CA2F61">
              <w:rPr>
                <w:rFonts w:ascii="Cambria" w:hAnsi="Cambria"/>
                <w:i/>
                <w:sz w:val="18"/>
                <w:szCs w:val="18"/>
              </w:rPr>
              <w:t>, FMEnv/NESREA,</w:t>
            </w:r>
            <w:r w:rsidR="00470442" w:rsidRPr="00CA2F61">
              <w:rPr>
                <w:rFonts w:ascii="Cambria" w:hAnsi="Cambria"/>
                <w:i/>
                <w:sz w:val="18"/>
                <w:szCs w:val="18"/>
              </w:rPr>
              <w:t xml:space="preserve"> </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15million</w:t>
            </w:r>
          </w:p>
        </w:tc>
      </w:tr>
      <w:tr w:rsidR="005212B9" w:rsidRPr="00AF769F" w:rsidTr="00E91EAC">
        <w:tc>
          <w:tcPr>
            <w:tcW w:w="558" w:type="dxa"/>
            <w:shd w:val="clear" w:color="auto" w:fill="DDD9C3"/>
          </w:tcPr>
          <w:p w:rsidR="005212B9" w:rsidRPr="00AF769F" w:rsidRDefault="00952E7F" w:rsidP="008326D0">
            <w:pPr>
              <w:rPr>
                <w:rFonts w:ascii="Cambria" w:hAnsi="Cambria" w:cs="Calibri"/>
                <w:sz w:val="18"/>
                <w:szCs w:val="18"/>
              </w:rPr>
            </w:pPr>
            <w:r>
              <w:rPr>
                <w:rFonts w:ascii="Cambria" w:hAnsi="Cambria" w:cs="Calibri"/>
                <w:sz w:val="18"/>
                <w:szCs w:val="18"/>
              </w:rPr>
              <w:t>5</w:t>
            </w:r>
          </w:p>
        </w:tc>
        <w:tc>
          <w:tcPr>
            <w:tcW w:w="5940" w:type="dxa"/>
            <w:shd w:val="clear" w:color="auto" w:fill="DDD9C3"/>
          </w:tcPr>
          <w:p w:rsidR="005212B9" w:rsidRPr="00CA2F61" w:rsidRDefault="005212B9" w:rsidP="008326D0">
            <w:pPr>
              <w:jc w:val="both"/>
              <w:rPr>
                <w:rFonts w:ascii="Cambria" w:hAnsi="Cambria"/>
                <w:sz w:val="18"/>
                <w:szCs w:val="18"/>
              </w:rPr>
            </w:pPr>
            <w:r w:rsidRPr="00CA2F61">
              <w:rPr>
                <w:rFonts w:ascii="Cambria" w:hAnsi="Cambria"/>
                <w:sz w:val="18"/>
                <w:szCs w:val="18"/>
              </w:rPr>
              <w:t>Monitoring development of water infrastructure.</w:t>
            </w:r>
          </w:p>
          <w:p w:rsidR="005212B9" w:rsidRPr="00E65E9E" w:rsidRDefault="005212B9" w:rsidP="008326D0">
            <w:pPr>
              <w:jc w:val="both"/>
              <w:rPr>
                <w:rFonts w:ascii="Cambria" w:hAnsi="Cambria"/>
                <w:i/>
                <w:sz w:val="18"/>
                <w:szCs w:val="18"/>
              </w:rPr>
            </w:pP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2011</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E65E9E" w:rsidRDefault="005212B9" w:rsidP="00470442">
            <w:pPr>
              <w:rPr>
                <w:rFonts w:ascii="Cambria" w:hAnsi="Cambria"/>
                <w:i/>
                <w:sz w:val="18"/>
                <w:szCs w:val="18"/>
              </w:rPr>
            </w:pPr>
            <w:r w:rsidRPr="00BD75D8">
              <w:rPr>
                <w:rFonts w:ascii="Cambria" w:hAnsi="Cambria"/>
                <w:i/>
                <w:sz w:val="18"/>
                <w:szCs w:val="18"/>
              </w:rPr>
              <w:t>FMF, NPC,</w:t>
            </w:r>
            <w:r>
              <w:rPr>
                <w:rFonts w:ascii="Cambria" w:hAnsi="Cambria"/>
                <w:i/>
                <w:sz w:val="18"/>
                <w:szCs w:val="18"/>
              </w:rPr>
              <w:t xml:space="preserve"> </w:t>
            </w:r>
            <w:r w:rsidRPr="00BD75D8">
              <w:rPr>
                <w:rFonts w:ascii="Cambria" w:hAnsi="Cambria"/>
                <w:i/>
                <w:sz w:val="18"/>
                <w:szCs w:val="18"/>
              </w:rPr>
              <w:t>FMWR/</w:t>
            </w:r>
            <w:r w:rsidR="00470442">
              <w:rPr>
                <w:rFonts w:ascii="Cambria" w:hAnsi="Cambria"/>
                <w:i/>
                <w:sz w:val="18"/>
                <w:szCs w:val="18"/>
              </w:rPr>
              <w:t xml:space="preserve">NIWRMC/RBDAs, </w:t>
            </w:r>
            <w:r w:rsidR="00470442" w:rsidRPr="00BD75D8">
              <w:rPr>
                <w:rFonts w:ascii="Cambria" w:hAnsi="Cambria"/>
                <w:i/>
                <w:sz w:val="18"/>
                <w:szCs w:val="18"/>
              </w:rPr>
              <w:t>W</w:t>
            </w:r>
            <w:r w:rsidR="00470442">
              <w:rPr>
                <w:rFonts w:ascii="Cambria" w:hAnsi="Cambria"/>
                <w:i/>
                <w:sz w:val="18"/>
                <w:szCs w:val="18"/>
              </w:rPr>
              <w:t xml:space="preserve">SAG, NGOs, </w:t>
            </w:r>
            <w:r w:rsidRPr="00BD75D8">
              <w:rPr>
                <w:rFonts w:ascii="Cambria" w:hAnsi="Cambria"/>
                <w:i/>
                <w:sz w:val="18"/>
                <w:szCs w:val="18"/>
              </w:rPr>
              <w:t>FMEnv/NESREA, CBOs</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40million</w:t>
            </w:r>
          </w:p>
        </w:tc>
      </w:tr>
      <w:tr w:rsidR="00470442" w:rsidRPr="00AF769F" w:rsidTr="00E91EAC">
        <w:tc>
          <w:tcPr>
            <w:tcW w:w="558" w:type="dxa"/>
            <w:shd w:val="clear" w:color="auto" w:fill="C6D9F1"/>
          </w:tcPr>
          <w:p w:rsidR="00470442" w:rsidRDefault="00470442" w:rsidP="008326D0">
            <w:pPr>
              <w:rPr>
                <w:rFonts w:ascii="Cambria" w:hAnsi="Cambria" w:cs="Calibri"/>
                <w:sz w:val="18"/>
                <w:szCs w:val="18"/>
              </w:rPr>
            </w:pPr>
          </w:p>
        </w:tc>
        <w:tc>
          <w:tcPr>
            <w:tcW w:w="12690" w:type="dxa"/>
            <w:gridSpan w:val="4"/>
            <w:shd w:val="clear" w:color="auto" w:fill="C6D9F1"/>
          </w:tcPr>
          <w:p w:rsidR="00470442" w:rsidRPr="00470442" w:rsidRDefault="00470442" w:rsidP="00470442">
            <w:pPr>
              <w:rPr>
                <w:rFonts w:ascii="Cambria" w:hAnsi="Cambria"/>
                <w:b/>
                <w:sz w:val="18"/>
                <w:szCs w:val="18"/>
              </w:rPr>
            </w:pPr>
            <w:r w:rsidRPr="00470442">
              <w:rPr>
                <w:rFonts w:ascii="Cambria" w:hAnsi="Cambria"/>
                <w:b/>
                <w:sz w:val="18"/>
                <w:szCs w:val="18"/>
              </w:rPr>
              <w:t>TOTAL</w:t>
            </w:r>
          </w:p>
        </w:tc>
        <w:tc>
          <w:tcPr>
            <w:tcW w:w="1620" w:type="dxa"/>
            <w:shd w:val="clear" w:color="auto" w:fill="C6D9F1"/>
          </w:tcPr>
          <w:p w:rsidR="00470442" w:rsidRPr="00470442" w:rsidRDefault="0016592D" w:rsidP="008326D0">
            <w:pPr>
              <w:rPr>
                <w:rFonts w:ascii="Cambria" w:hAnsi="Cambria" w:cs="Calibri"/>
                <w:b/>
                <w:sz w:val="18"/>
                <w:szCs w:val="18"/>
              </w:rPr>
            </w:pPr>
            <w:r>
              <w:rPr>
                <w:rFonts w:ascii="Cambria" w:hAnsi="Cambria" w:cs="Calibri"/>
                <w:b/>
                <w:sz w:val="18"/>
                <w:szCs w:val="18"/>
              </w:rPr>
              <w:t>47</w:t>
            </w:r>
            <w:r w:rsidR="00470442">
              <w:rPr>
                <w:rFonts w:ascii="Cambria" w:hAnsi="Cambria" w:cs="Calibri"/>
                <w:b/>
                <w:sz w:val="18"/>
                <w:szCs w:val="18"/>
              </w:rPr>
              <w:t>8million</w:t>
            </w:r>
          </w:p>
        </w:tc>
      </w:tr>
      <w:tr w:rsidR="005212B9" w:rsidRPr="00C12FFA" w:rsidTr="00E91EAC">
        <w:tc>
          <w:tcPr>
            <w:tcW w:w="14868" w:type="dxa"/>
            <w:gridSpan w:val="6"/>
            <w:shd w:val="clear" w:color="auto" w:fill="1F497D"/>
          </w:tcPr>
          <w:p w:rsidR="005212B9" w:rsidRPr="00C12FFA" w:rsidRDefault="005212B9" w:rsidP="008326D0">
            <w:pPr>
              <w:rPr>
                <w:rFonts w:ascii="Cambria" w:hAnsi="Cambria"/>
                <w:color w:val="FFFFFF"/>
                <w:sz w:val="18"/>
                <w:lang w:eastAsia="en-GB"/>
              </w:rPr>
            </w:pPr>
            <w:r w:rsidRPr="00C12FFA">
              <w:rPr>
                <w:rFonts w:ascii="Cambria" w:hAnsi="Cambria" w:cs="Calibri"/>
                <w:color w:val="FFFFFF"/>
                <w:sz w:val="18"/>
              </w:rPr>
              <w:t xml:space="preserve">STRATEGIC PROGRAMME: 5. </w:t>
            </w:r>
            <w:r w:rsidRPr="00C12FFA">
              <w:rPr>
                <w:rFonts w:ascii="Cambria" w:hAnsi="Cambria"/>
                <w:color w:val="FFFFFF"/>
                <w:sz w:val="18"/>
                <w:lang w:eastAsia="en-GB"/>
              </w:rPr>
              <w:t>TRANSBOUNDARY WATER RESOURCES MANAGEMENT</w:t>
            </w:r>
          </w:p>
        </w:tc>
      </w:tr>
      <w:tr w:rsidR="005212B9" w:rsidRPr="00C12FFA" w:rsidTr="00E91EAC">
        <w:tc>
          <w:tcPr>
            <w:tcW w:w="14868" w:type="dxa"/>
            <w:gridSpan w:val="6"/>
            <w:shd w:val="clear" w:color="auto" w:fill="1F497D"/>
          </w:tcPr>
          <w:p w:rsidR="005212B9" w:rsidRPr="00C12FFA" w:rsidRDefault="005212B9" w:rsidP="008326D0">
            <w:pPr>
              <w:rPr>
                <w:rFonts w:ascii="Cambria" w:hAnsi="Cambria"/>
                <w:color w:val="FFFFFF"/>
                <w:sz w:val="18"/>
              </w:rPr>
            </w:pPr>
            <w:r w:rsidRPr="00C12FFA">
              <w:rPr>
                <w:rFonts w:ascii="Cambria" w:hAnsi="Cambria"/>
                <w:color w:val="FFFFFF"/>
                <w:sz w:val="18"/>
              </w:rPr>
              <w:t>Strategic Objective:</w:t>
            </w:r>
            <w:r w:rsidRPr="00C12FFA">
              <w:rPr>
                <w:rFonts w:ascii="Cambria" w:hAnsi="Cambria" w:cs="Calibri"/>
                <w:i/>
                <w:color w:val="FFFFFF"/>
                <w:sz w:val="18"/>
              </w:rPr>
              <w:t xml:space="preserve"> To reduce the potentials for conflict and inculcate cooperation, diplomacy and IWRM principles towards attaining equity and optimum benefits in the development, sharing and utilisation of </w:t>
            </w:r>
            <w:r w:rsidR="002F36AF" w:rsidRPr="00C12FFA">
              <w:rPr>
                <w:rFonts w:ascii="Cambria" w:hAnsi="Cambria" w:cs="Calibri"/>
                <w:i/>
                <w:color w:val="FFFFFF"/>
                <w:sz w:val="18"/>
              </w:rPr>
              <w:t>Transboundary</w:t>
            </w:r>
            <w:r w:rsidRPr="00C12FFA">
              <w:rPr>
                <w:rFonts w:ascii="Cambria" w:hAnsi="Cambria" w:cs="Calibri"/>
                <w:i/>
                <w:color w:val="FFFFFF"/>
                <w:sz w:val="18"/>
              </w:rPr>
              <w:t xml:space="preserve"> water resources.  </w:t>
            </w:r>
          </w:p>
        </w:tc>
      </w:tr>
      <w:tr w:rsidR="005212B9" w:rsidRPr="00C12FFA" w:rsidTr="00E91EAC">
        <w:tc>
          <w:tcPr>
            <w:tcW w:w="14868" w:type="dxa"/>
            <w:gridSpan w:val="6"/>
            <w:shd w:val="clear" w:color="auto" w:fill="1F497D"/>
          </w:tcPr>
          <w:p w:rsidR="005212B9" w:rsidRPr="00C12FFA" w:rsidRDefault="005212B9" w:rsidP="008326D0">
            <w:pPr>
              <w:tabs>
                <w:tab w:val="left" w:pos="1170"/>
              </w:tabs>
              <w:autoSpaceDE w:val="0"/>
              <w:autoSpaceDN w:val="0"/>
              <w:adjustRightInd w:val="0"/>
              <w:ind w:left="1440" w:right="-315" w:hanging="1440"/>
              <w:jc w:val="both"/>
              <w:rPr>
                <w:rFonts w:ascii="Cambria" w:hAnsi="Cambria" w:cs="Calibri"/>
                <w:color w:val="FFFFFF"/>
                <w:sz w:val="18"/>
              </w:rPr>
            </w:pPr>
            <w:r w:rsidRPr="00C12FFA">
              <w:rPr>
                <w:rFonts w:ascii="Cambria" w:hAnsi="Cambria"/>
                <w:color w:val="FFFFFF"/>
                <w:sz w:val="18"/>
              </w:rPr>
              <w:t>Key Strategies:</w:t>
            </w:r>
            <w:r w:rsidRPr="00C12FFA">
              <w:rPr>
                <w:rFonts w:ascii="Cambria" w:hAnsi="Cambria" w:cs="Calibri"/>
                <w:color w:val="FFFFFF"/>
                <w:sz w:val="18"/>
              </w:rPr>
              <w:t xml:space="preserve"> </w:t>
            </w:r>
          </w:p>
          <w:p w:rsidR="005212B9" w:rsidRPr="00C12FFA" w:rsidRDefault="005212B9" w:rsidP="004545E9">
            <w:pPr>
              <w:pStyle w:val="ListParagraph"/>
              <w:numPr>
                <w:ilvl w:val="0"/>
                <w:numId w:val="57"/>
              </w:numPr>
              <w:tabs>
                <w:tab w:val="left" w:pos="1170"/>
              </w:tabs>
              <w:autoSpaceDE w:val="0"/>
              <w:autoSpaceDN w:val="0"/>
              <w:adjustRightInd w:val="0"/>
              <w:ind w:left="1440" w:right="252" w:hanging="270"/>
              <w:jc w:val="both"/>
              <w:rPr>
                <w:rFonts w:ascii="Cambria" w:eastAsia="Calibri" w:hAnsi="Cambria" w:cs="TTE3EDB0A8t00"/>
                <w:i/>
                <w:color w:val="FFFFFF"/>
                <w:sz w:val="18"/>
                <w:szCs w:val="20"/>
              </w:rPr>
            </w:pPr>
            <w:r w:rsidRPr="00C12FFA">
              <w:rPr>
                <w:rFonts w:ascii="Cambria" w:hAnsi="Cambria" w:cs="Calibri"/>
                <w:i/>
                <w:color w:val="FFFFFF"/>
                <w:sz w:val="18"/>
                <w:szCs w:val="20"/>
              </w:rPr>
              <w:t xml:space="preserve">Develop articulate Transboundary policy and respond appropriately to </w:t>
            </w:r>
            <w:r w:rsidR="002F36AF" w:rsidRPr="00C12FFA">
              <w:rPr>
                <w:rFonts w:ascii="Cambria" w:hAnsi="Cambria" w:cs="Calibri"/>
                <w:i/>
                <w:color w:val="FFFFFF"/>
                <w:sz w:val="18"/>
                <w:szCs w:val="20"/>
              </w:rPr>
              <w:t>Transboundary</w:t>
            </w:r>
            <w:r w:rsidRPr="00C12FFA">
              <w:rPr>
                <w:rFonts w:ascii="Cambria" w:hAnsi="Cambria" w:cs="Calibri"/>
                <w:i/>
                <w:color w:val="FFFFFF"/>
                <w:sz w:val="18"/>
                <w:szCs w:val="20"/>
              </w:rPr>
              <w:t xml:space="preserve"> agreements  as well as honour commitments to all binding international conventions</w:t>
            </w:r>
          </w:p>
          <w:p w:rsidR="005212B9" w:rsidRPr="00C12FFA" w:rsidRDefault="005212B9" w:rsidP="004545E9">
            <w:pPr>
              <w:pStyle w:val="ListParagraph"/>
              <w:numPr>
                <w:ilvl w:val="0"/>
                <w:numId w:val="57"/>
              </w:numPr>
              <w:tabs>
                <w:tab w:val="left" w:pos="1170"/>
              </w:tabs>
              <w:ind w:left="1440" w:right="-315" w:hanging="270"/>
              <w:jc w:val="both"/>
              <w:rPr>
                <w:color w:val="FFFFFF"/>
                <w:sz w:val="18"/>
                <w:szCs w:val="20"/>
              </w:rPr>
            </w:pPr>
            <w:r w:rsidRPr="00C12FFA">
              <w:rPr>
                <w:rFonts w:ascii="Cambria" w:hAnsi="Cambria" w:cs="Calibri"/>
                <w:i/>
                <w:color w:val="FFFFFF"/>
                <w:sz w:val="18"/>
                <w:szCs w:val="20"/>
                <w:lang w:eastAsia="en-GB"/>
              </w:rPr>
              <w:t>Strengthening of national capacity to manage and negotiate international water sharing issues (Knowledge Base Studies and Decision Support System).</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w:t>
            </w:r>
          </w:p>
        </w:tc>
        <w:tc>
          <w:tcPr>
            <w:tcW w:w="5940" w:type="dxa"/>
            <w:shd w:val="clear" w:color="auto" w:fill="DDD9C3"/>
          </w:tcPr>
          <w:p w:rsidR="005212B9" w:rsidRPr="00E65E9E" w:rsidRDefault="005212B9" w:rsidP="008326D0">
            <w:pPr>
              <w:tabs>
                <w:tab w:val="left" w:pos="900"/>
              </w:tabs>
              <w:autoSpaceDE w:val="0"/>
              <w:autoSpaceDN w:val="0"/>
              <w:adjustRightInd w:val="0"/>
              <w:jc w:val="both"/>
              <w:rPr>
                <w:rFonts w:ascii="Cambria" w:eastAsia="Calibri" w:hAnsi="Cambria"/>
                <w:color w:val="000000"/>
                <w:sz w:val="18"/>
                <w:szCs w:val="18"/>
              </w:rPr>
            </w:pPr>
            <w:r w:rsidRPr="000125B1">
              <w:rPr>
                <w:rFonts w:ascii="Cambria" w:hAnsi="Cambria"/>
                <w:sz w:val="18"/>
                <w:szCs w:val="18"/>
              </w:rPr>
              <w:t xml:space="preserve">Transboundary water policy.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2015</w:t>
            </w:r>
          </w:p>
        </w:tc>
        <w:tc>
          <w:tcPr>
            <w:tcW w:w="4050" w:type="dxa"/>
            <w:shd w:val="clear" w:color="auto" w:fill="DDD9C3"/>
          </w:tcPr>
          <w:p w:rsidR="005212B9" w:rsidRPr="00E65E9E" w:rsidRDefault="005212B9" w:rsidP="008326D0">
            <w:pPr>
              <w:tabs>
                <w:tab w:val="left" w:pos="900"/>
              </w:tabs>
              <w:autoSpaceDE w:val="0"/>
              <w:autoSpaceDN w:val="0"/>
              <w:adjustRightInd w:val="0"/>
              <w:jc w:val="both"/>
              <w:rPr>
                <w:rFonts w:ascii="Cambria" w:eastAsia="Calibri" w:hAnsi="Cambria"/>
                <w:i/>
                <w:color w:val="000000"/>
                <w:sz w:val="18"/>
                <w:szCs w:val="18"/>
              </w:rPr>
            </w:pPr>
            <w:r w:rsidRPr="000125B1">
              <w:rPr>
                <w:rFonts w:ascii="Cambria" w:eastAsia="Calibri" w:hAnsi="Cambria"/>
                <w:i/>
                <w:color w:val="000000"/>
                <w:sz w:val="18"/>
                <w:szCs w:val="18"/>
              </w:rPr>
              <w:t xml:space="preserve">FMWR, NCWR, MOFA and NASS </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15million</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w:t>
            </w:r>
          </w:p>
        </w:tc>
        <w:tc>
          <w:tcPr>
            <w:tcW w:w="5940" w:type="dxa"/>
            <w:shd w:val="clear" w:color="auto" w:fill="DDD9C3"/>
          </w:tcPr>
          <w:p w:rsidR="005212B9" w:rsidRPr="00E65E9E" w:rsidRDefault="00952E7F" w:rsidP="008326D0">
            <w:pPr>
              <w:tabs>
                <w:tab w:val="left" w:pos="900"/>
              </w:tabs>
              <w:autoSpaceDE w:val="0"/>
              <w:autoSpaceDN w:val="0"/>
              <w:adjustRightInd w:val="0"/>
              <w:jc w:val="both"/>
              <w:rPr>
                <w:rFonts w:ascii="Cambria" w:eastAsia="Calibri" w:hAnsi="Cambria"/>
                <w:color w:val="000000"/>
                <w:sz w:val="18"/>
                <w:szCs w:val="18"/>
              </w:rPr>
            </w:pPr>
            <w:r>
              <w:rPr>
                <w:rFonts w:ascii="Cambria" w:hAnsi="Cambria"/>
                <w:sz w:val="18"/>
                <w:szCs w:val="18"/>
              </w:rPr>
              <w:t xml:space="preserve">IWRM Strategic Action Plans and </w:t>
            </w:r>
            <w:r w:rsidR="005212B9" w:rsidRPr="000125B1">
              <w:rPr>
                <w:rFonts w:ascii="Cambria" w:hAnsi="Cambria"/>
                <w:sz w:val="18"/>
                <w:szCs w:val="18"/>
              </w:rPr>
              <w:t>Decision Support Systems for Transboundary rivers.</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2015</w:t>
            </w:r>
          </w:p>
        </w:tc>
        <w:tc>
          <w:tcPr>
            <w:tcW w:w="4050" w:type="dxa"/>
            <w:shd w:val="clear" w:color="auto" w:fill="DDD9C3"/>
          </w:tcPr>
          <w:p w:rsidR="005212B9" w:rsidRPr="00E65E9E" w:rsidRDefault="005212B9" w:rsidP="008326D0">
            <w:pPr>
              <w:tabs>
                <w:tab w:val="left" w:pos="900"/>
              </w:tabs>
              <w:autoSpaceDE w:val="0"/>
              <w:autoSpaceDN w:val="0"/>
              <w:adjustRightInd w:val="0"/>
              <w:jc w:val="both"/>
              <w:rPr>
                <w:rFonts w:ascii="Cambria" w:eastAsia="Calibri" w:hAnsi="Cambria"/>
                <w:i/>
                <w:color w:val="000000"/>
                <w:sz w:val="18"/>
                <w:szCs w:val="18"/>
              </w:rPr>
            </w:pPr>
            <w:r w:rsidRPr="000125B1">
              <w:rPr>
                <w:rFonts w:ascii="Cambria" w:eastAsia="Calibri" w:hAnsi="Cambria"/>
                <w:i/>
                <w:color w:val="000000"/>
                <w:sz w:val="18"/>
                <w:szCs w:val="18"/>
              </w:rPr>
              <w:t xml:space="preserve">FMWR, MOFA, </w:t>
            </w:r>
            <w:r w:rsidR="00952E7F">
              <w:rPr>
                <w:rFonts w:ascii="Cambria" w:eastAsia="Calibri" w:hAnsi="Cambria"/>
                <w:i/>
                <w:color w:val="000000"/>
                <w:sz w:val="18"/>
                <w:szCs w:val="18"/>
              </w:rPr>
              <w:t>NCWR,NBA, LCBC, CRBC</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w:t>
            </w:r>
            <w:r w:rsidR="00952E7F">
              <w:rPr>
                <w:rFonts w:ascii="Cambria" w:hAnsi="Cambria" w:cs="Calibri"/>
                <w:sz w:val="18"/>
                <w:szCs w:val="18"/>
              </w:rPr>
              <w:t>4</w:t>
            </w:r>
            <w:r>
              <w:rPr>
                <w:rFonts w:ascii="Cambria" w:hAnsi="Cambria" w:cs="Calibri"/>
                <w:sz w:val="18"/>
                <w:szCs w:val="18"/>
              </w:rPr>
              <w:t>5million</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3</w:t>
            </w:r>
          </w:p>
        </w:tc>
        <w:tc>
          <w:tcPr>
            <w:tcW w:w="5940" w:type="dxa"/>
            <w:shd w:val="clear" w:color="auto" w:fill="DDD9C3"/>
          </w:tcPr>
          <w:p w:rsidR="005212B9" w:rsidRPr="00E65E9E" w:rsidRDefault="005212B9" w:rsidP="008326D0">
            <w:pPr>
              <w:tabs>
                <w:tab w:val="left" w:pos="900"/>
              </w:tabs>
              <w:autoSpaceDE w:val="0"/>
              <w:autoSpaceDN w:val="0"/>
              <w:adjustRightInd w:val="0"/>
              <w:jc w:val="both"/>
              <w:rPr>
                <w:rFonts w:ascii="Cambria" w:eastAsia="Calibri" w:hAnsi="Cambria"/>
                <w:color w:val="000000"/>
                <w:sz w:val="18"/>
                <w:szCs w:val="18"/>
              </w:rPr>
            </w:pPr>
            <w:r w:rsidRPr="000125B1">
              <w:rPr>
                <w:rFonts w:ascii="Cambria" w:hAnsi="Cambria"/>
                <w:sz w:val="18"/>
                <w:szCs w:val="18"/>
              </w:rPr>
              <w:t>Legal and institutional enhancement for international water management</w:t>
            </w:r>
            <w:r w:rsidRPr="000125B1">
              <w:rPr>
                <w:rFonts w:ascii="Cambria" w:eastAsia="Calibri" w:hAnsi="Cambria"/>
                <w:color w:val="000000"/>
                <w:sz w:val="18"/>
                <w:szCs w:val="18"/>
              </w:rPr>
              <w:t xml:space="preserve">.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2015</w:t>
            </w:r>
          </w:p>
        </w:tc>
        <w:tc>
          <w:tcPr>
            <w:tcW w:w="4050" w:type="dxa"/>
            <w:shd w:val="clear" w:color="auto" w:fill="DDD9C3"/>
          </w:tcPr>
          <w:p w:rsidR="005212B9" w:rsidRPr="00E65E9E" w:rsidRDefault="005212B9" w:rsidP="008326D0">
            <w:pPr>
              <w:tabs>
                <w:tab w:val="left" w:pos="900"/>
              </w:tabs>
              <w:autoSpaceDE w:val="0"/>
              <w:autoSpaceDN w:val="0"/>
              <w:adjustRightInd w:val="0"/>
              <w:jc w:val="both"/>
              <w:rPr>
                <w:rFonts w:ascii="Cambria" w:eastAsia="Calibri" w:hAnsi="Cambria"/>
                <w:i/>
                <w:color w:val="000000"/>
                <w:sz w:val="18"/>
                <w:szCs w:val="18"/>
              </w:rPr>
            </w:pPr>
            <w:r w:rsidRPr="000125B1">
              <w:rPr>
                <w:rFonts w:ascii="Cambria" w:eastAsia="Calibri" w:hAnsi="Cambria"/>
                <w:i/>
                <w:color w:val="000000"/>
                <w:sz w:val="18"/>
                <w:szCs w:val="18"/>
              </w:rPr>
              <w:t xml:space="preserve">FMWR, MOFA, FMOJ, OSGF and NASS </w:t>
            </w:r>
          </w:p>
        </w:tc>
        <w:tc>
          <w:tcPr>
            <w:tcW w:w="1620" w:type="dxa"/>
            <w:shd w:val="clear" w:color="auto" w:fill="DDD9C3"/>
          </w:tcPr>
          <w:p w:rsidR="005212B9" w:rsidRPr="00AF769F" w:rsidRDefault="00952E7F" w:rsidP="008326D0">
            <w:pPr>
              <w:rPr>
                <w:rFonts w:ascii="Cambria" w:hAnsi="Cambria" w:cs="Calibri"/>
                <w:sz w:val="18"/>
                <w:szCs w:val="18"/>
              </w:rPr>
            </w:pPr>
            <w:r>
              <w:rPr>
                <w:rFonts w:ascii="Cambria" w:hAnsi="Cambria" w:cs="Calibri"/>
                <w:sz w:val="18"/>
                <w:szCs w:val="18"/>
              </w:rPr>
              <w:t>130million</w:t>
            </w:r>
          </w:p>
        </w:tc>
      </w:tr>
      <w:tr w:rsidR="005212B9" w:rsidRPr="00AF769F" w:rsidTr="00E91EAC">
        <w:tc>
          <w:tcPr>
            <w:tcW w:w="558" w:type="dxa"/>
            <w:shd w:val="clear" w:color="auto" w:fill="DDD9C3"/>
          </w:tcPr>
          <w:p w:rsidR="005212B9" w:rsidRPr="00AF769F" w:rsidRDefault="00650B13" w:rsidP="008326D0">
            <w:pPr>
              <w:rPr>
                <w:rFonts w:ascii="Cambria" w:hAnsi="Cambria" w:cs="Calibri"/>
                <w:sz w:val="18"/>
                <w:szCs w:val="18"/>
              </w:rPr>
            </w:pPr>
            <w:r>
              <w:rPr>
                <w:rFonts w:ascii="Cambria" w:hAnsi="Cambria" w:cs="Calibri"/>
                <w:sz w:val="18"/>
                <w:szCs w:val="18"/>
              </w:rPr>
              <w:t>4</w:t>
            </w:r>
          </w:p>
        </w:tc>
        <w:tc>
          <w:tcPr>
            <w:tcW w:w="5940" w:type="dxa"/>
            <w:shd w:val="clear" w:color="auto" w:fill="DDD9C3"/>
          </w:tcPr>
          <w:p w:rsidR="005212B9" w:rsidRPr="00E65E9E" w:rsidRDefault="005212B9" w:rsidP="008326D0">
            <w:pPr>
              <w:tabs>
                <w:tab w:val="left" w:pos="900"/>
              </w:tabs>
              <w:autoSpaceDE w:val="0"/>
              <w:autoSpaceDN w:val="0"/>
              <w:adjustRightInd w:val="0"/>
              <w:jc w:val="both"/>
              <w:rPr>
                <w:rFonts w:ascii="Cambria" w:eastAsia="Calibri" w:hAnsi="Cambria"/>
                <w:color w:val="000000"/>
                <w:sz w:val="18"/>
                <w:szCs w:val="18"/>
              </w:rPr>
            </w:pPr>
            <w:r w:rsidRPr="000125B1">
              <w:rPr>
                <w:rFonts w:ascii="Cambria" w:eastAsia="Calibri" w:hAnsi="Cambria" w:cs="Symbol"/>
                <w:sz w:val="18"/>
                <w:szCs w:val="18"/>
              </w:rPr>
              <w:t xml:space="preserve">Obangui </w:t>
            </w:r>
            <w:r w:rsidRPr="000125B1">
              <w:rPr>
                <w:rFonts w:ascii="Cambria" w:eastAsia="Calibri" w:hAnsi="Cambria" w:cs="Arial"/>
                <w:sz w:val="18"/>
                <w:szCs w:val="18"/>
              </w:rPr>
              <w:t xml:space="preserve">Inter basin Water Transfer Study </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2010</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4050" w:type="dxa"/>
            <w:shd w:val="clear" w:color="auto" w:fill="DDD9C3"/>
          </w:tcPr>
          <w:p w:rsidR="005212B9" w:rsidRPr="00E65E9E" w:rsidRDefault="005212B9" w:rsidP="008326D0">
            <w:pPr>
              <w:tabs>
                <w:tab w:val="left" w:pos="900"/>
              </w:tabs>
              <w:autoSpaceDE w:val="0"/>
              <w:autoSpaceDN w:val="0"/>
              <w:adjustRightInd w:val="0"/>
              <w:jc w:val="both"/>
              <w:rPr>
                <w:rFonts w:ascii="Cambria" w:eastAsia="Calibri" w:hAnsi="Cambria"/>
                <w:i/>
                <w:color w:val="000000"/>
                <w:sz w:val="18"/>
                <w:szCs w:val="18"/>
              </w:rPr>
            </w:pPr>
            <w:r w:rsidRPr="000125B1">
              <w:rPr>
                <w:rFonts w:ascii="Cambria" w:eastAsia="Calibri" w:hAnsi="Cambria"/>
                <w:i/>
                <w:color w:val="000000"/>
                <w:sz w:val="18"/>
                <w:szCs w:val="18"/>
              </w:rPr>
              <w:t xml:space="preserve">FMWR, MOFA, OSGF and LCBC </w:t>
            </w:r>
          </w:p>
        </w:tc>
        <w:tc>
          <w:tcPr>
            <w:tcW w:w="162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150million</w:t>
            </w:r>
          </w:p>
        </w:tc>
      </w:tr>
      <w:tr w:rsidR="00470442" w:rsidRPr="00470442" w:rsidTr="00E91EAC">
        <w:tc>
          <w:tcPr>
            <w:tcW w:w="558" w:type="dxa"/>
            <w:shd w:val="clear" w:color="auto" w:fill="C6D9F1"/>
          </w:tcPr>
          <w:p w:rsidR="00470442" w:rsidRPr="00470442" w:rsidRDefault="00470442" w:rsidP="008326D0">
            <w:pPr>
              <w:rPr>
                <w:rFonts w:ascii="Cambria" w:hAnsi="Cambria" w:cs="Calibri"/>
                <w:b/>
                <w:sz w:val="18"/>
                <w:szCs w:val="18"/>
              </w:rPr>
            </w:pPr>
          </w:p>
        </w:tc>
        <w:tc>
          <w:tcPr>
            <w:tcW w:w="12690" w:type="dxa"/>
            <w:gridSpan w:val="4"/>
            <w:shd w:val="clear" w:color="auto" w:fill="C6D9F1"/>
          </w:tcPr>
          <w:p w:rsidR="00470442" w:rsidRPr="00470442" w:rsidRDefault="00470442" w:rsidP="008326D0">
            <w:pPr>
              <w:tabs>
                <w:tab w:val="left" w:pos="900"/>
              </w:tabs>
              <w:autoSpaceDE w:val="0"/>
              <w:autoSpaceDN w:val="0"/>
              <w:adjustRightInd w:val="0"/>
              <w:jc w:val="both"/>
              <w:rPr>
                <w:rFonts w:ascii="Cambria" w:eastAsia="Calibri" w:hAnsi="Cambria"/>
                <w:b/>
                <w:i/>
                <w:color w:val="000000"/>
                <w:sz w:val="18"/>
                <w:szCs w:val="18"/>
              </w:rPr>
            </w:pPr>
            <w:r>
              <w:rPr>
                <w:rFonts w:ascii="Cambria" w:eastAsia="Calibri" w:hAnsi="Cambria" w:cs="Arial"/>
                <w:b/>
                <w:sz w:val="18"/>
                <w:szCs w:val="18"/>
              </w:rPr>
              <w:t>TOTAL</w:t>
            </w:r>
          </w:p>
        </w:tc>
        <w:tc>
          <w:tcPr>
            <w:tcW w:w="1620" w:type="dxa"/>
            <w:shd w:val="clear" w:color="auto" w:fill="C6D9F1"/>
          </w:tcPr>
          <w:p w:rsidR="00470442" w:rsidRPr="00470442" w:rsidRDefault="00470442" w:rsidP="008326D0">
            <w:pPr>
              <w:rPr>
                <w:rFonts w:ascii="Cambria" w:hAnsi="Cambria" w:cs="Calibri"/>
                <w:b/>
                <w:sz w:val="18"/>
                <w:szCs w:val="18"/>
              </w:rPr>
            </w:pPr>
            <w:r>
              <w:rPr>
                <w:rFonts w:ascii="Cambria" w:hAnsi="Cambria" w:cs="Calibri"/>
                <w:b/>
                <w:sz w:val="18"/>
                <w:szCs w:val="18"/>
              </w:rPr>
              <w:t>54</w:t>
            </w:r>
            <w:r w:rsidR="00650B13">
              <w:rPr>
                <w:rFonts w:ascii="Cambria" w:hAnsi="Cambria" w:cs="Calibri"/>
                <w:b/>
                <w:sz w:val="18"/>
                <w:szCs w:val="18"/>
              </w:rPr>
              <w:t>0</w:t>
            </w:r>
            <w:r>
              <w:rPr>
                <w:rFonts w:ascii="Cambria" w:hAnsi="Cambria" w:cs="Calibri"/>
                <w:b/>
                <w:sz w:val="18"/>
                <w:szCs w:val="18"/>
              </w:rPr>
              <w:t>million</w:t>
            </w:r>
          </w:p>
        </w:tc>
      </w:tr>
      <w:tr w:rsidR="005212B9" w:rsidRPr="00AF769F" w:rsidTr="00E91EAC">
        <w:tc>
          <w:tcPr>
            <w:tcW w:w="14868" w:type="dxa"/>
            <w:gridSpan w:val="6"/>
            <w:shd w:val="clear" w:color="auto" w:fill="1F497D"/>
          </w:tcPr>
          <w:p w:rsidR="005212B9" w:rsidRPr="00C12FFA" w:rsidRDefault="005212B9" w:rsidP="008326D0">
            <w:pPr>
              <w:rPr>
                <w:rFonts w:ascii="Cambria" w:hAnsi="Cambria"/>
                <w:color w:val="FFFFFF"/>
                <w:sz w:val="18"/>
              </w:rPr>
            </w:pPr>
            <w:r w:rsidRPr="00C12FFA">
              <w:rPr>
                <w:rFonts w:ascii="Cambria" w:hAnsi="Cambria"/>
                <w:color w:val="FFFFFF"/>
                <w:sz w:val="18"/>
              </w:rPr>
              <w:t>STRATEGIC PROGRAMME: 6. MONITORING AND EVALUATION</w:t>
            </w:r>
          </w:p>
        </w:tc>
      </w:tr>
      <w:tr w:rsidR="005212B9" w:rsidRPr="00AF769F" w:rsidTr="00E91EAC">
        <w:tc>
          <w:tcPr>
            <w:tcW w:w="14868" w:type="dxa"/>
            <w:gridSpan w:val="6"/>
            <w:shd w:val="clear" w:color="auto" w:fill="1F497D"/>
          </w:tcPr>
          <w:p w:rsidR="005212B9" w:rsidRPr="00C12FFA" w:rsidRDefault="005212B9" w:rsidP="008326D0">
            <w:pPr>
              <w:ind w:left="1710" w:hanging="1710"/>
              <w:rPr>
                <w:rFonts w:ascii="Cambria" w:hAnsi="Cambria"/>
                <w:color w:val="FFFFFF"/>
                <w:sz w:val="18"/>
              </w:rPr>
            </w:pPr>
            <w:r w:rsidRPr="00C12FFA">
              <w:rPr>
                <w:rFonts w:ascii="Cambria" w:hAnsi="Cambria"/>
                <w:color w:val="FFFFFF"/>
                <w:sz w:val="18"/>
              </w:rPr>
              <w:t xml:space="preserve">Strategic Objective: </w:t>
            </w:r>
            <w:r w:rsidRPr="00C12FFA">
              <w:rPr>
                <w:rFonts w:ascii="Cambria" w:hAnsi="Cambria"/>
                <w:i/>
                <w:color w:val="FFFFFF"/>
                <w:sz w:val="18"/>
              </w:rPr>
              <w:t>To ensure availability and reliability of data and information on all aspects of water resources management for successful implementation of the National IWRM Strategy and Water Efficiency Plan</w:t>
            </w:r>
          </w:p>
        </w:tc>
      </w:tr>
      <w:tr w:rsidR="005212B9" w:rsidRPr="001E73B1" w:rsidTr="00E91EAC">
        <w:tc>
          <w:tcPr>
            <w:tcW w:w="14868" w:type="dxa"/>
            <w:gridSpan w:val="6"/>
            <w:shd w:val="clear" w:color="auto" w:fill="1F497D"/>
          </w:tcPr>
          <w:p w:rsidR="005212B9" w:rsidRPr="00C12FFA" w:rsidRDefault="005212B9" w:rsidP="008326D0">
            <w:pPr>
              <w:rPr>
                <w:rFonts w:ascii="Cambria" w:hAnsi="Cambria"/>
                <w:color w:val="FFFFFF"/>
                <w:sz w:val="18"/>
              </w:rPr>
            </w:pPr>
            <w:r w:rsidRPr="00C12FFA">
              <w:rPr>
                <w:rFonts w:ascii="Cambria" w:hAnsi="Cambria"/>
                <w:color w:val="FFFFFF"/>
                <w:sz w:val="18"/>
              </w:rPr>
              <w:t xml:space="preserve">Key Strategies: </w:t>
            </w:r>
          </w:p>
          <w:p w:rsidR="005212B9" w:rsidRPr="00C12FFA" w:rsidRDefault="005212B9" w:rsidP="004545E9">
            <w:pPr>
              <w:pStyle w:val="ListParagraph"/>
              <w:numPr>
                <w:ilvl w:val="0"/>
                <w:numId w:val="129"/>
              </w:numPr>
              <w:ind w:left="1710" w:hanging="270"/>
              <w:rPr>
                <w:rFonts w:ascii="Cambria" w:hAnsi="Cambria"/>
                <w:i/>
                <w:color w:val="FFFFFF"/>
                <w:sz w:val="18"/>
                <w:szCs w:val="20"/>
              </w:rPr>
            </w:pPr>
            <w:r w:rsidRPr="00C12FFA">
              <w:rPr>
                <w:rFonts w:ascii="Cambria" w:hAnsi="Cambria"/>
                <w:i/>
                <w:color w:val="FFFFFF"/>
                <w:sz w:val="18"/>
                <w:szCs w:val="20"/>
              </w:rPr>
              <w:t>Improve monitoring and evaluation  performance of the programmes and projects in order to determine their impacts</w:t>
            </w:r>
          </w:p>
          <w:p w:rsidR="005212B9" w:rsidRPr="00C12FFA" w:rsidRDefault="00696D80" w:rsidP="004545E9">
            <w:pPr>
              <w:pStyle w:val="ListParagraph"/>
              <w:numPr>
                <w:ilvl w:val="0"/>
                <w:numId w:val="129"/>
              </w:numPr>
              <w:ind w:left="1710" w:hanging="270"/>
              <w:rPr>
                <w:rFonts w:ascii="Cambria" w:hAnsi="Cambria"/>
                <w:color w:val="FFFFFF"/>
                <w:sz w:val="18"/>
                <w:szCs w:val="20"/>
              </w:rPr>
            </w:pPr>
            <w:r w:rsidRPr="00C12FFA">
              <w:rPr>
                <w:rFonts w:ascii="Cambria" w:hAnsi="Cambria"/>
                <w:i/>
                <w:color w:val="FFFFFF"/>
                <w:sz w:val="18"/>
                <w:szCs w:val="20"/>
              </w:rPr>
              <w:t>E</w:t>
            </w:r>
            <w:r w:rsidR="005212B9" w:rsidRPr="00C12FFA">
              <w:rPr>
                <w:rFonts w:ascii="Cambria" w:hAnsi="Cambria"/>
                <w:i/>
                <w:color w:val="FFFFFF"/>
                <w:sz w:val="18"/>
                <w:szCs w:val="20"/>
              </w:rPr>
              <w:t xml:space="preserve">ngage the communities and indeed beneficiaries and all stakeholders in the processes of monitoring and evaluation of their programmes and projects </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1</w:t>
            </w:r>
          </w:p>
        </w:tc>
        <w:tc>
          <w:tcPr>
            <w:tcW w:w="594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Monitoring and evaluation</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2010</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2020</w:t>
            </w:r>
          </w:p>
        </w:tc>
        <w:tc>
          <w:tcPr>
            <w:tcW w:w="4050" w:type="dxa"/>
            <w:shd w:val="clear" w:color="auto" w:fill="DDD9C3"/>
          </w:tcPr>
          <w:p w:rsidR="005212B9" w:rsidRPr="00AF769F" w:rsidRDefault="005212B9" w:rsidP="008326D0">
            <w:pPr>
              <w:rPr>
                <w:rFonts w:ascii="Cambria" w:hAnsi="Cambria" w:cs="Calibri"/>
                <w:sz w:val="18"/>
                <w:szCs w:val="18"/>
              </w:rPr>
            </w:pPr>
          </w:p>
        </w:tc>
        <w:tc>
          <w:tcPr>
            <w:tcW w:w="1620" w:type="dxa"/>
            <w:shd w:val="clear" w:color="auto" w:fill="DDD9C3"/>
          </w:tcPr>
          <w:p w:rsidR="005212B9" w:rsidRPr="00AF769F" w:rsidRDefault="00470442" w:rsidP="008326D0">
            <w:pPr>
              <w:rPr>
                <w:rFonts w:ascii="Cambria" w:hAnsi="Cambria" w:cs="Calibri"/>
                <w:sz w:val="18"/>
                <w:szCs w:val="18"/>
              </w:rPr>
            </w:pPr>
            <w:r>
              <w:rPr>
                <w:rFonts w:ascii="Cambria" w:hAnsi="Cambria" w:cs="Calibri"/>
                <w:sz w:val="18"/>
                <w:szCs w:val="18"/>
              </w:rPr>
              <w:t>400million</w:t>
            </w:r>
          </w:p>
        </w:tc>
      </w:tr>
      <w:tr w:rsidR="005212B9" w:rsidRPr="00AF769F" w:rsidTr="00E91EAC">
        <w:tc>
          <w:tcPr>
            <w:tcW w:w="558"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w:t>
            </w:r>
          </w:p>
        </w:tc>
        <w:tc>
          <w:tcPr>
            <w:tcW w:w="594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Communication</w:t>
            </w:r>
          </w:p>
        </w:tc>
        <w:tc>
          <w:tcPr>
            <w:tcW w:w="153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2012</w:t>
            </w:r>
          </w:p>
        </w:tc>
        <w:tc>
          <w:tcPr>
            <w:tcW w:w="1170" w:type="dxa"/>
            <w:shd w:val="clear" w:color="auto" w:fill="DDD9C3"/>
          </w:tcPr>
          <w:p w:rsidR="005212B9" w:rsidRPr="00AF769F" w:rsidRDefault="005212B9" w:rsidP="008326D0">
            <w:pPr>
              <w:rPr>
                <w:rFonts w:ascii="Cambria" w:hAnsi="Cambria" w:cs="Calibri"/>
                <w:sz w:val="18"/>
                <w:szCs w:val="18"/>
              </w:rPr>
            </w:pPr>
            <w:r>
              <w:rPr>
                <w:rFonts w:ascii="Cambria" w:hAnsi="Cambria" w:cs="Calibri"/>
                <w:sz w:val="18"/>
                <w:szCs w:val="18"/>
              </w:rPr>
              <w:t>2013</w:t>
            </w:r>
          </w:p>
        </w:tc>
        <w:tc>
          <w:tcPr>
            <w:tcW w:w="4050" w:type="dxa"/>
            <w:shd w:val="clear" w:color="auto" w:fill="DDD9C3"/>
          </w:tcPr>
          <w:p w:rsidR="005212B9" w:rsidRPr="00AF769F" w:rsidRDefault="005212B9" w:rsidP="008326D0">
            <w:pPr>
              <w:rPr>
                <w:rFonts w:ascii="Cambria" w:hAnsi="Cambria" w:cs="Calibri"/>
                <w:sz w:val="18"/>
                <w:szCs w:val="18"/>
              </w:rPr>
            </w:pPr>
          </w:p>
        </w:tc>
        <w:tc>
          <w:tcPr>
            <w:tcW w:w="1620" w:type="dxa"/>
            <w:shd w:val="clear" w:color="auto" w:fill="DDD9C3"/>
          </w:tcPr>
          <w:p w:rsidR="005212B9" w:rsidRPr="00AF769F" w:rsidRDefault="00470442" w:rsidP="008326D0">
            <w:pPr>
              <w:rPr>
                <w:rFonts w:ascii="Cambria" w:hAnsi="Cambria" w:cs="Calibri"/>
                <w:sz w:val="18"/>
                <w:szCs w:val="18"/>
              </w:rPr>
            </w:pPr>
            <w:r>
              <w:rPr>
                <w:rFonts w:ascii="Cambria" w:hAnsi="Cambria" w:cs="Calibri"/>
                <w:sz w:val="18"/>
                <w:szCs w:val="18"/>
              </w:rPr>
              <w:t>153million</w:t>
            </w:r>
          </w:p>
        </w:tc>
      </w:tr>
      <w:tr w:rsidR="00470442" w:rsidRPr="00AF769F" w:rsidTr="00E91EAC">
        <w:tc>
          <w:tcPr>
            <w:tcW w:w="558" w:type="dxa"/>
            <w:shd w:val="clear" w:color="auto" w:fill="C6D9F1"/>
          </w:tcPr>
          <w:p w:rsidR="00470442" w:rsidRPr="00AF769F" w:rsidRDefault="00470442" w:rsidP="008326D0">
            <w:pPr>
              <w:rPr>
                <w:rFonts w:ascii="Cambria" w:hAnsi="Cambria" w:cs="Calibri"/>
                <w:sz w:val="18"/>
                <w:szCs w:val="18"/>
              </w:rPr>
            </w:pPr>
          </w:p>
        </w:tc>
        <w:tc>
          <w:tcPr>
            <w:tcW w:w="12690" w:type="dxa"/>
            <w:gridSpan w:val="4"/>
            <w:shd w:val="clear" w:color="auto" w:fill="C6D9F1"/>
          </w:tcPr>
          <w:p w:rsidR="00470442" w:rsidRPr="00470442" w:rsidRDefault="00470442" w:rsidP="008326D0">
            <w:pPr>
              <w:rPr>
                <w:rFonts w:ascii="Cambria" w:hAnsi="Cambria" w:cs="Calibri"/>
                <w:b/>
                <w:sz w:val="18"/>
                <w:szCs w:val="18"/>
              </w:rPr>
            </w:pPr>
            <w:r w:rsidRPr="00470442">
              <w:rPr>
                <w:rFonts w:ascii="Cambria" w:hAnsi="Cambria" w:cs="Calibri"/>
                <w:b/>
                <w:sz w:val="18"/>
                <w:szCs w:val="18"/>
              </w:rPr>
              <w:t>TOTAL</w:t>
            </w:r>
          </w:p>
        </w:tc>
        <w:tc>
          <w:tcPr>
            <w:tcW w:w="1620" w:type="dxa"/>
            <w:shd w:val="clear" w:color="auto" w:fill="C6D9F1"/>
          </w:tcPr>
          <w:p w:rsidR="00470442" w:rsidRPr="00470442" w:rsidRDefault="00470442" w:rsidP="008326D0">
            <w:pPr>
              <w:rPr>
                <w:rFonts w:ascii="Cambria" w:hAnsi="Cambria" w:cs="Calibri"/>
                <w:b/>
                <w:sz w:val="18"/>
                <w:szCs w:val="18"/>
              </w:rPr>
            </w:pPr>
            <w:r w:rsidRPr="00470442">
              <w:rPr>
                <w:rFonts w:ascii="Cambria" w:hAnsi="Cambria" w:cs="Calibri"/>
                <w:b/>
                <w:sz w:val="18"/>
                <w:szCs w:val="18"/>
              </w:rPr>
              <w:t>553million</w:t>
            </w:r>
          </w:p>
        </w:tc>
      </w:tr>
      <w:tr w:rsidR="00E91EAC" w:rsidRPr="00AF769F" w:rsidTr="00E91EAC">
        <w:tc>
          <w:tcPr>
            <w:tcW w:w="558" w:type="dxa"/>
            <w:shd w:val="clear" w:color="auto" w:fill="8DB3E2"/>
          </w:tcPr>
          <w:p w:rsidR="00E91EAC" w:rsidRPr="00E91EAC" w:rsidRDefault="00E91EAC" w:rsidP="008326D0">
            <w:pPr>
              <w:rPr>
                <w:rFonts w:ascii="Cambria" w:hAnsi="Cambria" w:cs="Calibri"/>
                <w:sz w:val="20"/>
                <w:szCs w:val="18"/>
              </w:rPr>
            </w:pPr>
          </w:p>
        </w:tc>
        <w:tc>
          <w:tcPr>
            <w:tcW w:w="12690" w:type="dxa"/>
            <w:gridSpan w:val="4"/>
            <w:shd w:val="clear" w:color="auto" w:fill="8DB3E2"/>
          </w:tcPr>
          <w:p w:rsidR="00E91EAC" w:rsidRPr="00E91EAC" w:rsidRDefault="00E91EAC" w:rsidP="008326D0">
            <w:pPr>
              <w:rPr>
                <w:rFonts w:ascii="Cambria" w:hAnsi="Cambria" w:cs="Calibri"/>
                <w:b/>
                <w:sz w:val="20"/>
                <w:szCs w:val="18"/>
              </w:rPr>
            </w:pPr>
            <w:r w:rsidRPr="00E91EAC">
              <w:rPr>
                <w:rFonts w:ascii="Cambria" w:hAnsi="Cambria" w:cs="Calibri"/>
                <w:b/>
                <w:sz w:val="20"/>
                <w:szCs w:val="18"/>
              </w:rPr>
              <w:t xml:space="preserve">GRAND TOTAL </w:t>
            </w:r>
          </w:p>
        </w:tc>
        <w:tc>
          <w:tcPr>
            <w:tcW w:w="1620" w:type="dxa"/>
            <w:shd w:val="clear" w:color="auto" w:fill="8DB3E2"/>
          </w:tcPr>
          <w:p w:rsidR="00E91EAC" w:rsidRPr="00E91EAC" w:rsidRDefault="00C12FFA" w:rsidP="008326D0">
            <w:pPr>
              <w:rPr>
                <w:rFonts w:ascii="Cambria" w:hAnsi="Cambria" w:cs="Calibri"/>
                <w:b/>
                <w:sz w:val="20"/>
                <w:szCs w:val="18"/>
              </w:rPr>
            </w:pPr>
            <w:r>
              <w:rPr>
                <w:rFonts w:ascii="Cambria" w:hAnsi="Cambria" w:cs="Calibri"/>
                <w:b/>
                <w:sz w:val="20"/>
                <w:szCs w:val="18"/>
              </w:rPr>
              <w:t>23.32</w:t>
            </w:r>
            <w:r w:rsidR="00E91EAC" w:rsidRPr="00E91EAC">
              <w:rPr>
                <w:rFonts w:ascii="Cambria" w:hAnsi="Cambria" w:cs="Calibri"/>
                <w:b/>
                <w:sz w:val="20"/>
                <w:szCs w:val="18"/>
              </w:rPr>
              <w:t>8 billion</w:t>
            </w:r>
          </w:p>
        </w:tc>
      </w:tr>
    </w:tbl>
    <w:p w:rsidR="005212B9" w:rsidRDefault="005212B9" w:rsidP="0041661A">
      <w:pPr>
        <w:autoSpaceDE w:val="0"/>
        <w:autoSpaceDN w:val="0"/>
        <w:adjustRightInd w:val="0"/>
        <w:spacing w:line="276" w:lineRule="auto"/>
        <w:jc w:val="both"/>
        <w:rPr>
          <w:rFonts w:ascii="Cambria" w:hAnsi="Cambria" w:cs="Arial"/>
          <w:szCs w:val="21"/>
          <w:lang w:eastAsia="en-GB"/>
        </w:rPr>
        <w:sectPr w:rsidR="005212B9" w:rsidSect="007616EB">
          <w:pgSz w:w="16838" w:h="11906" w:orient="landscape" w:code="9"/>
          <w:pgMar w:top="1584" w:right="1296" w:bottom="720" w:left="720" w:header="720" w:footer="720" w:gutter="0"/>
          <w:cols w:space="720"/>
          <w:docGrid w:linePitch="360"/>
        </w:sectPr>
      </w:pPr>
    </w:p>
    <w:p w:rsidR="000D6B6B" w:rsidRPr="00AF769F" w:rsidRDefault="000D6B6B" w:rsidP="00F3668E">
      <w:pPr>
        <w:pStyle w:val="Heading3"/>
        <w:rPr>
          <w:rFonts w:ascii="Cambria" w:hAnsi="Cambria"/>
        </w:rPr>
      </w:pPr>
      <w:bookmarkStart w:id="193" w:name="_Toc322366922"/>
      <w:r>
        <w:rPr>
          <w:rFonts w:ascii="Cambria" w:hAnsi="Cambria"/>
          <w:lang w:val="en-ZA"/>
        </w:rPr>
        <w:t>5.4.2</w:t>
      </w:r>
      <w:r w:rsidRPr="00AF769F">
        <w:rPr>
          <w:rFonts w:ascii="Cambria" w:hAnsi="Cambria"/>
          <w:lang w:val="en-ZA"/>
        </w:rPr>
        <w:t xml:space="preserve"> </w:t>
      </w:r>
      <w:r w:rsidRPr="00AF769F">
        <w:rPr>
          <w:rFonts w:ascii="Cambria" w:hAnsi="Cambria"/>
        </w:rPr>
        <w:t>Existing Funding</w:t>
      </w:r>
      <w:bookmarkEnd w:id="193"/>
    </w:p>
    <w:p w:rsidR="000D6B6B" w:rsidRPr="0041661A" w:rsidRDefault="000D6B6B" w:rsidP="000D6B6B">
      <w:pPr>
        <w:spacing w:line="276" w:lineRule="auto"/>
        <w:jc w:val="both"/>
        <w:rPr>
          <w:rFonts w:ascii="Cambria" w:hAnsi="Cambria"/>
          <w:highlight w:val="yellow"/>
          <w:lang w:val="en-ZA"/>
        </w:rPr>
      </w:pPr>
      <w:r w:rsidRPr="00EB129A">
        <w:rPr>
          <w:rFonts w:ascii="Cambria" w:hAnsi="Cambria" w:cs="Arial"/>
          <w:szCs w:val="21"/>
          <w:lang w:eastAsia="en-GB"/>
        </w:rPr>
        <w:t>At present national water resources management activities are mainly funded from two sources: appropriations from the federal government budget and donor funding.  Revenue from the sale of water and other such activities is marginal at the moment and is paid into the treasury account. However, as the regulatory framework take form revenue from water use and polluter charges made in terms of the water pricing strategy and compulsory licensing would be recovered and should progressively cover most of the cost of water resources management with only a marginal deficit to be covered by appropriation.</w:t>
      </w:r>
      <w:r>
        <w:rPr>
          <w:rFonts w:ascii="Cambria" w:hAnsi="Cambria" w:cs="Arial"/>
          <w:szCs w:val="21"/>
          <w:lang w:eastAsia="en-GB"/>
        </w:rPr>
        <w:t xml:space="preserve"> </w:t>
      </w:r>
      <w:r w:rsidRPr="00610E00">
        <w:rPr>
          <w:rFonts w:ascii="Cambria" w:hAnsi="Cambria"/>
          <w:lang w:val="en-ZA"/>
        </w:rPr>
        <w:t>The duration and extent of continuing financial support for water management institutions will become clearer after the pilot implementation processes. The objective is, however, to implement the activities described in this National IWRM Strategy and Water Efficiency Plan without any substantial increases in Exchequer funding now but significant reduction in subsequent editions.</w:t>
      </w:r>
    </w:p>
    <w:p w:rsidR="00B22B19" w:rsidRPr="0041661A" w:rsidRDefault="005212B9" w:rsidP="000D6B6B">
      <w:pPr>
        <w:autoSpaceDE w:val="0"/>
        <w:autoSpaceDN w:val="0"/>
        <w:adjustRightInd w:val="0"/>
        <w:spacing w:before="240" w:line="276" w:lineRule="auto"/>
        <w:jc w:val="both"/>
        <w:rPr>
          <w:rFonts w:ascii="Cambria" w:hAnsi="Cambria" w:cs="Arial"/>
          <w:sz w:val="32"/>
          <w:szCs w:val="21"/>
          <w:lang w:eastAsia="en-GB"/>
        </w:rPr>
      </w:pPr>
      <w:r>
        <w:rPr>
          <w:rFonts w:ascii="Cambria" w:hAnsi="Cambria" w:cs="Arial"/>
          <w:szCs w:val="21"/>
          <w:lang w:eastAsia="en-GB"/>
        </w:rPr>
        <w:t>F</w:t>
      </w:r>
      <w:r w:rsidR="00B22B19" w:rsidRPr="00EB129A">
        <w:rPr>
          <w:rFonts w:ascii="Cambria" w:hAnsi="Cambria" w:cs="Arial"/>
          <w:szCs w:val="21"/>
          <w:lang w:eastAsia="en-GB"/>
        </w:rPr>
        <w:t>rom time to time</w:t>
      </w:r>
      <w:r w:rsidR="00EB129A" w:rsidRPr="00EB129A">
        <w:rPr>
          <w:rFonts w:ascii="Cambria" w:hAnsi="Cambria" w:cs="Arial"/>
          <w:szCs w:val="21"/>
          <w:lang w:eastAsia="en-GB"/>
        </w:rPr>
        <w:t>,</w:t>
      </w:r>
      <w:r w:rsidR="00B22B19" w:rsidRPr="00EB129A">
        <w:rPr>
          <w:rFonts w:ascii="Cambria" w:hAnsi="Cambria" w:cs="Arial"/>
          <w:szCs w:val="21"/>
          <w:lang w:eastAsia="en-GB"/>
        </w:rPr>
        <w:t xml:space="preserve"> donor funding</w:t>
      </w:r>
      <w:r w:rsidR="00EB129A" w:rsidRPr="00EB129A">
        <w:rPr>
          <w:rFonts w:ascii="Cambria" w:hAnsi="Cambria" w:cs="Arial"/>
          <w:szCs w:val="21"/>
          <w:lang w:eastAsia="en-GB"/>
        </w:rPr>
        <w:t xml:space="preserve"> are received from bilateral and multilateral donor agencies</w:t>
      </w:r>
      <w:r w:rsidR="00B22B19" w:rsidRPr="00EB129A">
        <w:rPr>
          <w:rFonts w:ascii="Cambria" w:hAnsi="Cambria" w:cs="Arial"/>
          <w:szCs w:val="21"/>
          <w:lang w:eastAsia="en-GB"/>
        </w:rPr>
        <w:t xml:space="preserve"> to finance specific projects. Some </w:t>
      </w:r>
      <w:r w:rsidR="00EB129A" w:rsidRPr="00EB129A">
        <w:rPr>
          <w:rFonts w:ascii="Cambria" w:hAnsi="Cambria" w:cs="Arial"/>
          <w:szCs w:val="21"/>
          <w:lang w:eastAsia="en-GB"/>
        </w:rPr>
        <w:t xml:space="preserve">of these grants are for </w:t>
      </w:r>
      <w:r w:rsidR="00B22B19" w:rsidRPr="00EB129A">
        <w:rPr>
          <w:rFonts w:ascii="Cambria" w:hAnsi="Cambria" w:cs="Arial"/>
          <w:szCs w:val="21"/>
          <w:lang w:eastAsia="en-GB"/>
        </w:rPr>
        <w:t>multi-year commitments. The</w:t>
      </w:r>
      <w:r w:rsidR="0041661A" w:rsidRPr="00EB129A">
        <w:rPr>
          <w:rFonts w:ascii="Cambria" w:hAnsi="Cambria" w:cs="Arial"/>
          <w:szCs w:val="21"/>
          <w:lang w:eastAsia="en-GB"/>
        </w:rPr>
        <w:t xml:space="preserve"> </w:t>
      </w:r>
      <w:r w:rsidR="00EB129A" w:rsidRPr="00EB129A">
        <w:rPr>
          <w:rFonts w:ascii="Cambria" w:hAnsi="Cambria" w:cs="Arial"/>
          <w:szCs w:val="21"/>
          <w:lang w:eastAsia="en-GB"/>
        </w:rPr>
        <w:t xml:space="preserve">water sector MDAs </w:t>
      </w:r>
      <w:r w:rsidR="00B22B19" w:rsidRPr="00EB129A">
        <w:rPr>
          <w:rFonts w:ascii="Cambria" w:hAnsi="Cambria" w:cs="Arial"/>
          <w:szCs w:val="21"/>
          <w:lang w:eastAsia="en-GB"/>
        </w:rPr>
        <w:t xml:space="preserve">regularly </w:t>
      </w:r>
      <w:r w:rsidR="00EB129A" w:rsidRPr="00EB129A">
        <w:rPr>
          <w:rFonts w:ascii="Cambria" w:hAnsi="Cambria" w:cs="Arial"/>
          <w:szCs w:val="21"/>
          <w:lang w:eastAsia="en-GB"/>
        </w:rPr>
        <w:t xml:space="preserve">seek </w:t>
      </w:r>
      <w:r w:rsidR="00B22B19" w:rsidRPr="00EB129A">
        <w:rPr>
          <w:rFonts w:ascii="Cambria" w:hAnsi="Cambria" w:cs="Arial"/>
          <w:szCs w:val="21"/>
          <w:lang w:eastAsia="en-GB"/>
        </w:rPr>
        <w:t xml:space="preserve">for assistance </w:t>
      </w:r>
      <w:r w:rsidR="00EB129A" w:rsidRPr="00EB129A">
        <w:rPr>
          <w:rFonts w:ascii="Cambria" w:hAnsi="Cambria" w:cs="Arial"/>
          <w:szCs w:val="21"/>
          <w:lang w:eastAsia="en-GB"/>
        </w:rPr>
        <w:t xml:space="preserve">from </w:t>
      </w:r>
      <w:r w:rsidR="00B22B19" w:rsidRPr="00EB129A">
        <w:rPr>
          <w:rFonts w:ascii="Cambria" w:hAnsi="Cambria" w:cs="Arial"/>
          <w:szCs w:val="21"/>
          <w:lang w:eastAsia="en-GB"/>
        </w:rPr>
        <w:t>international partners, but</w:t>
      </w:r>
      <w:r w:rsidR="0041661A" w:rsidRPr="00EB129A">
        <w:rPr>
          <w:rFonts w:ascii="Cambria" w:hAnsi="Cambria" w:cs="Arial"/>
          <w:szCs w:val="21"/>
          <w:lang w:eastAsia="en-GB"/>
        </w:rPr>
        <w:t xml:space="preserve"> </w:t>
      </w:r>
      <w:r w:rsidR="00B22B19" w:rsidRPr="00EB129A">
        <w:rPr>
          <w:rFonts w:ascii="Cambria" w:hAnsi="Cambria" w:cs="Arial"/>
          <w:szCs w:val="21"/>
          <w:lang w:eastAsia="en-GB"/>
        </w:rPr>
        <w:t xml:space="preserve">the amount of donor funding has been declining in recent years and this trend </w:t>
      </w:r>
      <w:r w:rsidR="00EB129A" w:rsidRPr="00EB129A">
        <w:rPr>
          <w:rFonts w:ascii="Cambria" w:hAnsi="Cambria" w:cs="Arial"/>
          <w:szCs w:val="21"/>
          <w:lang w:eastAsia="en-GB"/>
        </w:rPr>
        <w:t xml:space="preserve">is </w:t>
      </w:r>
      <w:r w:rsidR="00B22B19" w:rsidRPr="00EB129A">
        <w:rPr>
          <w:rFonts w:ascii="Cambria" w:hAnsi="Cambria" w:cs="Arial"/>
          <w:szCs w:val="21"/>
          <w:lang w:eastAsia="en-GB"/>
        </w:rPr>
        <w:t>expected</w:t>
      </w:r>
      <w:r w:rsidR="0041661A" w:rsidRPr="00EB129A">
        <w:rPr>
          <w:rFonts w:ascii="Cambria" w:hAnsi="Cambria" w:cs="Arial"/>
          <w:szCs w:val="21"/>
          <w:lang w:eastAsia="en-GB"/>
        </w:rPr>
        <w:t xml:space="preserve"> </w:t>
      </w:r>
      <w:r w:rsidR="00EB129A" w:rsidRPr="00EB129A">
        <w:rPr>
          <w:rFonts w:ascii="Cambria" w:hAnsi="Cambria" w:cs="Arial"/>
          <w:szCs w:val="21"/>
          <w:lang w:eastAsia="en-GB"/>
        </w:rPr>
        <w:t xml:space="preserve">to continue unless special attention is paid to shore-up accountability and to more aggressively pursue regional </w:t>
      </w:r>
      <w:r w:rsidR="00B22B19" w:rsidRPr="00EB129A">
        <w:rPr>
          <w:rFonts w:ascii="Cambria" w:hAnsi="Cambria" w:cs="Arial"/>
          <w:szCs w:val="21"/>
          <w:lang w:eastAsia="en-GB"/>
        </w:rPr>
        <w:t xml:space="preserve">co-operative programmes </w:t>
      </w:r>
      <w:r w:rsidR="00EB129A" w:rsidRPr="00EB129A">
        <w:rPr>
          <w:rFonts w:ascii="Cambria" w:hAnsi="Cambria" w:cs="Arial"/>
          <w:szCs w:val="21"/>
          <w:lang w:eastAsia="en-GB"/>
        </w:rPr>
        <w:t xml:space="preserve">especially those in </w:t>
      </w:r>
      <w:r w:rsidR="00B22B19" w:rsidRPr="00EB129A">
        <w:rPr>
          <w:rFonts w:ascii="Cambria" w:hAnsi="Cambria" w:cs="Arial"/>
          <w:szCs w:val="21"/>
          <w:lang w:eastAsia="en-GB"/>
        </w:rPr>
        <w:t xml:space="preserve">support </w:t>
      </w:r>
      <w:r w:rsidR="00EB129A" w:rsidRPr="00EB129A">
        <w:rPr>
          <w:rFonts w:ascii="Cambria" w:hAnsi="Cambria" w:cs="Arial"/>
          <w:szCs w:val="21"/>
          <w:lang w:eastAsia="en-GB"/>
        </w:rPr>
        <w:t xml:space="preserve">of </w:t>
      </w:r>
      <w:r w:rsidR="00B22B19" w:rsidRPr="00EB129A">
        <w:rPr>
          <w:rFonts w:ascii="Cambria" w:hAnsi="Cambria" w:cs="Arial"/>
          <w:szCs w:val="21"/>
          <w:lang w:eastAsia="en-GB"/>
        </w:rPr>
        <w:t>global public goods such as the protection of biodiversity and hydrological monitoring.</w:t>
      </w:r>
    </w:p>
    <w:p w:rsidR="004C70A3" w:rsidRDefault="00B22B19" w:rsidP="00F3668E">
      <w:pPr>
        <w:pStyle w:val="Heading3"/>
        <w:spacing w:before="240"/>
        <w:rPr>
          <w:rFonts w:ascii="Cambria" w:hAnsi="Cambria"/>
          <w:lang w:val="en-ZA"/>
        </w:rPr>
      </w:pPr>
      <w:bookmarkStart w:id="194" w:name="_Toc322366923"/>
      <w:r>
        <w:rPr>
          <w:rFonts w:ascii="Cambria" w:hAnsi="Cambria"/>
          <w:lang w:val="en-ZA"/>
        </w:rPr>
        <w:t>5.4.3</w:t>
      </w:r>
      <w:r w:rsidR="004C70A3" w:rsidRPr="00AF769F">
        <w:rPr>
          <w:rFonts w:ascii="Cambria" w:hAnsi="Cambria"/>
          <w:lang w:val="en-ZA"/>
        </w:rPr>
        <w:t xml:space="preserve"> Future Funding Arrangements</w:t>
      </w:r>
      <w:bookmarkEnd w:id="192"/>
      <w:bookmarkEnd w:id="194"/>
    </w:p>
    <w:p w:rsidR="00B22B19" w:rsidRPr="0041661A" w:rsidRDefault="00B22B19" w:rsidP="0041661A">
      <w:pPr>
        <w:spacing w:line="276" w:lineRule="auto"/>
        <w:jc w:val="both"/>
        <w:rPr>
          <w:rFonts w:ascii="Cambria" w:hAnsi="Cambria"/>
          <w:highlight w:val="yellow"/>
          <w:lang w:val="en-ZA"/>
        </w:rPr>
      </w:pPr>
      <w:r w:rsidRPr="00FB69DB">
        <w:rPr>
          <w:rFonts w:ascii="Cambria" w:hAnsi="Cambria"/>
          <w:lang w:val="en-ZA"/>
        </w:rPr>
        <w:t xml:space="preserve">During the next </w:t>
      </w:r>
      <w:r w:rsidR="00EB129A" w:rsidRPr="00FB69DB">
        <w:rPr>
          <w:rFonts w:ascii="Cambria" w:hAnsi="Cambria"/>
          <w:lang w:val="en-ZA"/>
        </w:rPr>
        <w:t xml:space="preserve">decade or more </w:t>
      </w:r>
      <w:r w:rsidR="00FB69DB" w:rsidRPr="00FB69DB">
        <w:rPr>
          <w:rFonts w:ascii="Cambria" w:hAnsi="Cambria"/>
          <w:lang w:val="en-ZA"/>
        </w:rPr>
        <w:t xml:space="preserve">IWRM will take root in the nation with significant establishment reforms. This will result in </w:t>
      </w:r>
      <w:r w:rsidRPr="00FB69DB">
        <w:rPr>
          <w:rFonts w:ascii="Cambria" w:hAnsi="Cambria"/>
          <w:lang w:val="en-ZA"/>
        </w:rPr>
        <w:t xml:space="preserve">majority of </w:t>
      </w:r>
      <w:r w:rsidR="00FB69DB" w:rsidRPr="00FB69DB">
        <w:rPr>
          <w:rFonts w:ascii="Cambria" w:hAnsi="Cambria"/>
          <w:lang w:val="en-ZA"/>
        </w:rPr>
        <w:t xml:space="preserve">public sector </w:t>
      </w:r>
      <w:r w:rsidRPr="00FB69DB">
        <w:rPr>
          <w:rFonts w:ascii="Cambria" w:hAnsi="Cambria"/>
          <w:lang w:val="en-ZA"/>
        </w:rPr>
        <w:t xml:space="preserve">operational and development responsibilities </w:t>
      </w:r>
      <w:r w:rsidR="00FB69DB" w:rsidRPr="00FB69DB">
        <w:rPr>
          <w:rFonts w:ascii="Cambria" w:hAnsi="Cambria"/>
          <w:lang w:val="en-ZA"/>
        </w:rPr>
        <w:t xml:space="preserve">being </w:t>
      </w:r>
      <w:r w:rsidRPr="00FB69DB">
        <w:rPr>
          <w:rFonts w:ascii="Cambria" w:hAnsi="Cambria"/>
          <w:lang w:val="en-ZA"/>
        </w:rPr>
        <w:t>delegated or assigned to</w:t>
      </w:r>
      <w:r w:rsidR="00FB69DB" w:rsidRPr="00FB69DB">
        <w:rPr>
          <w:rFonts w:ascii="Cambria" w:hAnsi="Cambria"/>
          <w:lang w:val="en-ZA"/>
        </w:rPr>
        <w:t xml:space="preserve"> or shared with</w:t>
      </w:r>
      <w:r w:rsidRPr="00FB69DB">
        <w:rPr>
          <w:rFonts w:ascii="Cambria" w:hAnsi="Cambria"/>
          <w:lang w:val="en-ZA"/>
        </w:rPr>
        <w:t xml:space="preserve"> </w:t>
      </w:r>
      <w:r w:rsidR="00FB69DB" w:rsidRPr="00FB69DB">
        <w:rPr>
          <w:rFonts w:ascii="Cambria" w:hAnsi="Cambria"/>
          <w:lang w:val="en-ZA"/>
        </w:rPr>
        <w:t xml:space="preserve">community-based </w:t>
      </w:r>
      <w:r w:rsidRPr="00FB69DB">
        <w:rPr>
          <w:rFonts w:ascii="Cambria" w:hAnsi="Cambria"/>
          <w:lang w:val="en-ZA"/>
        </w:rPr>
        <w:t xml:space="preserve">water management institutions. These institutional </w:t>
      </w:r>
      <w:r w:rsidR="00FB69DB" w:rsidRPr="00FB69DB">
        <w:rPr>
          <w:rFonts w:ascii="Cambria" w:hAnsi="Cambria"/>
          <w:lang w:val="en-ZA"/>
        </w:rPr>
        <w:t xml:space="preserve">reforms and IWRM management instruments </w:t>
      </w:r>
      <w:r w:rsidRPr="00FB69DB">
        <w:rPr>
          <w:rFonts w:ascii="Cambria" w:hAnsi="Cambria"/>
          <w:lang w:val="en-ZA"/>
        </w:rPr>
        <w:t xml:space="preserve">will profoundly </w:t>
      </w:r>
      <w:r w:rsidR="00FB69DB" w:rsidRPr="00FB69DB">
        <w:rPr>
          <w:rFonts w:ascii="Cambria" w:hAnsi="Cambria"/>
          <w:lang w:val="en-ZA"/>
        </w:rPr>
        <w:t xml:space="preserve">change </w:t>
      </w:r>
      <w:r w:rsidRPr="00FB69DB">
        <w:rPr>
          <w:rFonts w:ascii="Cambria" w:hAnsi="Cambria"/>
          <w:lang w:val="en-ZA"/>
        </w:rPr>
        <w:t>the funding requirements and revenue streams</w:t>
      </w:r>
      <w:r w:rsidR="00FB69DB" w:rsidRPr="00FB69DB">
        <w:rPr>
          <w:rFonts w:ascii="Cambria" w:hAnsi="Cambria"/>
          <w:lang w:val="en-ZA"/>
        </w:rPr>
        <w:t xml:space="preserve"> of public sector institutions in the sector</w:t>
      </w:r>
      <w:r w:rsidRPr="00FB69DB">
        <w:rPr>
          <w:rFonts w:ascii="Cambria" w:hAnsi="Cambria"/>
          <w:lang w:val="en-ZA"/>
        </w:rPr>
        <w:t>.</w:t>
      </w:r>
    </w:p>
    <w:p w:rsidR="00B22B19" w:rsidRPr="006C278A" w:rsidRDefault="00B22B19" w:rsidP="00FB69DB">
      <w:pPr>
        <w:spacing w:before="240" w:line="276" w:lineRule="auto"/>
        <w:jc w:val="both"/>
        <w:rPr>
          <w:rFonts w:ascii="Cambria" w:hAnsi="Cambria"/>
          <w:lang w:val="en-ZA"/>
        </w:rPr>
      </w:pPr>
      <w:r w:rsidRPr="006C278A">
        <w:rPr>
          <w:rFonts w:ascii="Cambria" w:hAnsi="Cambria"/>
          <w:lang w:val="en-ZA"/>
        </w:rPr>
        <w:t xml:space="preserve">The </w:t>
      </w:r>
      <w:r w:rsidR="00FB69DB" w:rsidRPr="006C278A">
        <w:rPr>
          <w:rFonts w:ascii="Cambria" w:hAnsi="Cambria"/>
          <w:lang w:val="en-ZA"/>
        </w:rPr>
        <w:t xml:space="preserve">decentralisation strategy will </w:t>
      </w:r>
      <w:r w:rsidRPr="006C278A">
        <w:rPr>
          <w:rFonts w:ascii="Cambria" w:hAnsi="Cambria"/>
          <w:lang w:val="en-ZA"/>
        </w:rPr>
        <w:t>progressive</w:t>
      </w:r>
      <w:r w:rsidR="00FB69DB" w:rsidRPr="006C278A">
        <w:rPr>
          <w:rFonts w:ascii="Cambria" w:hAnsi="Cambria"/>
          <w:lang w:val="en-ZA"/>
        </w:rPr>
        <w:t>ly</w:t>
      </w:r>
      <w:r w:rsidRPr="006C278A">
        <w:rPr>
          <w:rFonts w:ascii="Cambria" w:hAnsi="Cambria"/>
          <w:lang w:val="en-ZA"/>
        </w:rPr>
        <w:t xml:space="preserve"> transfer water resources management responsibilities to catchment management </w:t>
      </w:r>
      <w:r w:rsidR="00FB69DB" w:rsidRPr="006C278A">
        <w:rPr>
          <w:rFonts w:ascii="Cambria" w:hAnsi="Cambria"/>
          <w:lang w:val="en-ZA"/>
        </w:rPr>
        <w:t xml:space="preserve">offices that would in future metamorphose into </w:t>
      </w:r>
      <w:r w:rsidRPr="006C278A">
        <w:rPr>
          <w:rFonts w:ascii="Cambria" w:hAnsi="Cambria"/>
          <w:lang w:val="en-ZA"/>
        </w:rPr>
        <w:t>agencies</w:t>
      </w:r>
      <w:r w:rsidR="00FB69DB" w:rsidRPr="006C278A">
        <w:rPr>
          <w:rFonts w:ascii="Cambria" w:hAnsi="Cambria"/>
          <w:lang w:val="en-ZA"/>
        </w:rPr>
        <w:t>. This</w:t>
      </w:r>
      <w:r w:rsidRPr="006C278A">
        <w:rPr>
          <w:rFonts w:ascii="Cambria" w:hAnsi="Cambria"/>
          <w:lang w:val="en-ZA"/>
        </w:rPr>
        <w:t xml:space="preserve"> </w:t>
      </w:r>
      <w:r w:rsidR="00FB69DB" w:rsidRPr="006C278A">
        <w:rPr>
          <w:rFonts w:ascii="Cambria" w:hAnsi="Cambria"/>
          <w:lang w:val="en-ZA"/>
        </w:rPr>
        <w:t xml:space="preserve">decentralisation of responsibilities </w:t>
      </w:r>
      <w:r w:rsidRPr="006C278A">
        <w:rPr>
          <w:rFonts w:ascii="Cambria" w:hAnsi="Cambria"/>
          <w:lang w:val="en-ZA"/>
        </w:rPr>
        <w:t>will include the transfer of all costs and revenues associated with the Integrated Catchment Management</w:t>
      </w:r>
      <w:r w:rsidR="00FB69DB" w:rsidRPr="006C278A">
        <w:rPr>
          <w:rFonts w:ascii="Cambria" w:hAnsi="Cambria"/>
          <w:lang w:val="en-ZA"/>
        </w:rPr>
        <w:t>, which</w:t>
      </w:r>
      <w:r w:rsidRPr="006C278A">
        <w:rPr>
          <w:rFonts w:ascii="Cambria" w:hAnsi="Cambria"/>
          <w:lang w:val="en-ZA"/>
        </w:rPr>
        <w:t xml:space="preserve"> currently runs at a deficit</w:t>
      </w:r>
      <w:r w:rsidR="00FB69DB" w:rsidRPr="006C278A">
        <w:rPr>
          <w:rFonts w:ascii="Cambria" w:hAnsi="Cambria"/>
          <w:lang w:val="en-ZA"/>
        </w:rPr>
        <w:t>, but will be balanced before then</w:t>
      </w:r>
      <w:r w:rsidRPr="006C278A">
        <w:rPr>
          <w:rFonts w:ascii="Cambria" w:hAnsi="Cambria"/>
          <w:lang w:val="en-ZA"/>
        </w:rPr>
        <w:t xml:space="preserve">. Similarly, the progressive transfer of operation and maintenance responsibilities for irrigation schemes to water user associations </w:t>
      </w:r>
      <w:r w:rsidR="00FB69DB" w:rsidRPr="006C278A">
        <w:rPr>
          <w:rFonts w:ascii="Cambria" w:hAnsi="Cambria"/>
          <w:lang w:val="en-ZA"/>
        </w:rPr>
        <w:t>or Public</w:t>
      </w:r>
      <w:r w:rsidR="005B2411">
        <w:rPr>
          <w:rFonts w:ascii="Cambria" w:hAnsi="Cambria"/>
          <w:lang w:val="en-ZA"/>
        </w:rPr>
        <w:t>-</w:t>
      </w:r>
      <w:r w:rsidR="00FB69DB" w:rsidRPr="006C278A">
        <w:rPr>
          <w:rFonts w:ascii="Cambria" w:hAnsi="Cambria"/>
          <w:lang w:val="en-ZA"/>
        </w:rPr>
        <w:t>Community</w:t>
      </w:r>
      <w:r w:rsidR="005B2411">
        <w:rPr>
          <w:rFonts w:ascii="Cambria" w:hAnsi="Cambria"/>
          <w:lang w:val="en-ZA"/>
        </w:rPr>
        <w:t>-</w:t>
      </w:r>
      <w:r w:rsidR="006C278A" w:rsidRPr="006C278A">
        <w:rPr>
          <w:rFonts w:ascii="Cambria" w:hAnsi="Cambria"/>
          <w:lang w:val="en-ZA"/>
        </w:rPr>
        <w:t xml:space="preserve">Partnership arrangement </w:t>
      </w:r>
      <w:r w:rsidRPr="006C278A">
        <w:rPr>
          <w:rFonts w:ascii="Cambria" w:hAnsi="Cambria"/>
          <w:lang w:val="en-ZA"/>
        </w:rPr>
        <w:t xml:space="preserve">will </w:t>
      </w:r>
      <w:r w:rsidR="006C278A" w:rsidRPr="006C278A">
        <w:rPr>
          <w:rFonts w:ascii="Cambria" w:hAnsi="Cambria"/>
          <w:lang w:val="en-ZA"/>
        </w:rPr>
        <w:t xml:space="preserve">also result in </w:t>
      </w:r>
      <w:r w:rsidRPr="006C278A">
        <w:rPr>
          <w:rFonts w:ascii="Cambria" w:hAnsi="Cambria"/>
          <w:lang w:val="en-ZA"/>
        </w:rPr>
        <w:t xml:space="preserve">the transfer of all costs and revenues associated with the Bulk Water Supply </w:t>
      </w:r>
      <w:r w:rsidR="006C278A" w:rsidRPr="006C278A">
        <w:rPr>
          <w:rFonts w:ascii="Cambria" w:hAnsi="Cambria"/>
          <w:lang w:val="en-ZA"/>
        </w:rPr>
        <w:t>services charges which</w:t>
      </w:r>
      <w:r w:rsidRPr="006C278A">
        <w:rPr>
          <w:rFonts w:ascii="Cambria" w:hAnsi="Cambria"/>
          <w:lang w:val="en-ZA"/>
        </w:rPr>
        <w:t xml:space="preserve"> also runs </w:t>
      </w:r>
      <w:r w:rsidR="006C278A" w:rsidRPr="006C278A">
        <w:rPr>
          <w:rFonts w:ascii="Cambria" w:hAnsi="Cambria"/>
          <w:lang w:val="en-ZA"/>
        </w:rPr>
        <w:t xml:space="preserve">currently </w:t>
      </w:r>
      <w:r w:rsidRPr="006C278A">
        <w:rPr>
          <w:rFonts w:ascii="Cambria" w:hAnsi="Cambria"/>
          <w:lang w:val="en-ZA"/>
        </w:rPr>
        <w:t>at a deficit.</w:t>
      </w:r>
    </w:p>
    <w:p w:rsidR="000D6B6B" w:rsidRDefault="000D6B6B" w:rsidP="008172E0">
      <w:pPr>
        <w:spacing w:line="276" w:lineRule="auto"/>
        <w:jc w:val="both"/>
        <w:rPr>
          <w:rFonts w:ascii="Cambria" w:hAnsi="Cambria"/>
          <w:lang w:val="en-ZA"/>
        </w:rPr>
      </w:pPr>
    </w:p>
    <w:p w:rsidR="005212B9" w:rsidRDefault="006C278A" w:rsidP="008172E0">
      <w:pPr>
        <w:spacing w:line="276" w:lineRule="auto"/>
        <w:jc w:val="both"/>
        <w:rPr>
          <w:rFonts w:ascii="Cambria" w:hAnsi="Cambria"/>
          <w:lang w:val="en-ZA"/>
        </w:rPr>
      </w:pPr>
      <w:r w:rsidRPr="006C278A">
        <w:rPr>
          <w:rFonts w:ascii="Cambria" w:hAnsi="Cambria"/>
          <w:lang w:val="en-ZA"/>
        </w:rPr>
        <w:t>On the other hand, the w</w:t>
      </w:r>
      <w:r w:rsidR="00B22B19" w:rsidRPr="006C278A">
        <w:rPr>
          <w:rFonts w:ascii="Cambria" w:hAnsi="Cambria"/>
          <w:lang w:val="en-ZA"/>
        </w:rPr>
        <w:t xml:space="preserve">ater </w:t>
      </w:r>
      <w:r w:rsidRPr="006C278A">
        <w:rPr>
          <w:rFonts w:ascii="Cambria" w:hAnsi="Cambria"/>
          <w:lang w:val="en-ZA"/>
        </w:rPr>
        <w:t xml:space="preserve">pricing strategy will improve </w:t>
      </w:r>
      <w:r w:rsidR="00B22B19" w:rsidRPr="006C278A">
        <w:rPr>
          <w:rFonts w:ascii="Cambria" w:hAnsi="Cambria"/>
          <w:lang w:val="en-ZA"/>
        </w:rPr>
        <w:t xml:space="preserve">revenue streams </w:t>
      </w:r>
      <w:r w:rsidRPr="006C278A">
        <w:rPr>
          <w:rFonts w:ascii="Cambria" w:hAnsi="Cambria"/>
          <w:lang w:val="en-ZA"/>
        </w:rPr>
        <w:t xml:space="preserve">over </w:t>
      </w:r>
      <w:r w:rsidR="00B22B19" w:rsidRPr="006C278A">
        <w:rPr>
          <w:rFonts w:ascii="Cambria" w:hAnsi="Cambria"/>
          <w:lang w:val="en-ZA"/>
        </w:rPr>
        <w:t xml:space="preserve">time </w:t>
      </w:r>
      <w:r w:rsidRPr="006C278A">
        <w:rPr>
          <w:rFonts w:ascii="Cambria" w:hAnsi="Cambria"/>
          <w:lang w:val="en-ZA"/>
        </w:rPr>
        <w:t xml:space="preserve">through </w:t>
      </w:r>
      <w:r w:rsidR="00B22B19" w:rsidRPr="006C278A">
        <w:rPr>
          <w:rFonts w:ascii="Cambria" w:hAnsi="Cambria"/>
          <w:lang w:val="en-ZA"/>
        </w:rPr>
        <w:t>progressive introduc</w:t>
      </w:r>
      <w:r w:rsidRPr="006C278A">
        <w:rPr>
          <w:rFonts w:ascii="Cambria" w:hAnsi="Cambria"/>
          <w:lang w:val="en-ZA"/>
        </w:rPr>
        <w:t>tion of</w:t>
      </w:r>
      <w:r w:rsidR="00B22B19" w:rsidRPr="006C278A">
        <w:rPr>
          <w:rFonts w:ascii="Cambria" w:hAnsi="Cambria"/>
          <w:lang w:val="en-ZA"/>
        </w:rPr>
        <w:t xml:space="preserve"> tariffs that more closely re</w:t>
      </w:r>
      <w:r w:rsidRPr="006C278A">
        <w:rPr>
          <w:rFonts w:ascii="Cambria" w:hAnsi="Cambria"/>
          <w:lang w:val="en-ZA"/>
        </w:rPr>
        <w:t xml:space="preserve">cover </w:t>
      </w:r>
      <w:r w:rsidR="00B22B19" w:rsidRPr="006C278A">
        <w:rPr>
          <w:rFonts w:ascii="Cambria" w:hAnsi="Cambria"/>
          <w:lang w:val="en-ZA"/>
        </w:rPr>
        <w:t>the actual costs of water resources management activities, and broaden</w:t>
      </w:r>
      <w:r w:rsidRPr="006C278A">
        <w:rPr>
          <w:rFonts w:ascii="Cambria" w:hAnsi="Cambria"/>
          <w:lang w:val="en-ZA"/>
        </w:rPr>
        <w:t>s the user-</w:t>
      </w:r>
      <w:r w:rsidR="00B22B19" w:rsidRPr="006C278A">
        <w:rPr>
          <w:rFonts w:ascii="Cambria" w:hAnsi="Cambria"/>
          <w:lang w:val="en-ZA"/>
        </w:rPr>
        <w:t>base from wh</w:t>
      </w:r>
      <w:r w:rsidRPr="006C278A">
        <w:rPr>
          <w:rFonts w:ascii="Cambria" w:hAnsi="Cambria"/>
          <w:lang w:val="en-ZA"/>
        </w:rPr>
        <w:t>om</w:t>
      </w:r>
      <w:r w:rsidR="00B22B19" w:rsidRPr="006C278A">
        <w:rPr>
          <w:rFonts w:ascii="Cambria" w:hAnsi="Cambria"/>
          <w:lang w:val="en-ZA"/>
        </w:rPr>
        <w:t xml:space="preserve"> financial contributions </w:t>
      </w:r>
      <w:r w:rsidRPr="006C278A">
        <w:rPr>
          <w:rFonts w:ascii="Cambria" w:hAnsi="Cambria"/>
          <w:lang w:val="en-ZA"/>
        </w:rPr>
        <w:t>shall be</w:t>
      </w:r>
      <w:r w:rsidR="00B22B19" w:rsidRPr="006C278A">
        <w:rPr>
          <w:rFonts w:ascii="Cambria" w:hAnsi="Cambria"/>
          <w:lang w:val="en-ZA"/>
        </w:rPr>
        <w:t xml:space="preserve"> drawn.</w:t>
      </w:r>
      <w:r>
        <w:rPr>
          <w:rFonts w:ascii="Cambria" w:hAnsi="Cambria"/>
          <w:lang w:val="en-ZA"/>
        </w:rPr>
        <w:t xml:space="preserve"> These and several other innovative economic tools and financing strategies </w:t>
      </w:r>
      <w:r w:rsidR="00B22B19" w:rsidRPr="00415EDF">
        <w:rPr>
          <w:rFonts w:ascii="Cambria" w:hAnsi="Cambria"/>
          <w:lang w:val="en-ZA"/>
        </w:rPr>
        <w:t xml:space="preserve">will </w:t>
      </w:r>
      <w:r w:rsidRPr="00415EDF">
        <w:rPr>
          <w:rFonts w:ascii="Cambria" w:hAnsi="Cambria"/>
          <w:lang w:val="en-ZA"/>
        </w:rPr>
        <w:t xml:space="preserve">be progressively </w:t>
      </w:r>
      <w:r w:rsidR="00B22B19" w:rsidRPr="00415EDF">
        <w:rPr>
          <w:rFonts w:ascii="Cambria" w:hAnsi="Cambria"/>
          <w:lang w:val="en-ZA"/>
        </w:rPr>
        <w:t>implement</w:t>
      </w:r>
      <w:r w:rsidRPr="00415EDF">
        <w:rPr>
          <w:rFonts w:ascii="Cambria" w:hAnsi="Cambria"/>
          <w:lang w:val="en-ZA"/>
        </w:rPr>
        <w:t xml:space="preserve">ed </w:t>
      </w:r>
      <w:r w:rsidR="00B22B19" w:rsidRPr="00415EDF">
        <w:rPr>
          <w:rFonts w:ascii="Cambria" w:hAnsi="Cambria"/>
          <w:lang w:val="en-ZA"/>
        </w:rPr>
        <w:t xml:space="preserve">to improve and sustain the level of revenue collection so that there will eventually be </w:t>
      </w:r>
      <w:r w:rsidRPr="00415EDF">
        <w:rPr>
          <w:rFonts w:ascii="Cambria" w:hAnsi="Cambria"/>
          <w:lang w:val="en-ZA"/>
        </w:rPr>
        <w:t xml:space="preserve">self-sustaining with </w:t>
      </w:r>
      <w:r w:rsidR="00B22B19" w:rsidRPr="00415EDF">
        <w:rPr>
          <w:rFonts w:ascii="Cambria" w:hAnsi="Cambria"/>
          <w:lang w:val="en-ZA"/>
        </w:rPr>
        <w:t xml:space="preserve">no </w:t>
      </w:r>
      <w:r w:rsidRPr="00415EDF">
        <w:rPr>
          <w:rFonts w:ascii="Cambria" w:hAnsi="Cambria"/>
          <w:lang w:val="en-ZA"/>
        </w:rPr>
        <w:t>appropria</w:t>
      </w:r>
      <w:r w:rsidR="00B22B19" w:rsidRPr="00415EDF">
        <w:rPr>
          <w:rFonts w:ascii="Cambria" w:hAnsi="Cambria"/>
          <w:lang w:val="en-ZA"/>
        </w:rPr>
        <w:t xml:space="preserve">tions from the </w:t>
      </w:r>
      <w:r w:rsidRPr="00415EDF">
        <w:rPr>
          <w:rFonts w:ascii="Cambria" w:hAnsi="Cambria"/>
          <w:lang w:val="en-ZA"/>
        </w:rPr>
        <w:t xml:space="preserve">treasury </w:t>
      </w:r>
      <w:r w:rsidR="00B22B19" w:rsidRPr="00415EDF">
        <w:rPr>
          <w:rFonts w:ascii="Cambria" w:hAnsi="Cambria"/>
          <w:lang w:val="en-ZA"/>
        </w:rPr>
        <w:t xml:space="preserve">to augment </w:t>
      </w:r>
      <w:r w:rsidRPr="00415EDF">
        <w:rPr>
          <w:rFonts w:ascii="Cambria" w:hAnsi="Cambria"/>
          <w:lang w:val="en-ZA"/>
        </w:rPr>
        <w:t xml:space="preserve">internally generated </w:t>
      </w:r>
      <w:r w:rsidR="00B22B19" w:rsidRPr="00415EDF">
        <w:rPr>
          <w:rFonts w:ascii="Cambria" w:hAnsi="Cambria"/>
          <w:lang w:val="en-ZA"/>
        </w:rPr>
        <w:t>revenue.</w:t>
      </w:r>
      <w:r w:rsidR="00415EDF" w:rsidRPr="00415EDF">
        <w:rPr>
          <w:rFonts w:ascii="Cambria" w:hAnsi="Cambria"/>
          <w:lang w:val="en-ZA"/>
        </w:rPr>
        <w:t xml:space="preserve"> Meanwhile, t</w:t>
      </w:r>
      <w:r w:rsidR="00B22B19" w:rsidRPr="00415EDF">
        <w:rPr>
          <w:rFonts w:ascii="Cambria" w:hAnsi="Cambria"/>
          <w:lang w:val="en-ZA"/>
        </w:rPr>
        <w:t xml:space="preserve">he </w:t>
      </w:r>
      <w:r w:rsidRPr="00415EDF">
        <w:rPr>
          <w:rFonts w:ascii="Cambria" w:hAnsi="Cambria"/>
          <w:lang w:val="en-ZA"/>
        </w:rPr>
        <w:t xml:space="preserve">governments at all level must however </w:t>
      </w:r>
      <w:r w:rsidR="00415EDF" w:rsidRPr="00415EDF">
        <w:rPr>
          <w:rFonts w:ascii="Cambria" w:hAnsi="Cambria"/>
          <w:lang w:val="en-ZA"/>
        </w:rPr>
        <w:t xml:space="preserve">comprehensively </w:t>
      </w:r>
      <w:r w:rsidR="00B22B19" w:rsidRPr="00415EDF">
        <w:rPr>
          <w:rFonts w:ascii="Cambria" w:hAnsi="Cambria"/>
          <w:lang w:val="en-ZA"/>
        </w:rPr>
        <w:t xml:space="preserve">support water management institutions </w:t>
      </w:r>
      <w:r w:rsidR="00415EDF" w:rsidRPr="00415EDF">
        <w:rPr>
          <w:rFonts w:ascii="Cambria" w:hAnsi="Cambria"/>
          <w:lang w:val="en-ZA"/>
        </w:rPr>
        <w:t xml:space="preserve">to build their institutional and human resources capacity to </w:t>
      </w:r>
      <w:r w:rsidR="00B22B19" w:rsidRPr="00415EDF">
        <w:rPr>
          <w:rFonts w:ascii="Cambria" w:hAnsi="Cambria"/>
          <w:lang w:val="en-ZA"/>
        </w:rPr>
        <w:t>take over the respon</w:t>
      </w:r>
      <w:r w:rsidR="00FC5383">
        <w:rPr>
          <w:rFonts w:ascii="Cambria" w:hAnsi="Cambria"/>
          <w:lang w:val="en-ZA"/>
        </w:rPr>
        <w:t xml:space="preserve">sibility for revenue collection; which </w:t>
      </w:r>
      <w:r w:rsidR="00B22B19" w:rsidRPr="00FC5383">
        <w:rPr>
          <w:rFonts w:ascii="Cambria" w:hAnsi="Cambria"/>
          <w:lang w:val="en-ZA"/>
        </w:rPr>
        <w:t xml:space="preserve">will require ongoing </w:t>
      </w:r>
      <w:r w:rsidR="00FC5383" w:rsidRPr="00FC5383">
        <w:rPr>
          <w:rFonts w:ascii="Cambria" w:hAnsi="Cambria"/>
          <w:lang w:val="en-ZA"/>
        </w:rPr>
        <w:t>appropriation from the treasury for</w:t>
      </w:r>
      <w:r w:rsidR="00B22B19" w:rsidRPr="00FC5383">
        <w:rPr>
          <w:rFonts w:ascii="Cambria" w:hAnsi="Cambria"/>
          <w:lang w:val="en-ZA"/>
        </w:rPr>
        <w:t xml:space="preserve"> the development of institutional self-sufficiency in water resources management.</w:t>
      </w:r>
    </w:p>
    <w:p w:rsidR="005212B9" w:rsidRDefault="005212B9" w:rsidP="005212B9">
      <w:pPr>
        <w:spacing w:line="276" w:lineRule="auto"/>
        <w:jc w:val="both"/>
        <w:rPr>
          <w:rFonts w:ascii="Cambria" w:hAnsi="Cambria"/>
          <w:lang w:val="en-ZA"/>
        </w:rPr>
      </w:pPr>
    </w:p>
    <w:p w:rsidR="00B22B19" w:rsidRPr="005212B9" w:rsidRDefault="00610E00" w:rsidP="005212B9">
      <w:pPr>
        <w:spacing w:line="276" w:lineRule="auto"/>
        <w:jc w:val="both"/>
        <w:rPr>
          <w:rFonts w:ascii="Cambria" w:hAnsi="Cambria"/>
          <w:lang w:val="en-ZA"/>
        </w:rPr>
      </w:pPr>
      <w:r w:rsidRPr="008172E0">
        <w:rPr>
          <w:rFonts w:ascii="Cambria" w:hAnsi="Cambria"/>
          <w:lang w:val="en-ZA"/>
        </w:rPr>
        <w:t xml:space="preserve">The extant </w:t>
      </w:r>
      <w:r w:rsidR="00B22B19" w:rsidRPr="008172E0">
        <w:rPr>
          <w:rFonts w:ascii="Cambria" w:hAnsi="Cambria"/>
          <w:lang w:val="en-ZA"/>
        </w:rPr>
        <w:t xml:space="preserve">national policy, </w:t>
      </w:r>
      <w:r w:rsidRPr="008172E0">
        <w:rPr>
          <w:rFonts w:ascii="Cambria" w:hAnsi="Cambria"/>
          <w:lang w:val="en-ZA"/>
        </w:rPr>
        <w:t xml:space="preserve">require that </w:t>
      </w:r>
      <w:r w:rsidR="00B22B19" w:rsidRPr="008172E0">
        <w:rPr>
          <w:rFonts w:ascii="Cambria" w:hAnsi="Cambria"/>
          <w:lang w:val="en-ZA"/>
        </w:rPr>
        <w:t>the majority of infrastructure development requi</w:t>
      </w:r>
      <w:r w:rsidRPr="008172E0">
        <w:rPr>
          <w:rFonts w:ascii="Cambria" w:hAnsi="Cambria"/>
          <w:lang w:val="en-ZA"/>
        </w:rPr>
        <w:t>red to support economic activities</w:t>
      </w:r>
      <w:r w:rsidR="00B22B19" w:rsidRPr="008172E0">
        <w:rPr>
          <w:rFonts w:ascii="Cambria" w:hAnsi="Cambria"/>
          <w:lang w:val="en-ZA"/>
        </w:rPr>
        <w:t xml:space="preserve"> should be funded </w:t>
      </w:r>
      <w:r w:rsidRPr="008172E0">
        <w:rPr>
          <w:rFonts w:ascii="Cambria" w:hAnsi="Cambria"/>
          <w:lang w:val="en-ZA"/>
        </w:rPr>
        <w:t>from treasury but to be gradually weaned-</w:t>
      </w:r>
      <w:r w:rsidR="00B22B19" w:rsidRPr="008172E0">
        <w:rPr>
          <w:rFonts w:ascii="Cambria" w:hAnsi="Cambria"/>
          <w:lang w:val="en-ZA"/>
        </w:rPr>
        <w:t>off</w:t>
      </w:r>
      <w:r w:rsidRPr="008172E0">
        <w:rPr>
          <w:rFonts w:ascii="Cambria" w:hAnsi="Cambria"/>
          <w:lang w:val="en-ZA"/>
        </w:rPr>
        <w:t xml:space="preserve"> treasury</w:t>
      </w:r>
      <w:r w:rsidR="00B22B19" w:rsidRPr="008172E0">
        <w:rPr>
          <w:rFonts w:ascii="Cambria" w:hAnsi="Cambria"/>
          <w:lang w:val="en-ZA"/>
        </w:rPr>
        <w:t xml:space="preserve">-budget through payments by users. </w:t>
      </w:r>
      <w:r w:rsidR="00CC4C64" w:rsidRPr="008172E0">
        <w:rPr>
          <w:rFonts w:ascii="Cambria" w:hAnsi="Cambria"/>
          <w:lang w:val="en-ZA"/>
        </w:rPr>
        <w:t>T</w:t>
      </w:r>
      <w:r w:rsidR="00B22B19" w:rsidRPr="008172E0">
        <w:rPr>
          <w:rFonts w:ascii="Cambria" w:hAnsi="Cambria"/>
          <w:lang w:val="en-ZA"/>
        </w:rPr>
        <w:t xml:space="preserve">he </w:t>
      </w:r>
      <w:r w:rsidRPr="008172E0">
        <w:rPr>
          <w:rFonts w:ascii="Cambria" w:hAnsi="Cambria"/>
          <w:lang w:val="en-ZA"/>
        </w:rPr>
        <w:t xml:space="preserve">strategies </w:t>
      </w:r>
      <w:r w:rsidR="00B22B19" w:rsidRPr="008172E0">
        <w:rPr>
          <w:rFonts w:ascii="Cambria" w:hAnsi="Cambria"/>
          <w:lang w:val="en-ZA"/>
        </w:rPr>
        <w:t xml:space="preserve">for </w:t>
      </w:r>
      <w:r w:rsidRPr="008172E0">
        <w:rPr>
          <w:rFonts w:ascii="Cambria" w:hAnsi="Cambria"/>
          <w:lang w:val="en-ZA"/>
        </w:rPr>
        <w:t xml:space="preserve">sustainable </w:t>
      </w:r>
      <w:r w:rsidR="00B22B19" w:rsidRPr="008172E0">
        <w:rPr>
          <w:rFonts w:ascii="Cambria" w:hAnsi="Cambria"/>
          <w:lang w:val="en-ZA"/>
        </w:rPr>
        <w:t>develop</w:t>
      </w:r>
      <w:r w:rsidRPr="008172E0">
        <w:rPr>
          <w:rFonts w:ascii="Cambria" w:hAnsi="Cambria"/>
          <w:lang w:val="en-ZA"/>
        </w:rPr>
        <w:t xml:space="preserve">ment </w:t>
      </w:r>
      <w:r w:rsidR="00B22B19" w:rsidRPr="008172E0">
        <w:rPr>
          <w:rFonts w:ascii="Cambria" w:hAnsi="Cambria"/>
          <w:lang w:val="en-ZA"/>
        </w:rPr>
        <w:t>and manag</w:t>
      </w:r>
      <w:r w:rsidRPr="008172E0">
        <w:rPr>
          <w:rFonts w:ascii="Cambria" w:hAnsi="Cambria"/>
          <w:lang w:val="en-ZA"/>
        </w:rPr>
        <w:t xml:space="preserve">ement of </w:t>
      </w:r>
      <w:r w:rsidR="00B22B19" w:rsidRPr="008172E0">
        <w:rPr>
          <w:rFonts w:ascii="Cambria" w:hAnsi="Cambria"/>
          <w:lang w:val="en-ZA"/>
        </w:rPr>
        <w:t xml:space="preserve">water-related infrastructure </w:t>
      </w:r>
      <w:r w:rsidRPr="008172E0">
        <w:rPr>
          <w:rFonts w:ascii="Cambria" w:hAnsi="Cambria"/>
          <w:lang w:val="en-ZA"/>
        </w:rPr>
        <w:t xml:space="preserve">in the plan </w:t>
      </w:r>
      <w:r w:rsidR="00CC4C64" w:rsidRPr="008172E0">
        <w:rPr>
          <w:rFonts w:ascii="Cambria" w:hAnsi="Cambria"/>
          <w:lang w:val="en-ZA"/>
        </w:rPr>
        <w:t xml:space="preserve">provide for </w:t>
      </w:r>
      <w:r w:rsidR="00B22B19" w:rsidRPr="008172E0">
        <w:rPr>
          <w:rFonts w:ascii="Cambria" w:hAnsi="Cambria"/>
          <w:lang w:val="en-ZA"/>
        </w:rPr>
        <w:t xml:space="preserve">coherent approach to the financing of capital investments. </w:t>
      </w:r>
      <w:r w:rsidR="00B22B19" w:rsidRPr="004510E4">
        <w:rPr>
          <w:rFonts w:ascii="Cambria" w:hAnsi="Cambria"/>
          <w:lang w:val="en-ZA"/>
        </w:rPr>
        <w:t xml:space="preserve">The establishment of </w:t>
      </w:r>
      <w:r w:rsidR="00CC4C64" w:rsidRPr="004510E4">
        <w:rPr>
          <w:rFonts w:ascii="Cambria" w:hAnsi="Cambria"/>
          <w:lang w:val="en-ZA"/>
        </w:rPr>
        <w:t>Regional Water Resources Infrastructure Agency and</w:t>
      </w:r>
      <w:r w:rsidR="00B22B19" w:rsidRPr="004510E4">
        <w:rPr>
          <w:rFonts w:ascii="Cambria" w:hAnsi="Cambria"/>
          <w:lang w:val="en-ZA"/>
        </w:rPr>
        <w:t xml:space="preserve"> a number of </w:t>
      </w:r>
      <w:r w:rsidR="00CC4C64" w:rsidRPr="004510E4">
        <w:rPr>
          <w:rFonts w:ascii="Cambria" w:hAnsi="Cambria"/>
          <w:lang w:val="en-ZA"/>
        </w:rPr>
        <w:t>Irrigation</w:t>
      </w:r>
      <w:r w:rsidR="00B22B19" w:rsidRPr="004510E4">
        <w:rPr>
          <w:rFonts w:ascii="Cambria" w:hAnsi="Cambria"/>
          <w:lang w:val="en-ZA"/>
        </w:rPr>
        <w:t xml:space="preserve"> agencies </w:t>
      </w:r>
      <w:r w:rsidR="00CC4C64" w:rsidRPr="004510E4">
        <w:rPr>
          <w:rFonts w:ascii="Cambria" w:hAnsi="Cambria"/>
          <w:lang w:val="en-ZA"/>
        </w:rPr>
        <w:t>to replace the RBDAs w</w:t>
      </w:r>
      <w:r w:rsidR="00B22B19" w:rsidRPr="004510E4">
        <w:rPr>
          <w:rFonts w:ascii="Cambria" w:hAnsi="Cambria"/>
          <w:lang w:val="en-ZA"/>
        </w:rPr>
        <w:t xml:space="preserve">ould significantly </w:t>
      </w:r>
      <w:r w:rsidR="00CC4C64" w:rsidRPr="004510E4">
        <w:rPr>
          <w:rFonts w:ascii="Cambria" w:hAnsi="Cambria"/>
          <w:lang w:val="en-ZA"/>
        </w:rPr>
        <w:t xml:space="preserve">mobilise </w:t>
      </w:r>
      <w:r w:rsidR="00B22B19" w:rsidRPr="004510E4">
        <w:rPr>
          <w:rFonts w:ascii="Cambria" w:hAnsi="Cambria"/>
          <w:lang w:val="en-ZA"/>
        </w:rPr>
        <w:t>re</w:t>
      </w:r>
      <w:r w:rsidR="00CC4C64" w:rsidRPr="004510E4">
        <w:rPr>
          <w:rFonts w:ascii="Cambria" w:hAnsi="Cambria"/>
          <w:lang w:val="en-ZA"/>
        </w:rPr>
        <w:t>sources from all tiers of government and re</w:t>
      </w:r>
      <w:r w:rsidR="00B22B19" w:rsidRPr="004510E4">
        <w:rPr>
          <w:rFonts w:ascii="Cambria" w:hAnsi="Cambria"/>
          <w:lang w:val="en-ZA"/>
        </w:rPr>
        <w:t xml:space="preserve">duce the need for direct government </w:t>
      </w:r>
      <w:r w:rsidR="00CC4C64" w:rsidRPr="004510E4">
        <w:rPr>
          <w:rFonts w:ascii="Cambria" w:hAnsi="Cambria"/>
          <w:lang w:val="en-ZA"/>
        </w:rPr>
        <w:t>interventions in some</w:t>
      </w:r>
      <w:r w:rsidR="00B22B19" w:rsidRPr="004510E4">
        <w:rPr>
          <w:rFonts w:ascii="Cambria" w:hAnsi="Cambria"/>
          <w:lang w:val="en-ZA"/>
        </w:rPr>
        <w:t xml:space="preserve"> capital works by facilitating off-budget funding flows.</w:t>
      </w:r>
      <w:r w:rsidR="008172E0" w:rsidRPr="004510E4">
        <w:rPr>
          <w:rFonts w:ascii="Cambria" w:hAnsi="Cambria"/>
          <w:lang w:val="en-ZA"/>
        </w:rPr>
        <w:t xml:space="preserve"> </w:t>
      </w:r>
      <w:r w:rsidR="00B22B19" w:rsidRPr="004510E4">
        <w:rPr>
          <w:rFonts w:ascii="Cambria" w:hAnsi="Cambria"/>
          <w:lang w:val="en-ZA"/>
        </w:rPr>
        <w:t>The</w:t>
      </w:r>
      <w:r w:rsidR="008172E0" w:rsidRPr="004510E4">
        <w:rPr>
          <w:rFonts w:ascii="Cambria" w:hAnsi="Cambria"/>
          <w:lang w:val="en-ZA"/>
        </w:rPr>
        <w:t>re is also a</w:t>
      </w:r>
      <w:r w:rsidR="00B22B19" w:rsidRPr="004510E4">
        <w:rPr>
          <w:rFonts w:ascii="Cambria" w:hAnsi="Cambria"/>
          <w:lang w:val="en-ZA"/>
        </w:rPr>
        <w:t xml:space="preserve"> </w:t>
      </w:r>
      <w:r w:rsidR="008172E0" w:rsidRPr="004510E4">
        <w:rPr>
          <w:rFonts w:ascii="Cambria" w:hAnsi="Cambria"/>
          <w:lang w:val="en-ZA"/>
        </w:rPr>
        <w:t>strategy for</w:t>
      </w:r>
      <w:r w:rsidR="00B22B19" w:rsidRPr="004510E4">
        <w:rPr>
          <w:rFonts w:ascii="Cambria" w:hAnsi="Cambria"/>
          <w:lang w:val="en-ZA"/>
        </w:rPr>
        <w:t xml:space="preserve"> funding mechanisms </w:t>
      </w:r>
      <w:r w:rsidR="008172E0" w:rsidRPr="004510E4">
        <w:rPr>
          <w:rFonts w:ascii="Cambria" w:hAnsi="Cambria"/>
          <w:lang w:val="en-ZA"/>
        </w:rPr>
        <w:t xml:space="preserve">that would provide </w:t>
      </w:r>
      <w:r w:rsidR="00B22B19" w:rsidRPr="004510E4">
        <w:rPr>
          <w:rFonts w:ascii="Cambria" w:hAnsi="Cambria"/>
          <w:lang w:val="en-ZA"/>
        </w:rPr>
        <w:t xml:space="preserve">for investments where long payback times or financially weak consumers do not make it possible for a project finance approach to be adopted. </w:t>
      </w:r>
      <w:r w:rsidR="00B22B19" w:rsidRPr="00C94EC0">
        <w:rPr>
          <w:rFonts w:ascii="Cambria" w:hAnsi="Cambria"/>
          <w:lang w:val="en-ZA"/>
        </w:rPr>
        <w:t xml:space="preserve">Some government funding </w:t>
      </w:r>
      <w:r w:rsidR="00C94EC0" w:rsidRPr="00C94EC0">
        <w:rPr>
          <w:rFonts w:ascii="Cambria" w:hAnsi="Cambria"/>
          <w:lang w:val="en-ZA"/>
        </w:rPr>
        <w:t xml:space="preserve">would </w:t>
      </w:r>
      <w:r w:rsidR="00B22B19" w:rsidRPr="00C94EC0">
        <w:rPr>
          <w:rFonts w:ascii="Cambria" w:hAnsi="Cambria"/>
          <w:lang w:val="en-ZA"/>
        </w:rPr>
        <w:t xml:space="preserve">continue for the development of </w:t>
      </w:r>
      <w:r w:rsidR="00C94EC0" w:rsidRPr="00C94EC0">
        <w:rPr>
          <w:rFonts w:ascii="Cambria" w:hAnsi="Cambria"/>
          <w:lang w:val="en-ZA"/>
        </w:rPr>
        <w:t xml:space="preserve">such </w:t>
      </w:r>
      <w:r w:rsidR="00B22B19" w:rsidRPr="00C94EC0">
        <w:rPr>
          <w:rFonts w:ascii="Cambria" w:hAnsi="Cambria"/>
          <w:lang w:val="en-ZA"/>
        </w:rPr>
        <w:t>schemes, intended primarily for irrigation, social, disaster mitigation or environmental purposes, or to meet international obligations</w:t>
      </w:r>
      <w:r w:rsidR="00C94EC0" w:rsidRPr="00C94EC0">
        <w:rPr>
          <w:rFonts w:ascii="Cambria" w:hAnsi="Cambria"/>
          <w:lang w:val="en-ZA"/>
        </w:rPr>
        <w:t xml:space="preserve"> as well as </w:t>
      </w:r>
      <w:r w:rsidR="00B22B19" w:rsidRPr="00C94EC0">
        <w:rPr>
          <w:rFonts w:ascii="Cambria" w:hAnsi="Cambria"/>
          <w:lang w:val="en-ZA"/>
        </w:rPr>
        <w:t>for the capital costs of the monitoring network.</w:t>
      </w:r>
    </w:p>
    <w:p w:rsidR="00B22B19" w:rsidRPr="002C084E" w:rsidRDefault="00C94EC0" w:rsidP="005B2411">
      <w:pPr>
        <w:spacing w:before="240" w:line="276" w:lineRule="auto"/>
        <w:jc w:val="both"/>
        <w:rPr>
          <w:rFonts w:ascii="Cambria" w:hAnsi="Cambria"/>
          <w:lang w:val="en-ZA"/>
        </w:rPr>
      </w:pPr>
      <w:r w:rsidRPr="005B2411">
        <w:rPr>
          <w:rFonts w:ascii="Cambria" w:hAnsi="Cambria"/>
          <w:lang w:val="en-ZA"/>
        </w:rPr>
        <w:t>Most infrastructure projects would not</w:t>
      </w:r>
      <w:r w:rsidR="00B22B19" w:rsidRPr="005B2411">
        <w:rPr>
          <w:rFonts w:ascii="Cambria" w:hAnsi="Cambria"/>
          <w:lang w:val="en-ZA"/>
        </w:rPr>
        <w:t xml:space="preserve"> </w:t>
      </w:r>
      <w:r w:rsidRPr="005B2411">
        <w:rPr>
          <w:rFonts w:ascii="Cambria" w:hAnsi="Cambria"/>
          <w:lang w:val="en-ZA"/>
        </w:rPr>
        <w:t xml:space="preserve">be executed using some of these innovative economic tools and financing strategies </w:t>
      </w:r>
      <w:r w:rsidR="00B22B19" w:rsidRPr="005B2411">
        <w:rPr>
          <w:rFonts w:ascii="Cambria" w:hAnsi="Cambria"/>
          <w:lang w:val="en-ZA"/>
        </w:rPr>
        <w:t xml:space="preserve">scheduled </w:t>
      </w:r>
      <w:r w:rsidR="005B2411" w:rsidRPr="005B2411">
        <w:rPr>
          <w:rFonts w:ascii="Cambria" w:hAnsi="Cambria"/>
          <w:lang w:val="en-ZA"/>
        </w:rPr>
        <w:t xml:space="preserve">in </w:t>
      </w:r>
      <w:r w:rsidR="00B22B19" w:rsidRPr="005B2411">
        <w:rPr>
          <w:rFonts w:ascii="Cambria" w:hAnsi="Cambria"/>
          <w:lang w:val="en-ZA"/>
        </w:rPr>
        <w:t>this First Edition N</w:t>
      </w:r>
      <w:r w:rsidR="005B2411" w:rsidRPr="005B2411">
        <w:rPr>
          <w:rFonts w:ascii="Cambria" w:hAnsi="Cambria"/>
          <w:lang w:val="en-ZA"/>
        </w:rPr>
        <w:t>ational I</w:t>
      </w:r>
      <w:r w:rsidR="00B22B19" w:rsidRPr="005B2411">
        <w:rPr>
          <w:rFonts w:ascii="Cambria" w:hAnsi="Cambria"/>
          <w:lang w:val="en-ZA"/>
        </w:rPr>
        <w:t>WR</w:t>
      </w:r>
      <w:r w:rsidR="005B2411" w:rsidRPr="005B2411">
        <w:rPr>
          <w:rFonts w:ascii="Cambria" w:hAnsi="Cambria"/>
          <w:lang w:val="en-ZA"/>
        </w:rPr>
        <w:t xml:space="preserve">M </w:t>
      </w:r>
      <w:r w:rsidR="00B22B19" w:rsidRPr="005B2411">
        <w:rPr>
          <w:rFonts w:ascii="Cambria" w:hAnsi="Cambria"/>
          <w:lang w:val="en-ZA"/>
        </w:rPr>
        <w:t>S</w:t>
      </w:r>
      <w:r w:rsidR="005B2411" w:rsidRPr="005B2411">
        <w:rPr>
          <w:rFonts w:ascii="Cambria" w:hAnsi="Cambria"/>
          <w:lang w:val="en-ZA"/>
        </w:rPr>
        <w:t>trategy and Water Efficiency Plan period. Consequently,</w:t>
      </w:r>
      <w:r w:rsidR="00B22B19" w:rsidRPr="005B2411">
        <w:rPr>
          <w:rFonts w:ascii="Cambria" w:hAnsi="Cambria"/>
          <w:lang w:val="en-ZA"/>
        </w:rPr>
        <w:t xml:space="preserve"> a substantia</w:t>
      </w:r>
      <w:r w:rsidR="0041661A" w:rsidRPr="005B2411">
        <w:rPr>
          <w:rFonts w:ascii="Cambria" w:hAnsi="Cambria"/>
          <w:lang w:val="en-ZA"/>
        </w:rPr>
        <w:t xml:space="preserve">l increase in </w:t>
      </w:r>
      <w:r w:rsidR="005B2411" w:rsidRPr="005B2411">
        <w:rPr>
          <w:rFonts w:ascii="Cambria" w:hAnsi="Cambria"/>
          <w:lang w:val="en-ZA"/>
        </w:rPr>
        <w:t xml:space="preserve">public </w:t>
      </w:r>
      <w:r w:rsidR="0041661A" w:rsidRPr="005B2411">
        <w:rPr>
          <w:rFonts w:ascii="Cambria" w:hAnsi="Cambria"/>
          <w:lang w:val="en-ZA"/>
        </w:rPr>
        <w:t xml:space="preserve">funding </w:t>
      </w:r>
      <w:r w:rsidR="00B22B19" w:rsidRPr="005B2411">
        <w:rPr>
          <w:rFonts w:ascii="Cambria" w:hAnsi="Cambria"/>
          <w:lang w:val="en-ZA"/>
        </w:rPr>
        <w:t>may be</w:t>
      </w:r>
      <w:r w:rsidR="005B2411" w:rsidRPr="005B2411">
        <w:rPr>
          <w:rFonts w:ascii="Cambria" w:hAnsi="Cambria"/>
          <w:lang w:val="en-ZA"/>
        </w:rPr>
        <w:t xml:space="preserve">come inevitable </w:t>
      </w:r>
      <w:r w:rsidR="00B22B19" w:rsidRPr="005B2411">
        <w:rPr>
          <w:rFonts w:ascii="Cambria" w:hAnsi="Cambria"/>
          <w:lang w:val="en-ZA"/>
        </w:rPr>
        <w:t xml:space="preserve">for </w:t>
      </w:r>
      <w:r w:rsidR="005B2411" w:rsidRPr="005B2411">
        <w:rPr>
          <w:rFonts w:ascii="Cambria" w:hAnsi="Cambria"/>
          <w:lang w:val="en-ZA"/>
        </w:rPr>
        <w:t xml:space="preserve">such </w:t>
      </w:r>
      <w:r w:rsidR="00B22B19" w:rsidRPr="005B2411">
        <w:rPr>
          <w:rFonts w:ascii="Cambria" w:hAnsi="Cambria"/>
          <w:lang w:val="en-ZA"/>
        </w:rPr>
        <w:t>projects</w:t>
      </w:r>
      <w:r w:rsidR="005B2411" w:rsidRPr="005B2411">
        <w:rPr>
          <w:rFonts w:ascii="Cambria" w:hAnsi="Cambria"/>
          <w:lang w:val="en-ZA"/>
        </w:rPr>
        <w:t>, most especially,</w:t>
      </w:r>
      <w:r w:rsidR="00B22B19" w:rsidRPr="005B2411">
        <w:rPr>
          <w:rFonts w:ascii="Cambria" w:hAnsi="Cambria"/>
          <w:lang w:val="en-ZA"/>
        </w:rPr>
        <w:t xml:space="preserve"> if </w:t>
      </w:r>
      <w:r w:rsidR="005B2411" w:rsidRPr="005B2411">
        <w:rPr>
          <w:rFonts w:ascii="Cambria" w:hAnsi="Cambria"/>
          <w:lang w:val="en-ZA"/>
        </w:rPr>
        <w:t xml:space="preserve">the recommended </w:t>
      </w:r>
      <w:r w:rsidR="00B22B19" w:rsidRPr="005B2411">
        <w:rPr>
          <w:rFonts w:ascii="Cambria" w:hAnsi="Cambria"/>
          <w:lang w:val="en-ZA"/>
        </w:rPr>
        <w:t>institutional restructuring is not undertaken.</w:t>
      </w:r>
      <w:r w:rsidR="002C084E">
        <w:rPr>
          <w:rFonts w:ascii="Cambria" w:hAnsi="Cambria"/>
          <w:lang w:val="en-ZA"/>
        </w:rPr>
        <w:t xml:space="preserve"> </w:t>
      </w:r>
      <w:r w:rsidR="002C084E" w:rsidRPr="002C084E">
        <w:rPr>
          <w:rFonts w:ascii="Cambria" w:hAnsi="Cambria"/>
          <w:lang w:val="en-ZA"/>
        </w:rPr>
        <w:t>Furthermore,</w:t>
      </w:r>
      <w:r w:rsidR="00B22B19" w:rsidRPr="002C084E">
        <w:rPr>
          <w:rFonts w:ascii="Cambria" w:hAnsi="Cambria"/>
          <w:lang w:val="en-ZA"/>
        </w:rPr>
        <w:t xml:space="preserve"> the </w:t>
      </w:r>
      <w:r w:rsidR="005B2411" w:rsidRPr="002C084E">
        <w:rPr>
          <w:rFonts w:ascii="Cambria" w:hAnsi="Cambria"/>
          <w:lang w:val="en-ZA"/>
        </w:rPr>
        <w:t xml:space="preserve">Plan </w:t>
      </w:r>
      <w:r w:rsidR="00B22B19" w:rsidRPr="002C084E">
        <w:rPr>
          <w:rFonts w:ascii="Cambria" w:hAnsi="Cambria"/>
          <w:lang w:val="en-ZA"/>
        </w:rPr>
        <w:t xml:space="preserve">can be </w:t>
      </w:r>
      <w:r w:rsidR="0041661A" w:rsidRPr="002C084E">
        <w:rPr>
          <w:rFonts w:ascii="Cambria" w:hAnsi="Cambria"/>
          <w:lang w:val="en-ZA"/>
        </w:rPr>
        <w:t xml:space="preserve">implemented within the existing </w:t>
      </w:r>
      <w:r w:rsidR="005B2411" w:rsidRPr="002C084E">
        <w:rPr>
          <w:rFonts w:ascii="Cambria" w:hAnsi="Cambria"/>
          <w:lang w:val="en-ZA"/>
        </w:rPr>
        <w:t>financial framework, but</w:t>
      </w:r>
      <w:r w:rsidR="00B22B19" w:rsidRPr="002C084E">
        <w:rPr>
          <w:rFonts w:ascii="Cambria" w:hAnsi="Cambria"/>
          <w:lang w:val="en-ZA"/>
        </w:rPr>
        <w:t xml:space="preserve"> future </w:t>
      </w:r>
      <w:r w:rsidR="005B2411" w:rsidRPr="002C084E">
        <w:rPr>
          <w:rFonts w:ascii="Cambria" w:hAnsi="Cambria"/>
          <w:lang w:val="en-ZA"/>
        </w:rPr>
        <w:t xml:space="preserve">scope of public funding </w:t>
      </w:r>
      <w:r w:rsidR="0041661A" w:rsidRPr="002C084E">
        <w:rPr>
          <w:rFonts w:ascii="Cambria" w:hAnsi="Cambria"/>
          <w:lang w:val="en-ZA"/>
        </w:rPr>
        <w:t xml:space="preserve">will depend on the </w:t>
      </w:r>
      <w:r w:rsidR="00B22B19" w:rsidRPr="002C084E">
        <w:rPr>
          <w:rFonts w:ascii="Cambria" w:hAnsi="Cambria"/>
          <w:lang w:val="en-ZA"/>
        </w:rPr>
        <w:t xml:space="preserve">success </w:t>
      </w:r>
      <w:r w:rsidR="005B2411" w:rsidRPr="002C084E">
        <w:rPr>
          <w:rFonts w:ascii="Cambria" w:hAnsi="Cambria"/>
          <w:lang w:val="en-ZA"/>
        </w:rPr>
        <w:t xml:space="preserve">achieved </w:t>
      </w:r>
      <w:r w:rsidR="00B22B19" w:rsidRPr="002C084E">
        <w:rPr>
          <w:rFonts w:ascii="Cambria" w:hAnsi="Cambria"/>
          <w:lang w:val="en-ZA"/>
        </w:rPr>
        <w:t xml:space="preserve">in raising and </w:t>
      </w:r>
      <w:r w:rsidR="005B2411" w:rsidRPr="002C084E">
        <w:rPr>
          <w:rFonts w:ascii="Cambria" w:hAnsi="Cambria"/>
          <w:lang w:val="en-ZA"/>
        </w:rPr>
        <w:t xml:space="preserve">mobilising </w:t>
      </w:r>
      <w:r w:rsidR="00B22B19" w:rsidRPr="002C084E">
        <w:rPr>
          <w:rFonts w:ascii="Cambria" w:hAnsi="Cambria"/>
          <w:lang w:val="en-ZA"/>
        </w:rPr>
        <w:t>payments for water in</w:t>
      </w:r>
      <w:r w:rsidR="005B2411" w:rsidRPr="002C084E">
        <w:rPr>
          <w:rFonts w:ascii="Cambria" w:hAnsi="Cambria"/>
          <w:lang w:val="en-ZA"/>
        </w:rPr>
        <w:t xml:space="preserve"> line with </w:t>
      </w:r>
      <w:r w:rsidR="00B22B19" w:rsidRPr="002C084E">
        <w:rPr>
          <w:rFonts w:ascii="Cambria" w:hAnsi="Cambria"/>
          <w:lang w:val="en-ZA"/>
        </w:rPr>
        <w:t>the national water</w:t>
      </w:r>
      <w:r w:rsidR="0041661A" w:rsidRPr="002C084E">
        <w:rPr>
          <w:rFonts w:ascii="Cambria" w:hAnsi="Cambria"/>
          <w:lang w:val="en-ZA"/>
        </w:rPr>
        <w:t xml:space="preserve"> </w:t>
      </w:r>
      <w:r w:rsidR="00B22B19" w:rsidRPr="002C084E">
        <w:rPr>
          <w:rFonts w:ascii="Cambria" w:hAnsi="Cambria"/>
          <w:lang w:val="en-ZA"/>
        </w:rPr>
        <w:t>pricing strategy, and on t</w:t>
      </w:r>
      <w:r w:rsidR="005B2411" w:rsidRPr="002C084E">
        <w:rPr>
          <w:rFonts w:ascii="Cambria" w:hAnsi="Cambria"/>
          <w:lang w:val="en-ZA"/>
        </w:rPr>
        <w:t>he institutions</w:t>
      </w:r>
      <w:r w:rsidR="00B22B19" w:rsidRPr="002C084E">
        <w:rPr>
          <w:rFonts w:ascii="Cambria" w:hAnsi="Cambria"/>
          <w:lang w:val="en-ZA"/>
        </w:rPr>
        <w:t xml:space="preserve"> being allowed to retain existing </w:t>
      </w:r>
      <w:r w:rsidR="005B2411" w:rsidRPr="002C084E">
        <w:rPr>
          <w:rFonts w:ascii="Cambria" w:hAnsi="Cambria"/>
          <w:lang w:val="en-ZA"/>
        </w:rPr>
        <w:t xml:space="preserve">treasury financing </w:t>
      </w:r>
      <w:r w:rsidR="00B22B19" w:rsidRPr="002C084E">
        <w:rPr>
          <w:rFonts w:ascii="Cambria" w:hAnsi="Cambria"/>
          <w:lang w:val="en-ZA"/>
        </w:rPr>
        <w:t>and reve</w:t>
      </w:r>
      <w:r w:rsidR="0041661A" w:rsidRPr="002C084E">
        <w:rPr>
          <w:rFonts w:ascii="Cambria" w:hAnsi="Cambria"/>
          <w:lang w:val="en-ZA"/>
        </w:rPr>
        <w:t xml:space="preserve">nue </w:t>
      </w:r>
      <w:r w:rsidR="00B22B19" w:rsidRPr="002C084E">
        <w:rPr>
          <w:rFonts w:ascii="Cambria" w:hAnsi="Cambria"/>
          <w:lang w:val="en-ZA"/>
        </w:rPr>
        <w:t>from water use charges to finance establishment activities.</w:t>
      </w:r>
    </w:p>
    <w:p w:rsidR="004C70A3" w:rsidRPr="00AF769F" w:rsidRDefault="00B22B19" w:rsidP="00137A92">
      <w:pPr>
        <w:pStyle w:val="Heading2"/>
        <w:spacing w:before="240" w:line="276" w:lineRule="auto"/>
        <w:rPr>
          <w:rFonts w:ascii="Cambria" w:hAnsi="Cambria"/>
          <w:lang w:val="en-ZA"/>
        </w:rPr>
      </w:pPr>
      <w:bookmarkStart w:id="195" w:name="_Toc313939411"/>
      <w:bookmarkStart w:id="196" w:name="_Toc322366924"/>
      <w:r>
        <w:rPr>
          <w:rFonts w:ascii="Cambria" w:hAnsi="Cambria"/>
          <w:lang w:val="en-ZA"/>
        </w:rPr>
        <w:t>5.5</w:t>
      </w:r>
      <w:r w:rsidR="004C70A3" w:rsidRPr="00AF769F">
        <w:rPr>
          <w:rFonts w:ascii="Cambria" w:hAnsi="Cambria"/>
          <w:lang w:val="en-ZA"/>
        </w:rPr>
        <w:t xml:space="preserve"> Risks, Assumptions and Sustainability</w:t>
      </w:r>
      <w:bookmarkEnd w:id="195"/>
      <w:bookmarkEnd w:id="196"/>
    </w:p>
    <w:p w:rsidR="004C70A3" w:rsidRPr="00AF769F" w:rsidRDefault="004C70A3" w:rsidP="00137A92">
      <w:pPr>
        <w:spacing w:before="240" w:line="276" w:lineRule="auto"/>
        <w:jc w:val="both"/>
        <w:rPr>
          <w:rFonts w:ascii="Cambria" w:hAnsi="Cambria"/>
        </w:rPr>
      </w:pPr>
      <w:r w:rsidRPr="00AF769F">
        <w:rPr>
          <w:rFonts w:ascii="Cambria" w:eastAsia="Calibri" w:hAnsi="Cambria"/>
        </w:rPr>
        <w:t xml:space="preserve">The implementation process of the National IWRM Strategy and Water Efficiency Plan will face several risks and will be hinged on a number of assumptions. </w:t>
      </w:r>
      <w:r w:rsidRPr="00AF769F">
        <w:rPr>
          <w:rFonts w:ascii="Cambria" w:hAnsi="Cambria"/>
        </w:rPr>
        <w:t xml:space="preserve">Long-term sustainability of the programmes contained in this National IWRM Strategy and Water Efficiency Plan over time is critical to its successful implementation. It is therefore necessary to assess the elements that are required to ensure sustainability of the IWRM programmes, and ways to guarantee that they will be well entrenched. </w:t>
      </w:r>
    </w:p>
    <w:p w:rsidR="004C70A3" w:rsidRPr="00AF769F" w:rsidRDefault="004C70A3" w:rsidP="001A30BA">
      <w:pPr>
        <w:spacing w:before="240" w:line="276" w:lineRule="auto"/>
        <w:jc w:val="both"/>
        <w:rPr>
          <w:rFonts w:ascii="Cambria" w:eastAsia="Calibri" w:hAnsi="Cambria"/>
        </w:rPr>
      </w:pPr>
      <w:r w:rsidRPr="00AF769F">
        <w:rPr>
          <w:rFonts w:ascii="Cambria" w:eastAsia="Calibri" w:hAnsi="Cambria"/>
        </w:rPr>
        <w:t>Some of the risks would be mitigated by certain activities proposed in the plan while others would simply require acceptance of IWRM principles and practices to guarantee sustainability. The critical assumptions, risks and elements of sustainability identified include the following, among several others:</w:t>
      </w:r>
    </w:p>
    <w:p w:rsidR="004C70A3" w:rsidRPr="00AF769F" w:rsidRDefault="004C70A3" w:rsidP="00B664F7">
      <w:pPr>
        <w:pStyle w:val="Heading3"/>
        <w:rPr>
          <w:rFonts w:ascii="Cambria" w:eastAsia="Calibri" w:hAnsi="Cambria"/>
        </w:rPr>
      </w:pPr>
      <w:bookmarkStart w:id="197" w:name="_Toc322366925"/>
      <w:r w:rsidRPr="00AF769F">
        <w:rPr>
          <w:rFonts w:ascii="Cambria" w:eastAsia="Calibri" w:hAnsi="Cambria"/>
        </w:rPr>
        <w:t>5.5.1</w:t>
      </w:r>
      <w:r w:rsidRPr="00AF769F">
        <w:rPr>
          <w:rFonts w:ascii="Cambria" w:eastAsia="Calibri" w:hAnsi="Cambria"/>
        </w:rPr>
        <w:tab/>
        <w:t>Assumptions:</w:t>
      </w:r>
      <w:bookmarkEnd w:id="197"/>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It is possible to mobilise adequate technical and human resources for such a large-scale implementation.</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The IWRM approach and framework, the National Water Resources Policy as well as the proposed National Water Resources Management Act along with all other legal and institutional framework will be sufficiently anchored at all levels to avoid a situation where stakeholders are operating in an institutional “vacuum” or where institutional sector responsibilities are not clarified and sufficiently met.</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Responsibilities of NIWRMC and other water related institutions and ministries regarding regulation, supervision and monitoring of water resources management procedures will be harmonised and clarified.</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There will be improved coordination of government and donor interventions in IWRM</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Government policies, programmes and political interventions will not contradict or cause confusion among the implementers and the beneficiaries.</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Water users would recognise and appreciate the need to contribute and actively participate towards water use operations, maintenance and management.</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Government will fully implement the Nigeria vision 20:2020 Development Plan and subsequent national development plans.</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Key stakeholders will understand and appreciate the need for decentralisation of responsibility and overcome the resistance to change.</w:t>
      </w:r>
    </w:p>
    <w:p w:rsidR="004C70A3" w:rsidRPr="00AF769F" w:rsidRDefault="004C70A3" w:rsidP="004545E9">
      <w:pPr>
        <w:pStyle w:val="ListParagraph"/>
        <w:numPr>
          <w:ilvl w:val="0"/>
          <w:numId w:val="82"/>
        </w:numPr>
        <w:jc w:val="both"/>
        <w:rPr>
          <w:rFonts w:ascii="Cambria" w:eastAsia="Calibri" w:hAnsi="Cambria"/>
        </w:rPr>
      </w:pPr>
      <w:r w:rsidRPr="00AF769F">
        <w:rPr>
          <w:rFonts w:ascii="Cambria" w:eastAsia="Calibri" w:hAnsi="Cambria"/>
        </w:rPr>
        <w:t>Governments at all levels will be able to mobilise the resources necessary to implement the programmes, especially for infrastructure development.</w:t>
      </w:r>
    </w:p>
    <w:p w:rsidR="004C70A3" w:rsidRPr="00AF769F" w:rsidRDefault="004C70A3" w:rsidP="004C70A3">
      <w:pPr>
        <w:jc w:val="both"/>
        <w:rPr>
          <w:rFonts w:ascii="Cambria" w:eastAsia="Calibri" w:hAnsi="Cambria"/>
        </w:rPr>
      </w:pPr>
    </w:p>
    <w:p w:rsidR="004C70A3" w:rsidRPr="00AF769F" w:rsidRDefault="004C70A3" w:rsidP="00B664F7">
      <w:pPr>
        <w:pStyle w:val="Heading3"/>
        <w:rPr>
          <w:rFonts w:ascii="Cambria" w:eastAsia="Calibri" w:hAnsi="Cambria"/>
        </w:rPr>
      </w:pPr>
      <w:bookmarkStart w:id="198" w:name="_Toc322366926"/>
      <w:r w:rsidRPr="00AF769F">
        <w:rPr>
          <w:rFonts w:ascii="Cambria" w:eastAsia="Calibri" w:hAnsi="Cambria"/>
        </w:rPr>
        <w:t>5.5.2</w:t>
      </w:r>
      <w:r w:rsidRPr="00AF769F">
        <w:rPr>
          <w:rFonts w:ascii="Cambria" w:eastAsia="Calibri" w:hAnsi="Cambria"/>
        </w:rPr>
        <w:tab/>
        <w:t>Risks and Mitigation</w:t>
      </w:r>
      <w:bookmarkEnd w:id="198"/>
    </w:p>
    <w:p w:rsidR="004C70A3" w:rsidRPr="00AF769F" w:rsidRDefault="004C70A3" w:rsidP="004545E9">
      <w:pPr>
        <w:numPr>
          <w:ilvl w:val="0"/>
          <w:numId w:val="83"/>
        </w:numPr>
        <w:tabs>
          <w:tab w:val="left" w:pos="720"/>
        </w:tabs>
        <w:jc w:val="both"/>
        <w:rPr>
          <w:rFonts w:ascii="Cambria" w:hAnsi="Cambria" w:cs="Calibri"/>
          <w:szCs w:val="26"/>
        </w:rPr>
      </w:pPr>
      <w:r w:rsidRPr="00AF769F">
        <w:rPr>
          <w:rFonts w:ascii="Cambria" w:hAnsi="Cambria" w:cs="Calibri"/>
          <w:b/>
          <w:i/>
          <w:szCs w:val="26"/>
        </w:rPr>
        <w:t>Inter-state, inter-sectoral and inter-institutional competition</w:t>
      </w:r>
      <w:r w:rsidRPr="00AF769F">
        <w:rPr>
          <w:rFonts w:ascii="Cambria" w:hAnsi="Cambria" w:cs="Calibri"/>
          <w:szCs w:val="26"/>
        </w:rPr>
        <w:t xml:space="preserve"> – there are conflicting vested interests at stake among the nations, states and indeed, even within the states, between the sectors and between water users which must be resolved. This risk was assessed as low to medium. The risk will be partly assuaged with proposed strategy that aims at strengthening links and encouraging partnership between the stakeholders.</w:t>
      </w:r>
    </w:p>
    <w:p w:rsidR="004C70A3" w:rsidRPr="00AF769F" w:rsidRDefault="004C70A3" w:rsidP="004545E9">
      <w:pPr>
        <w:numPr>
          <w:ilvl w:val="0"/>
          <w:numId w:val="83"/>
        </w:numPr>
        <w:tabs>
          <w:tab w:val="left" w:pos="720"/>
        </w:tabs>
        <w:jc w:val="both"/>
        <w:rPr>
          <w:rFonts w:ascii="Cambria" w:hAnsi="Cambria" w:cs="Calibri"/>
          <w:szCs w:val="26"/>
        </w:rPr>
      </w:pPr>
      <w:r w:rsidRPr="00AF769F">
        <w:rPr>
          <w:rFonts w:ascii="Cambria" w:hAnsi="Cambria" w:cs="Calibri"/>
          <w:b/>
          <w:i/>
          <w:szCs w:val="26"/>
        </w:rPr>
        <w:t>Fragmented and poorly defined institutional and legal framework</w:t>
      </w:r>
      <w:r w:rsidRPr="00AF769F">
        <w:rPr>
          <w:rFonts w:ascii="Cambria" w:hAnsi="Cambria" w:cs="Calibri"/>
          <w:szCs w:val="26"/>
        </w:rPr>
        <w:t xml:space="preserve"> – there are too many institutions trying to do the same thing that are not talking to each other. Furthermore, discrepancies exist in the laws and regulation that apply to environment and water resources. Although, NIWRMC would provide coordination, but this has to be supported with enabling legislation and some of the strategy that target improving partnership and improving enabling environment (national policies/laws governing water resources management) and fostering better international ties on the </w:t>
      </w:r>
      <w:r w:rsidR="002F36AF" w:rsidRPr="00AF769F">
        <w:rPr>
          <w:rFonts w:ascii="Cambria" w:hAnsi="Cambria" w:cs="Calibri"/>
          <w:szCs w:val="26"/>
        </w:rPr>
        <w:t>Transboundary</w:t>
      </w:r>
      <w:r w:rsidRPr="00AF769F">
        <w:rPr>
          <w:rFonts w:ascii="Cambria" w:hAnsi="Cambria" w:cs="Calibri"/>
          <w:szCs w:val="26"/>
        </w:rPr>
        <w:t xml:space="preserve"> water issues.</w:t>
      </w:r>
    </w:p>
    <w:p w:rsidR="004C70A3" w:rsidRPr="00AF769F" w:rsidRDefault="004C70A3" w:rsidP="004545E9">
      <w:pPr>
        <w:pStyle w:val="ListParagraph"/>
        <w:numPr>
          <w:ilvl w:val="0"/>
          <w:numId w:val="83"/>
        </w:numPr>
        <w:jc w:val="both"/>
        <w:rPr>
          <w:rFonts w:ascii="Cambria" w:eastAsia="Calibri" w:hAnsi="Cambria"/>
        </w:rPr>
      </w:pPr>
      <w:r w:rsidRPr="00AF769F">
        <w:rPr>
          <w:rFonts w:ascii="Cambria" w:eastAsia="Calibri" w:hAnsi="Cambria"/>
          <w:b/>
          <w:i/>
        </w:rPr>
        <w:t>Government may not enact the Water Resources Management Bill</w:t>
      </w:r>
      <w:r w:rsidRPr="00AF769F">
        <w:rPr>
          <w:rFonts w:ascii="Cambria" w:eastAsia="Calibri" w:hAnsi="Cambria"/>
        </w:rPr>
        <w:t>. This would make it difficult for catchment councils to operate. This risk could be mitigated by the implementation of the decentralisation policy.</w:t>
      </w:r>
    </w:p>
    <w:p w:rsidR="004C70A3" w:rsidRPr="00AF769F" w:rsidRDefault="004C70A3" w:rsidP="004545E9">
      <w:pPr>
        <w:pStyle w:val="ListParagraph"/>
        <w:numPr>
          <w:ilvl w:val="0"/>
          <w:numId w:val="83"/>
        </w:numPr>
        <w:jc w:val="both"/>
        <w:rPr>
          <w:rFonts w:ascii="Cambria" w:eastAsia="Calibri" w:hAnsi="Cambria"/>
        </w:rPr>
      </w:pPr>
      <w:r w:rsidRPr="00AF769F">
        <w:rPr>
          <w:rFonts w:ascii="Cambria" w:eastAsia="Calibri" w:hAnsi="Cambria"/>
          <w:b/>
          <w:i/>
        </w:rPr>
        <w:t>Political interference in the implementation of programmes</w:t>
      </w:r>
      <w:r w:rsidRPr="00AF769F">
        <w:rPr>
          <w:rFonts w:ascii="Cambria" w:eastAsia="Calibri" w:hAnsi="Cambria"/>
          <w:b/>
        </w:rPr>
        <w:t>.</w:t>
      </w:r>
      <w:r w:rsidR="002F36AF">
        <w:rPr>
          <w:rFonts w:ascii="Cambria" w:eastAsia="Calibri" w:hAnsi="Cambria"/>
        </w:rPr>
        <w:t xml:space="preserve"> This could</w:t>
      </w:r>
      <w:r w:rsidRPr="00AF769F">
        <w:rPr>
          <w:rFonts w:ascii="Cambria" w:eastAsia="Calibri" w:hAnsi="Cambria"/>
        </w:rPr>
        <w:t xml:space="preserve"> take the form of diverting funds meant for water resource management projects to other activities. This risk may be mitigated through the ring-fencing of water related expenditures in the national budget.</w:t>
      </w:r>
    </w:p>
    <w:p w:rsidR="004C70A3" w:rsidRPr="00AF769F" w:rsidRDefault="004C70A3" w:rsidP="004545E9">
      <w:pPr>
        <w:pStyle w:val="ListParagraph"/>
        <w:numPr>
          <w:ilvl w:val="0"/>
          <w:numId w:val="83"/>
        </w:numPr>
        <w:jc w:val="both"/>
        <w:rPr>
          <w:rFonts w:ascii="Cambria" w:hAnsi="Cambria"/>
          <w:lang w:val="en-ZA"/>
        </w:rPr>
      </w:pPr>
      <w:r w:rsidRPr="00AF769F">
        <w:rPr>
          <w:rFonts w:ascii="Cambria" w:eastAsia="Calibri" w:hAnsi="Cambria"/>
          <w:b/>
          <w:i/>
        </w:rPr>
        <w:t>Corruption at all levels is a risk.</w:t>
      </w:r>
      <w:r w:rsidRPr="00AF769F">
        <w:rPr>
          <w:rFonts w:ascii="Cambria" w:eastAsia="Calibri" w:hAnsi="Cambria"/>
        </w:rPr>
        <w:t xml:space="preserve"> This risk is assessed as high and it will be mitigated by rigid use of the due process, </w:t>
      </w:r>
      <w:r w:rsidR="00B664F7">
        <w:rPr>
          <w:rFonts w:ascii="Cambria" w:eastAsia="Calibri" w:hAnsi="Cambria"/>
        </w:rPr>
        <w:t xml:space="preserve">public awareness and advocacy, </w:t>
      </w:r>
      <w:r w:rsidRPr="00AF769F">
        <w:rPr>
          <w:rFonts w:ascii="Cambria" w:eastAsia="Calibri" w:hAnsi="Cambria"/>
        </w:rPr>
        <w:t>greater accountability and transparency of water service provider to beneficiaries as well as strict compliance with government procedures for anti-corruption.</w:t>
      </w:r>
    </w:p>
    <w:p w:rsidR="004C70A3" w:rsidRPr="00AF769F" w:rsidRDefault="004C70A3" w:rsidP="004545E9">
      <w:pPr>
        <w:numPr>
          <w:ilvl w:val="0"/>
          <w:numId w:val="83"/>
        </w:numPr>
        <w:tabs>
          <w:tab w:val="left" w:pos="720"/>
        </w:tabs>
        <w:jc w:val="both"/>
        <w:rPr>
          <w:rFonts w:ascii="Cambria" w:hAnsi="Cambria" w:cs="Calibri"/>
          <w:szCs w:val="26"/>
        </w:rPr>
      </w:pPr>
      <w:r w:rsidRPr="00AF769F">
        <w:rPr>
          <w:rFonts w:ascii="Cambria" w:hAnsi="Cambria" w:cs="Calibri"/>
          <w:b/>
          <w:i/>
          <w:szCs w:val="26"/>
        </w:rPr>
        <w:t>Incipient nature of awareness on sustainable environmental management</w:t>
      </w:r>
      <w:r w:rsidRPr="00AF769F">
        <w:rPr>
          <w:rFonts w:ascii="Cambria" w:hAnsi="Cambria" w:cs="Calibri"/>
          <w:i/>
          <w:szCs w:val="26"/>
        </w:rPr>
        <w:t xml:space="preserve"> </w:t>
      </w:r>
      <w:r w:rsidRPr="00AF769F">
        <w:rPr>
          <w:rFonts w:ascii="Cambria" w:hAnsi="Cambria" w:cs="Calibri"/>
          <w:szCs w:val="26"/>
        </w:rPr>
        <w:t>– despite the global importance currently enjoyed by this theme, it is nonetheless obvious, that the environmental conservation dimension is not yet fully appreciated by many in the society. This problem is often exacerbated by the differences between the upstream and the downstream regions and among the stakeholders, and the fact that activities in the former have a major influence on the latter. The creation of NIWRMC to pursue activities to deploy IWRM instruments, in collaboration with NESREA and their commitment to social mobilisation, training and capacity-building will all contribute to alleviate this critical risk.</w:t>
      </w:r>
    </w:p>
    <w:p w:rsidR="004C70A3" w:rsidRPr="00AF769F" w:rsidRDefault="004C70A3" w:rsidP="004545E9">
      <w:pPr>
        <w:numPr>
          <w:ilvl w:val="0"/>
          <w:numId w:val="83"/>
        </w:numPr>
        <w:tabs>
          <w:tab w:val="left" w:pos="720"/>
        </w:tabs>
        <w:jc w:val="both"/>
        <w:rPr>
          <w:rFonts w:ascii="Cambria" w:hAnsi="Cambria" w:cs="Calibri"/>
          <w:szCs w:val="26"/>
        </w:rPr>
      </w:pPr>
      <w:r w:rsidRPr="00AF769F">
        <w:rPr>
          <w:rFonts w:ascii="Cambria" w:hAnsi="Cambria" w:cs="Calibri"/>
          <w:b/>
          <w:i/>
          <w:szCs w:val="26"/>
        </w:rPr>
        <w:t>Dependence on exploitation of natural resources for livelihood and performance of specific socio-economic sectors</w:t>
      </w:r>
      <w:r w:rsidRPr="00AF769F">
        <w:rPr>
          <w:rFonts w:ascii="Cambria" w:hAnsi="Cambria" w:cs="Calibri"/>
          <w:szCs w:val="26"/>
        </w:rPr>
        <w:t xml:space="preserve"> – certain strategy are targeted to address problems caused, directly or indirectly, by over dependence on exploitation of natural resources for the principal economic activities (livelihood) the nation, namely: agriculture, fishery and livestock rearing would help to mitigate this risk.</w:t>
      </w:r>
    </w:p>
    <w:p w:rsidR="004C70A3" w:rsidRPr="00AF769F" w:rsidRDefault="004C70A3" w:rsidP="004545E9">
      <w:pPr>
        <w:numPr>
          <w:ilvl w:val="0"/>
          <w:numId w:val="83"/>
        </w:numPr>
        <w:tabs>
          <w:tab w:val="left" w:pos="720"/>
        </w:tabs>
        <w:jc w:val="both"/>
        <w:rPr>
          <w:rFonts w:ascii="Cambria" w:hAnsi="Cambria" w:cs="Calibri"/>
          <w:szCs w:val="26"/>
        </w:rPr>
      </w:pPr>
      <w:r w:rsidRPr="00AF769F">
        <w:rPr>
          <w:rFonts w:ascii="Cambria" w:hAnsi="Cambria" w:cs="Calibri"/>
          <w:b/>
          <w:i/>
          <w:szCs w:val="26"/>
        </w:rPr>
        <w:t>Cultural resistance to some water resources policy instruments</w:t>
      </w:r>
      <w:r w:rsidRPr="00AF769F">
        <w:rPr>
          <w:rFonts w:ascii="Cambria" w:hAnsi="Cambria" w:cs="Calibri"/>
          <w:szCs w:val="26"/>
        </w:rPr>
        <w:t xml:space="preserve"> – the introduction of some management instruments, and in particular innovative economic tools and financing instruments like bulk-water-use charges will inevitably meet with resistance. Ample public participation in establishing clear and transparent criteria and guidelines as well as improved operation and maintenance of water services will hopefully weaken such resistance.</w:t>
      </w:r>
    </w:p>
    <w:p w:rsidR="004C70A3" w:rsidRPr="00AF769F" w:rsidRDefault="004C70A3" w:rsidP="004545E9">
      <w:pPr>
        <w:numPr>
          <w:ilvl w:val="0"/>
          <w:numId w:val="83"/>
        </w:numPr>
        <w:tabs>
          <w:tab w:val="left" w:pos="720"/>
        </w:tabs>
        <w:jc w:val="both"/>
        <w:rPr>
          <w:rFonts w:ascii="Cambria" w:hAnsi="Cambria" w:cs="Calibri"/>
          <w:szCs w:val="26"/>
        </w:rPr>
      </w:pPr>
      <w:r w:rsidRPr="00AF769F">
        <w:rPr>
          <w:rFonts w:ascii="Cambria" w:hAnsi="Cambria" w:cs="Calibri"/>
          <w:b/>
          <w:i/>
          <w:szCs w:val="26"/>
        </w:rPr>
        <w:t>Dispersion of actions</w:t>
      </w:r>
      <w:r w:rsidRPr="00AF769F">
        <w:rPr>
          <w:rFonts w:ascii="Cambria" w:hAnsi="Cambria" w:cs="Calibri"/>
          <w:szCs w:val="26"/>
        </w:rPr>
        <w:t xml:space="preserve"> – the sheer size of the Nation, encompassing several ecological zones with different water resources management issues, will inevitably exert political to share out projects among states and duplicate projects, which would reduce the impacts and waste the resources. Forging links and harmonising programmes of water resources and environment, and between federal and state agencies as well as between the various stakeholders would contribute in reducing this risk.</w:t>
      </w:r>
    </w:p>
    <w:p w:rsidR="004C70A3" w:rsidRPr="00AF769F" w:rsidRDefault="004C70A3" w:rsidP="004545E9">
      <w:pPr>
        <w:numPr>
          <w:ilvl w:val="0"/>
          <w:numId w:val="83"/>
        </w:numPr>
        <w:tabs>
          <w:tab w:val="left" w:pos="720"/>
        </w:tabs>
        <w:jc w:val="both"/>
        <w:rPr>
          <w:rFonts w:ascii="Cambria" w:hAnsi="Cambria" w:cs="Calibri"/>
          <w:b/>
          <w:color w:val="000080"/>
          <w:szCs w:val="26"/>
        </w:rPr>
      </w:pPr>
      <w:r w:rsidRPr="00AF769F">
        <w:rPr>
          <w:rFonts w:ascii="Cambria" w:hAnsi="Cambria" w:cs="Calibri"/>
          <w:b/>
          <w:i/>
          <w:szCs w:val="26"/>
        </w:rPr>
        <w:t>Scarcity of national and local resources</w:t>
      </w:r>
      <w:r w:rsidRPr="00AF769F">
        <w:rPr>
          <w:rFonts w:ascii="Cambria" w:hAnsi="Cambria" w:cs="Calibri"/>
          <w:szCs w:val="26"/>
        </w:rPr>
        <w:t xml:space="preserve"> – there are still shortages of human and financial resources in some key agencies of governments at all levels that could seriously jeopardise implementation of IWRM. Although, the NV20:2020 and MDGs assign high priority to government actions aimed at closing water services gap, neither plan committed sufficient resources to capacity building. The National IWRM Strategy and Water Efficiency Plan provide strategy for greater institutional strengthening and capacity-building.</w:t>
      </w:r>
    </w:p>
    <w:p w:rsidR="004C70A3" w:rsidRPr="00AF769F" w:rsidRDefault="004C70A3" w:rsidP="004545E9">
      <w:pPr>
        <w:numPr>
          <w:ilvl w:val="0"/>
          <w:numId w:val="83"/>
        </w:numPr>
        <w:tabs>
          <w:tab w:val="left" w:pos="720"/>
        </w:tabs>
        <w:jc w:val="both"/>
        <w:rPr>
          <w:rFonts w:ascii="Cambria" w:hAnsi="Cambria" w:cs="Calibri"/>
          <w:szCs w:val="26"/>
        </w:rPr>
      </w:pPr>
      <w:r w:rsidRPr="00AF769F">
        <w:rPr>
          <w:rFonts w:ascii="Cambria" w:hAnsi="Cambria" w:cs="Calibri"/>
          <w:b/>
          <w:i/>
          <w:szCs w:val="26"/>
        </w:rPr>
        <w:t>Financial constraints of Medium-Term Action Plans</w:t>
      </w:r>
      <w:r w:rsidRPr="00AF769F">
        <w:rPr>
          <w:rFonts w:ascii="Cambria" w:hAnsi="Cambria" w:cs="Calibri"/>
          <w:szCs w:val="26"/>
        </w:rPr>
        <w:t xml:space="preserve"> – there is the risk that the sheer volume of resources proposed for implementation of the plan, and the constraint to the public resources may jeopardize the sustainable implementation of some programmes. Hence, the importance and need to vigorously implement Catchment Debt for Nature Trust Funds and to mobilise resources of water users through delegation strategies to mitigate some of this risk.</w:t>
      </w:r>
    </w:p>
    <w:p w:rsidR="004C70A3" w:rsidRPr="00AF769F" w:rsidRDefault="004C70A3" w:rsidP="004545E9">
      <w:pPr>
        <w:pStyle w:val="ListParagraph"/>
        <w:numPr>
          <w:ilvl w:val="0"/>
          <w:numId w:val="83"/>
        </w:numPr>
        <w:jc w:val="both"/>
        <w:rPr>
          <w:rFonts w:ascii="Cambria" w:eastAsia="Calibri" w:hAnsi="Cambria"/>
        </w:rPr>
      </w:pPr>
      <w:r w:rsidRPr="00AF769F">
        <w:rPr>
          <w:rFonts w:ascii="Cambria" w:eastAsia="Calibri" w:hAnsi="Cambria"/>
          <w:b/>
          <w:i/>
        </w:rPr>
        <w:t>Cooperating Partners may not identify with the National IWRM Strategy and Water Efficiency Plan.</w:t>
      </w:r>
      <w:r w:rsidRPr="00AF769F">
        <w:rPr>
          <w:rFonts w:ascii="Cambria" w:eastAsia="Calibri" w:hAnsi="Cambria"/>
        </w:rPr>
        <w:t xml:space="preserve"> This risk has been assessed to be between low to medium and could be mitigated by formalising the cooperating </w:t>
      </w:r>
      <w:r w:rsidR="002F36AF" w:rsidRPr="00AF769F">
        <w:rPr>
          <w:rFonts w:ascii="Cambria" w:eastAsia="Calibri" w:hAnsi="Cambria"/>
        </w:rPr>
        <w:t>partners’</w:t>
      </w:r>
      <w:r w:rsidRPr="00AF769F">
        <w:rPr>
          <w:rFonts w:ascii="Cambria" w:eastAsia="Calibri" w:hAnsi="Cambria"/>
        </w:rPr>
        <w:t xml:space="preserve"> coordination mechanism, the learning processes and including reviews in the plan.</w:t>
      </w:r>
    </w:p>
    <w:p w:rsidR="004C70A3" w:rsidRPr="00AF769F" w:rsidRDefault="004C70A3" w:rsidP="004545E9">
      <w:pPr>
        <w:pStyle w:val="ListParagraph"/>
        <w:numPr>
          <w:ilvl w:val="0"/>
          <w:numId w:val="83"/>
        </w:numPr>
        <w:jc w:val="both"/>
        <w:rPr>
          <w:rFonts w:ascii="Cambria" w:eastAsia="Calibri" w:hAnsi="Cambria"/>
        </w:rPr>
      </w:pPr>
      <w:r w:rsidRPr="00AF769F">
        <w:rPr>
          <w:rFonts w:ascii="Cambria" w:eastAsia="Calibri" w:hAnsi="Cambria"/>
          <w:b/>
          <w:i/>
        </w:rPr>
        <w:t>The implementing agencies not adhering to the plan.</w:t>
      </w:r>
      <w:r w:rsidRPr="00AF769F">
        <w:rPr>
          <w:rFonts w:ascii="Cambria" w:eastAsia="Calibri" w:hAnsi="Cambria"/>
        </w:rPr>
        <w:t xml:space="preserve"> This risk is assessed to be either medium or high but the capacity building activities and the proposed monitoring and evaluation mechanism in the plan are mitigating factors.</w:t>
      </w:r>
    </w:p>
    <w:p w:rsidR="004C70A3" w:rsidRPr="00AF769F" w:rsidRDefault="004C70A3" w:rsidP="004C70A3">
      <w:pPr>
        <w:pStyle w:val="Heading3"/>
        <w:rPr>
          <w:rFonts w:ascii="Cambria" w:hAnsi="Cambria"/>
        </w:rPr>
      </w:pPr>
      <w:bookmarkStart w:id="199" w:name="_Toc313939412"/>
    </w:p>
    <w:p w:rsidR="004C70A3" w:rsidRPr="00AF769F" w:rsidRDefault="004C70A3" w:rsidP="00B664F7">
      <w:pPr>
        <w:pStyle w:val="Heading3"/>
        <w:rPr>
          <w:rFonts w:ascii="Cambria" w:hAnsi="Cambria"/>
        </w:rPr>
      </w:pPr>
      <w:bookmarkStart w:id="200" w:name="_Toc322366927"/>
      <w:r w:rsidRPr="00AF769F">
        <w:rPr>
          <w:rFonts w:ascii="Cambria" w:hAnsi="Cambria"/>
        </w:rPr>
        <w:t>5.5.3 Sustainability</w:t>
      </w:r>
      <w:bookmarkEnd w:id="200"/>
      <w:r w:rsidRPr="00AF769F">
        <w:rPr>
          <w:rFonts w:ascii="Cambria" w:hAnsi="Cambria"/>
        </w:rPr>
        <w:t xml:space="preserve">                   </w:t>
      </w:r>
    </w:p>
    <w:p w:rsidR="004C70A3" w:rsidRPr="00AF769F" w:rsidRDefault="004C70A3" w:rsidP="004545E9">
      <w:pPr>
        <w:pStyle w:val="ListParagraph"/>
        <w:numPr>
          <w:ilvl w:val="0"/>
          <w:numId w:val="109"/>
        </w:numPr>
        <w:jc w:val="both"/>
        <w:rPr>
          <w:rFonts w:ascii="Cambria" w:hAnsi="Cambria"/>
        </w:rPr>
      </w:pPr>
      <w:r w:rsidRPr="00AF769F">
        <w:rPr>
          <w:rFonts w:ascii="Cambria" w:hAnsi="Cambria"/>
          <w:b/>
          <w:i/>
        </w:rPr>
        <w:t>Subsidiarity and Public participation</w:t>
      </w:r>
      <w:r w:rsidRPr="00AF769F">
        <w:rPr>
          <w:rFonts w:ascii="Cambria" w:hAnsi="Cambria"/>
          <w:i/>
        </w:rPr>
        <w:t xml:space="preserve"> </w:t>
      </w:r>
      <w:r w:rsidRPr="00AF769F">
        <w:rPr>
          <w:rFonts w:ascii="Cambria" w:hAnsi="Cambria"/>
        </w:rPr>
        <w:t>– delegation of responsibility to the lowest appropriate level and effective public participation in the implementation of the National IWRM Strategy and Water Efficiency Plan are the cornerstones for strengthening ownership, effective organisation of water users and establishing the necessary conditions to ensure sustainability of the strategic actions. This is the underlying motive behind extensive delegation strategy and public-involvement and support (awareness and education) proposed in plan.</w:t>
      </w:r>
    </w:p>
    <w:p w:rsidR="004C70A3" w:rsidRPr="00AF769F" w:rsidRDefault="004C70A3" w:rsidP="004545E9">
      <w:pPr>
        <w:pStyle w:val="ListParagraph"/>
        <w:numPr>
          <w:ilvl w:val="0"/>
          <w:numId w:val="109"/>
        </w:numPr>
        <w:jc w:val="both"/>
        <w:rPr>
          <w:rFonts w:ascii="Cambria" w:hAnsi="Cambria"/>
        </w:rPr>
      </w:pPr>
      <w:r w:rsidRPr="00AF769F">
        <w:rPr>
          <w:rFonts w:ascii="Cambria" w:hAnsi="Cambria"/>
          <w:b/>
          <w:i/>
        </w:rPr>
        <w:t>Legal and institutional framework</w:t>
      </w:r>
      <w:r w:rsidRPr="00AF769F">
        <w:rPr>
          <w:rFonts w:ascii="Cambria" w:hAnsi="Cambria"/>
        </w:rPr>
        <w:t xml:space="preserve"> – the creation of NIWRMC, WSAG, NWP and the proposed legal and institutional framework to be defined at the federal level and to which the States would be required to adapt are critical to sustainability of the Plan. It would provide the enabling environment for institutionalising IWRM – especially the links with land and soil management, and between the quantity and quality of water resources available for multiple uses as well as for sector-specific planning. These elements will be instituted in conformity with the principle of sustainable development.</w:t>
      </w:r>
    </w:p>
    <w:p w:rsidR="004C70A3" w:rsidRPr="00AF769F" w:rsidRDefault="004C70A3" w:rsidP="004545E9">
      <w:pPr>
        <w:pStyle w:val="ListParagraph"/>
        <w:numPr>
          <w:ilvl w:val="0"/>
          <w:numId w:val="109"/>
        </w:numPr>
        <w:jc w:val="both"/>
        <w:rPr>
          <w:rFonts w:ascii="Cambria" w:hAnsi="Cambria"/>
        </w:rPr>
      </w:pPr>
      <w:r w:rsidRPr="00AF769F">
        <w:rPr>
          <w:rFonts w:ascii="Cambria" w:hAnsi="Cambria"/>
          <w:b/>
          <w:i/>
        </w:rPr>
        <w:t>Social aspects of sustainability</w:t>
      </w:r>
      <w:r w:rsidRPr="00AF769F">
        <w:rPr>
          <w:rFonts w:ascii="Cambria" w:hAnsi="Cambria"/>
        </w:rPr>
        <w:t xml:space="preserve"> – comprising actions that raise the living standards of both urban and rural populations through improved health and increased income; greater sense of security in relation to drought and flooding; and fostering of communal associations and greater public participation in decision-making on issues relating to the basin would need to be more vigorously pursued.</w:t>
      </w:r>
    </w:p>
    <w:p w:rsidR="004C70A3" w:rsidRPr="00AF769F" w:rsidRDefault="004C70A3" w:rsidP="004545E9">
      <w:pPr>
        <w:pStyle w:val="ListParagraph"/>
        <w:numPr>
          <w:ilvl w:val="0"/>
          <w:numId w:val="109"/>
        </w:numPr>
        <w:jc w:val="both"/>
        <w:rPr>
          <w:rFonts w:ascii="Cambria" w:hAnsi="Cambria"/>
        </w:rPr>
      </w:pPr>
      <w:r w:rsidRPr="00AF769F">
        <w:rPr>
          <w:rFonts w:ascii="Cambria" w:hAnsi="Cambria"/>
          <w:b/>
          <w:i/>
        </w:rPr>
        <w:t>Economic aspects of sustainability</w:t>
      </w:r>
      <w:r w:rsidRPr="00AF769F">
        <w:rPr>
          <w:rFonts w:ascii="Cambria" w:hAnsi="Cambria"/>
        </w:rPr>
        <w:t xml:space="preserve"> – including the promotion of more efficient use of water; the implementation of instruments aimed at building awareness of the economic value of water; adoption of licensing criteria that would assign priority to the most effective and efficient allocation of water resources; reduction of transportation costs through increased use of waterways, thereby raising the competitiveness of national products; and generation of new opportunities for earning livelihoods through the development of ecotourism are among the recommended strategies.</w:t>
      </w:r>
    </w:p>
    <w:p w:rsidR="004C70A3" w:rsidRPr="00AF769F" w:rsidRDefault="004C70A3" w:rsidP="004545E9">
      <w:pPr>
        <w:pStyle w:val="ListParagraph"/>
        <w:numPr>
          <w:ilvl w:val="0"/>
          <w:numId w:val="109"/>
        </w:numPr>
        <w:jc w:val="both"/>
        <w:rPr>
          <w:rFonts w:ascii="Cambria" w:hAnsi="Cambria"/>
        </w:rPr>
      </w:pPr>
      <w:r w:rsidRPr="00AF769F">
        <w:rPr>
          <w:rFonts w:ascii="Cambria" w:hAnsi="Cambria"/>
          <w:b/>
          <w:i/>
        </w:rPr>
        <w:t>Environmental aspects of sustainability</w:t>
      </w:r>
      <w:r w:rsidRPr="00AF769F">
        <w:rPr>
          <w:rFonts w:ascii="Cambria" w:hAnsi="Cambria"/>
        </w:rPr>
        <w:t xml:space="preserve"> – including the adoption of rational water use; the restoration of degraded areas; application of sustainable development models for the exploitation of natural resources; establishment of legally protected areas such as the ecological corridors; more coordinated and sustained implementations of pollution controls; heightened public awareness with respect to environmental issues and the proper use of water resources; and the rational use of water to improve the living standards of the population are some of the strategies recommended in the Plan.</w:t>
      </w:r>
    </w:p>
    <w:p w:rsidR="004C70A3" w:rsidRPr="00AF769F" w:rsidRDefault="004C70A3" w:rsidP="004545E9">
      <w:pPr>
        <w:pStyle w:val="ListParagraph"/>
        <w:numPr>
          <w:ilvl w:val="0"/>
          <w:numId w:val="109"/>
        </w:numPr>
        <w:jc w:val="both"/>
        <w:rPr>
          <w:rFonts w:ascii="Cambria" w:hAnsi="Cambria"/>
          <w:b/>
        </w:rPr>
      </w:pPr>
      <w:r w:rsidRPr="00AF769F">
        <w:rPr>
          <w:rFonts w:ascii="Cambria" w:hAnsi="Cambria"/>
          <w:b/>
          <w:i/>
        </w:rPr>
        <w:t>Technical aspects of sustainability</w:t>
      </w:r>
      <w:r w:rsidRPr="00AF769F">
        <w:rPr>
          <w:rFonts w:ascii="Cambria" w:hAnsi="Cambria"/>
        </w:rPr>
        <w:t xml:space="preserve"> – this comprises of introduction of IWRM management instruments; such as the hydromet information system, establishing water allocation and licensing criteria, equitable and affordable water-use charges, classification of water bodies, including the planning and ranking of priorities and investments that are proposed to be implemented in the National IWRM and Water Efficiency Plan. Implementation of Integrated Water Resources Management Information System (IWRMIS) and Environment System (IWRMES) (for</w:t>
      </w:r>
      <w:r w:rsidRPr="00AF769F">
        <w:rPr>
          <w:rFonts w:ascii="Cambria" w:hAnsi="Cambria"/>
          <w:b/>
          <w:i/>
        </w:rPr>
        <w:t xml:space="preserve"> </w:t>
      </w:r>
      <w:r w:rsidRPr="00AF769F">
        <w:rPr>
          <w:rFonts w:ascii="Cambria" w:hAnsi="Cambria"/>
        </w:rPr>
        <w:t xml:space="preserve">water allocation, licensing and inspection criteria, classification of water courses, information systems upgrade, water-use charges and comprehensive water resources planning) will help sustain the Plan implementation. </w:t>
      </w:r>
    </w:p>
    <w:p w:rsidR="004C70A3" w:rsidRPr="00AF769F" w:rsidRDefault="004C70A3" w:rsidP="004545E9">
      <w:pPr>
        <w:pStyle w:val="ListParagraph"/>
        <w:numPr>
          <w:ilvl w:val="0"/>
          <w:numId w:val="109"/>
        </w:numPr>
        <w:jc w:val="both"/>
        <w:rPr>
          <w:rFonts w:ascii="Cambria" w:hAnsi="Cambria"/>
        </w:rPr>
      </w:pPr>
      <w:r w:rsidRPr="00AF769F">
        <w:rPr>
          <w:rFonts w:ascii="Cambria" w:hAnsi="Cambria"/>
          <w:b/>
          <w:i/>
        </w:rPr>
        <w:t>Financial aspects of sustainability</w:t>
      </w:r>
      <w:r w:rsidRPr="00AF769F">
        <w:rPr>
          <w:rFonts w:ascii="Cambria" w:hAnsi="Cambria"/>
        </w:rPr>
        <w:t xml:space="preserve"> – this include the multiplier effects expected from implementation of the National IWRM and Water Efficiency Plan that would produce positive outcomes and stimulate the development of optimum production models that would result in substantial increase in goods, services and income to be generated.</w:t>
      </w:r>
    </w:p>
    <w:p w:rsidR="004C70A3" w:rsidRPr="00AF769F" w:rsidRDefault="004C70A3" w:rsidP="0041661A">
      <w:pPr>
        <w:spacing w:before="240" w:line="276" w:lineRule="auto"/>
        <w:jc w:val="both"/>
        <w:rPr>
          <w:rFonts w:ascii="Cambria" w:hAnsi="Cambria"/>
          <w:lang w:val="en-ZA"/>
        </w:rPr>
      </w:pPr>
      <w:r w:rsidRPr="00AF769F">
        <w:rPr>
          <w:rFonts w:ascii="Cambria" w:hAnsi="Cambria"/>
        </w:rPr>
        <w:t>In view of all of the foregoing, it is clear that without strong political will and commitment to the implementation the National IWRM and Water Efficiency Plan, complemented with harmonised, integrated and effective action on the part of the various federal, state and local government ministries, departments and agencies involved; the NIWRMC as well as the general public would not be able to achieve the desired results.</w:t>
      </w:r>
    </w:p>
    <w:p w:rsidR="004C70A3" w:rsidRPr="00AF769F" w:rsidRDefault="004C70A3" w:rsidP="00B664F7">
      <w:pPr>
        <w:pStyle w:val="Heading2"/>
        <w:spacing w:before="240"/>
        <w:rPr>
          <w:rFonts w:ascii="Cambria" w:hAnsi="Cambria"/>
          <w:lang w:val="en-ZA"/>
        </w:rPr>
      </w:pPr>
      <w:bookmarkStart w:id="201" w:name="_Toc322366928"/>
      <w:r w:rsidRPr="00AF769F">
        <w:rPr>
          <w:rFonts w:ascii="Cambria" w:hAnsi="Cambria"/>
          <w:lang w:val="en-ZA"/>
        </w:rPr>
        <w:t>5.6 Monitoring and Evaluation</w:t>
      </w:r>
      <w:bookmarkEnd w:id="199"/>
      <w:bookmarkEnd w:id="201"/>
    </w:p>
    <w:p w:rsidR="004C70A3" w:rsidRPr="00AF769F" w:rsidRDefault="004C70A3" w:rsidP="004C70A3">
      <w:pPr>
        <w:autoSpaceDE w:val="0"/>
        <w:autoSpaceDN w:val="0"/>
        <w:adjustRightInd w:val="0"/>
        <w:spacing w:line="276" w:lineRule="auto"/>
        <w:jc w:val="both"/>
        <w:rPr>
          <w:rFonts w:ascii="Cambria" w:hAnsi="Cambria" w:cs="Calibri"/>
          <w:color w:val="000000"/>
          <w:highlight w:val="yellow"/>
          <w:lang w:eastAsia="en-GB"/>
        </w:rPr>
      </w:pPr>
    </w:p>
    <w:p w:rsidR="004C70A3" w:rsidRPr="00AF769F" w:rsidRDefault="004C70A3" w:rsidP="004C70A3">
      <w:pPr>
        <w:spacing w:line="276" w:lineRule="auto"/>
        <w:jc w:val="both"/>
        <w:rPr>
          <w:rFonts w:ascii="Cambria" w:eastAsia="Calibri" w:hAnsi="Cambria"/>
        </w:rPr>
      </w:pPr>
      <w:r w:rsidRPr="00AF769F">
        <w:rPr>
          <w:rFonts w:ascii="Cambria" w:eastAsia="Calibri" w:hAnsi="Cambria"/>
        </w:rPr>
        <w:t xml:space="preserve">The monitoring and evaluation framework will be linked to the national planning monitoring and evaluation framework.  </w:t>
      </w:r>
      <w:r w:rsidRPr="00AF769F">
        <w:rPr>
          <w:rFonts w:ascii="Cambria" w:hAnsi="Cambria"/>
        </w:rPr>
        <w:t>Coordinated monitoring and evaluation, as well as regular and continuous checking and documentation of progress will be undertaken. These will ascertain whether objectives and planned programmes/activities have been implemented and have achieved the planned outputs and outcomes/impacts. A decentralised approach to collecting data for monitoring will be used. The implementing structure and the beneficiaries will be invited to participate. Transparency of information and reporting will be emphasised in order to enhance effective utilisation of budgets and inputs and equity of distribution of resources, which will be communicated in the operational and strategic feedback loop. When eventually the decentralisation policy and the Decentralisation Implementation Plan (DIP) is in place, Communities and Water User Associations will be able to participate in monitoring results and making changes as and when required.</w:t>
      </w:r>
    </w:p>
    <w:p w:rsidR="004C70A3" w:rsidRPr="00AF769F" w:rsidRDefault="004C70A3" w:rsidP="004C70A3">
      <w:pPr>
        <w:autoSpaceDE w:val="0"/>
        <w:autoSpaceDN w:val="0"/>
        <w:adjustRightInd w:val="0"/>
        <w:spacing w:before="240" w:line="276" w:lineRule="auto"/>
        <w:jc w:val="both"/>
        <w:rPr>
          <w:rFonts w:ascii="Cambria" w:hAnsi="Cambria" w:cs="Calibri"/>
          <w:color w:val="000000"/>
          <w:lang w:eastAsia="en-GB"/>
        </w:rPr>
      </w:pPr>
      <w:r w:rsidRPr="00AF769F">
        <w:rPr>
          <w:rFonts w:ascii="Cambria" w:hAnsi="Cambria" w:cs="Calibri"/>
          <w:color w:val="000000"/>
          <w:lang w:eastAsia="en-GB"/>
        </w:rPr>
        <w:t xml:space="preserve">Monitoring and evaluation is required to support effective decision-making on water allocations and timely determination of ‘water shortage areas.’ This will require technical and financial support for capacity-building to the NIHSA, NIMET, Catchment Coordinating Councils and associated institutions. Accordingly, development of detailed catchment monitoring and evaluation plans within the Catchment Management Plan will have to be accorded high priority. The emphasis on catchment level monitoring and evaluation is particularly relevant to increasing awareness at the grassroots, of the significance of collecting data on water resources to livelihoods and health and not just for scientific research. </w:t>
      </w:r>
    </w:p>
    <w:p w:rsidR="004C70A3" w:rsidRPr="00AF769F" w:rsidRDefault="004C70A3" w:rsidP="004C70A3">
      <w:pPr>
        <w:autoSpaceDE w:val="0"/>
        <w:autoSpaceDN w:val="0"/>
        <w:adjustRightInd w:val="0"/>
        <w:spacing w:before="240" w:line="276" w:lineRule="auto"/>
        <w:jc w:val="both"/>
        <w:rPr>
          <w:rFonts w:ascii="Cambria" w:hAnsi="Cambria" w:cs="Calibri"/>
          <w:color w:val="000000"/>
          <w:lang w:eastAsia="en-GB"/>
        </w:rPr>
      </w:pPr>
      <w:r w:rsidRPr="00AF769F">
        <w:rPr>
          <w:rFonts w:ascii="Cambria" w:hAnsi="Cambria" w:cs="Calibri"/>
          <w:color w:val="000000"/>
          <w:lang w:eastAsia="en-GB"/>
        </w:rPr>
        <w:t>In addition to monitoring the resource, effective monitoring of demand and use will be equally important as part of the water allocation and licensing process. In this instance, metering usage and the maintenance of annual records will be important by water utility institutions. It will be crucial for effective regulatory system to emphasise the importance of water use monitoring and reporting for major users. Awareness and technical support at the water users’ level will be an important stage to focus on at the onset. For example, water users utilising boreholes currently seldom carry out monitoring of abstraction quantities or water level. However, this ought to be an important data to be collected due to their relevance in ensuring reliable and sustainable operations. With sufficient guidance and support, as well as guidelines on data capture, water user monitoring would be rapidly improved.</w:t>
      </w:r>
    </w:p>
    <w:p w:rsidR="004C70A3" w:rsidRPr="00AF769F" w:rsidRDefault="004C70A3" w:rsidP="004C70A3">
      <w:pPr>
        <w:autoSpaceDE w:val="0"/>
        <w:autoSpaceDN w:val="0"/>
        <w:adjustRightInd w:val="0"/>
        <w:spacing w:before="240"/>
        <w:rPr>
          <w:rFonts w:ascii="Cambria" w:eastAsia="Calibri" w:hAnsi="Cambria" w:cs="Helvetica-Bold"/>
          <w:b/>
          <w:bCs/>
          <w:color w:val="00007F"/>
          <w:sz w:val="26"/>
          <w:szCs w:val="26"/>
        </w:rPr>
      </w:pPr>
      <w:bookmarkStart w:id="202" w:name="_Toc313939413"/>
      <w:bookmarkStart w:id="203" w:name="_Toc322366929"/>
      <w:r w:rsidRPr="00AF769F">
        <w:rPr>
          <w:rStyle w:val="Heading3Char"/>
          <w:rFonts w:ascii="Cambria" w:hAnsi="Cambria"/>
        </w:rPr>
        <w:t>5.6.1. Monitoring Levels</w:t>
      </w:r>
      <w:bookmarkEnd w:id="202"/>
      <w:bookmarkEnd w:id="203"/>
    </w:p>
    <w:p w:rsidR="004C70A3" w:rsidRPr="00AF769F" w:rsidRDefault="004C70A3" w:rsidP="00B664F7">
      <w:pPr>
        <w:spacing w:line="276" w:lineRule="auto"/>
        <w:jc w:val="both"/>
        <w:rPr>
          <w:rFonts w:ascii="Cambria" w:eastAsia="Calibri" w:hAnsi="Cambria"/>
        </w:rPr>
      </w:pPr>
      <w:r w:rsidRPr="00AF769F">
        <w:rPr>
          <w:rFonts w:ascii="Cambria" w:eastAsia="Calibri" w:hAnsi="Cambria"/>
        </w:rPr>
        <w:t>Monitoring will take place on three levels:</w:t>
      </w:r>
    </w:p>
    <w:p w:rsidR="004C70A3" w:rsidRPr="00AF769F" w:rsidRDefault="004C70A3" w:rsidP="004545E9">
      <w:pPr>
        <w:pStyle w:val="ListParagraph"/>
        <w:numPr>
          <w:ilvl w:val="0"/>
          <w:numId w:val="84"/>
        </w:numPr>
        <w:jc w:val="both"/>
        <w:rPr>
          <w:rFonts w:ascii="Cambria" w:eastAsia="Calibri" w:hAnsi="Cambria"/>
        </w:rPr>
      </w:pPr>
      <w:r w:rsidRPr="00AF769F">
        <w:rPr>
          <w:rFonts w:ascii="Cambria" w:eastAsia="Calibri" w:hAnsi="Cambria" w:cs="Helvetica-Bold"/>
          <w:b/>
          <w:bCs/>
        </w:rPr>
        <w:t xml:space="preserve">Project level – </w:t>
      </w:r>
      <w:r w:rsidRPr="00AF769F">
        <w:rPr>
          <w:rFonts w:ascii="Cambria" w:eastAsia="Calibri" w:hAnsi="Cambria"/>
        </w:rPr>
        <w:t>mainly of the National IRWM Strategy and Water Efficiency Plan</w:t>
      </w:r>
      <w:r w:rsidR="002D2537">
        <w:rPr>
          <w:rFonts w:ascii="Cambria" w:eastAsia="Calibri" w:hAnsi="Cambria"/>
        </w:rPr>
        <w:t xml:space="preserve"> etc;</w:t>
      </w:r>
    </w:p>
    <w:p w:rsidR="004C70A3" w:rsidRPr="00AF769F" w:rsidRDefault="004C70A3" w:rsidP="004545E9">
      <w:pPr>
        <w:pStyle w:val="ListParagraph"/>
        <w:numPr>
          <w:ilvl w:val="0"/>
          <w:numId w:val="84"/>
        </w:numPr>
        <w:jc w:val="both"/>
        <w:rPr>
          <w:rFonts w:ascii="Cambria" w:eastAsia="Calibri" w:hAnsi="Cambria"/>
        </w:rPr>
      </w:pPr>
      <w:r w:rsidRPr="00AF769F">
        <w:rPr>
          <w:rFonts w:ascii="Cambria" w:eastAsia="Calibri" w:hAnsi="Cambria" w:cs="Helvetica-Bold"/>
          <w:b/>
          <w:bCs/>
        </w:rPr>
        <w:t xml:space="preserve">Portfolio level – </w:t>
      </w:r>
      <w:r w:rsidRPr="00AF769F">
        <w:rPr>
          <w:rFonts w:ascii="Cambria" w:eastAsia="Calibri" w:hAnsi="Cambria"/>
        </w:rPr>
        <w:t>mainly of trends within the strategic focal areas or programmes and overall results as well as monitoring of institutional issues</w:t>
      </w:r>
    </w:p>
    <w:p w:rsidR="004C70A3" w:rsidRPr="00AF769F" w:rsidRDefault="004C70A3" w:rsidP="004545E9">
      <w:pPr>
        <w:pStyle w:val="ListParagraph"/>
        <w:numPr>
          <w:ilvl w:val="0"/>
          <w:numId w:val="84"/>
        </w:numPr>
        <w:jc w:val="both"/>
        <w:rPr>
          <w:rFonts w:ascii="Cambria" w:eastAsia="Calibri" w:hAnsi="Cambria"/>
        </w:rPr>
      </w:pPr>
      <w:r w:rsidRPr="00AF769F">
        <w:rPr>
          <w:rFonts w:ascii="Cambria" w:eastAsia="Calibri" w:hAnsi="Cambria" w:cs="Helvetica-Bold"/>
          <w:b/>
          <w:bCs/>
        </w:rPr>
        <w:t xml:space="preserve">National level – </w:t>
      </w:r>
      <w:r w:rsidRPr="00AF769F">
        <w:rPr>
          <w:rFonts w:ascii="Cambria" w:eastAsia="Calibri" w:hAnsi="Cambria"/>
        </w:rPr>
        <w:t>mainly of national impact based on data and information gathered and analysis of national statistics from the Federal Office of Statistics, National Population Commission and several other national institutions</w:t>
      </w:r>
    </w:p>
    <w:p w:rsidR="004C70A3" w:rsidRPr="00AF769F" w:rsidRDefault="004C70A3" w:rsidP="004C70A3">
      <w:pPr>
        <w:spacing w:line="276" w:lineRule="auto"/>
        <w:jc w:val="both"/>
        <w:rPr>
          <w:rFonts w:ascii="Cambria" w:eastAsia="Calibri" w:hAnsi="Cambria"/>
          <w:highlight w:val="yellow"/>
        </w:rPr>
      </w:pPr>
    </w:p>
    <w:p w:rsidR="004C70A3" w:rsidRPr="00AF769F" w:rsidRDefault="004C70A3" w:rsidP="004C70A3">
      <w:pPr>
        <w:spacing w:line="276" w:lineRule="auto"/>
        <w:jc w:val="both"/>
        <w:rPr>
          <w:rFonts w:ascii="Cambria" w:eastAsia="Calibri" w:hAnsi="Cambria"/>
        </w:rPr>
      </w:pPr>
      <w:r w:rsidRPr="00AF769F">
        <w:rPr>
          <w:rFonts w:ascii="Cambria" w:eastAsia="Calibri" w:hAnsi="Cambria"/>
        </w:rPr>
        <w:t>The purpose of monitoring will be to provide early information on progress or lack thereof toward achieving the intended objectives, outcomes, and impacts of the Plan. Monitoring of the Plan will involve the observation and verification of whether the activities are happening as planned. Monitoring will supply both the planned projects and the plan implementation process with a continuous flow of information to make it possible to make the right decisions. Consequently the tracking of progress and monitoring should be done in a manner that would help with the identification of implementation issues that would warrant decisions at various levels of management. Monitoring will therefore be holistic, participatory and unified in approach.</w:t>
      </w:r>
    </w:p>
    <w:p w:rsidR="004C70A3" w:rsidRPr="00AF769F" w:rsidRDefault="004C70A3" w:rsidP="00137A92">
      <w:pPr>
        <w:pStyle w:val="Heading3"/>
        <w:spacing w:before="240"/>
        <w:rPr>
          <w:rFonts w:ascii="Cambria" w:eastAsia="Calibri" w:hAnsi="Cambria"/>
        </w:rPr>
      </w:pPr>
      <w:bookmarkStart w:id="204" w:name="_Toc313939414"/>
      <w:bookmarkStart w:id="205" w:name="_Toc322366930"/>
      <w:r w:rsidRPr="00AF769F">
        <w:rPr>
          <w:rFonts w:ascii="Cambria" w:eastAsia="Calibri" w:hAnsi="Cambria"/>
        </w:rPr>
        <w:t>5.6.2. Evaluation Approaches</w:t>
      </w:r>
      <w:bookmarkEnd w:id="204"/>
      <w:bookmarkEnd w:id="205"/>
    </w:p>
    <w:p w:rsidR="004C70A3" w:rsidRPr="00AF769F" w:rsidRDefault="004C70A3" w:rsidP="00B664F7">
      <w:pPr>
        <w:spacing w:line="276" w:lineRule="auto"/>
        <w:jc w:val="both"/>
        <w:rPr>
          <w:rFonts w:ascii="Cambria" w:eastAsia="Calibri" w:hAnsi="Cambria" w:cs="Helvetica"/>
          <w:color w:val="000000"/>
        </w:rPr>
      </w:pPr>
      <w:r w:rsidRPr="00AF769F">
        <w:rPr>
          <w:rFonts w:ascii="Cambria" w:eastAsia="Calibri" w:hAnsi="Cambria" w:cs="Helvetica"/>
          <w:color w:val="000000"/>
        </w:rPr>
        <w:t>Within the context of the National IWRM Strategy and Water Efficiency Plan, four main types of evaluations will be used. These will include:</w:t>
      </w:r>
    </w:p>
    <w:p w:rsidR="004C70A3" w:rsidRPr="00AF769F" w:rsidRDefault="004C70A3" w:rsidP="004545E9">
      <w:pPr>
        <w:pStyle w:val="ListParagraph"/>
        <w:numPr>
          <w:ilvl w:val="0"/>
          <w:numId w:val="85"/>
        </w:numPr>
        <w:jc w:val="both"/>
        <w:rPr>
          <w:rFonts w:ascii="Cambria" w:eastAsia="Calibri" w:hAnsi="Cambria" w:cs="Helvetica"/>
          <w:color w:val="000000"/>
        </w:rPr>
      </w:pPr>
      <w:r w:rsidRPr="00AF769F">
        <w:rPr>
          <w:rFonts w:ascii="Cambria" w:eastAsia="Calibri" w:hAnsi="Cambria" w:cs="Helvetica"/>
          <w:b/>
          <w:color w:val="000000"/>
        </w:rPr>
        <w:t>Project evaluations</w:t>
      </w:r>
      <w:r w:rsidRPr="00AF769F">
        <w:rPr>
          <w:rFonts w:ascii="Cambria" w:eastAsia="Calibri" w:hAnsi="Cambria" w:cs="Helvetica"/>
          <w:color w:val="000000"/>
        </w:rPr>
        <w:t>—of projects under implementation, at the end of the intervention (terminal evaluation), and after the project end (ex-post evaluation) or before project start (ex ante—quality at entry).</w:t>
      </w:r>
    </w:p>
    <w:p w:rsidR="004C70A3" w:rsidRPr="00AF769F" w:rsidRDefault="004C70A3" w:rsidP="004545E9">
      <w:pPr>
        <w:pStyle w:val="ListParagraph"/>
        <w:numPr>
          <w:ilvl w:val="0"/>
          <w:numId w:val="85"/>
        </w:numPr>
        <w:jc w:val="both"/>
        <w:rPr>
          <w:rFonts w:ascii="Cambria" w:eastAsia="Calibri" w:hAnsi="Cambria" w:cs="Helvetica"/>
          <w:color w:val="000000"/>
        </w:rPr>
      </w:pPr>
      <w:r w:rsidRPr="00AF769F">
        <w:rPr>
          <w:rFonts w:ascii="Cambria" w:eastAsia="Calibri" w:hAnsi="Cambria" w:cs="Helvetica"/>
          <w:b/>
          <w:color w:val="000000"/>
        </w:rPr>
        <w:t>Impact evaluations</w:t>
      </w:r>
      <w:r w:rsidRPr="00AF769F">
        <w:rPr>
          <w:rFonts w:ascii="Cambria" w:eastAsia="Calibri" w:hAnsi="Cambria" w:cs="Helvetica"/>
          <w:color w:val="000000"/>
        </w:rPr>
        <w:t>—of the long-term effects produced by an intervention, intended or unintended, direct or indirect.</w:t>
      </w:r>
    </w:p>
    <w:p w:rsidR="004C70A3" w:rsidRPr="00AF769F" w:rsidRDefault="004C70A3" w:rsidP="004545E9">
      <w:pPr>
        <w:pStyle w:val="ListParagraph"/>
        <w:numPr>
          <w:ilvl w:val="0"/>
          <w:numId w:val="85"/>
        </w:numPr>
        <w:jc w:val="both"/>
        <w:rPr>
          <w:rFonts w:ascii="Cambria" w:eastAsia="Calibri" w:hAnsi="Cambria" w:cs="Helvetica"/>
          <w:color w:val="000000"/>
        </w:rPr>
      </w:pPr>
      <w:r w:rsidRPr="00AF769F">
        <w:rPr>
          <w:rFonts w:ascii="Cambria" w:eastAsia="Calibri" w:hAnsi="Cambria" w:cs="Helvetica"/>
          <w:b/>
          <w:color w:val="000000"/>
        </w:rPr>
        <w:t>Cross-cutting or thematic evaluations</w:t>
      </w:r>
      <w:r w:rsidRPr="00AF769F">
        <w:rPr>
          <w:rFonts w:ascii="Cambria" w:eastAsia="Calibri" w:hAnsi="Cambria" w:cs="Helvetica"/>
          <w:color w:val="000000"/>
        </w:rPr>
        <w:t xml:space="preserve"> under the focal areas/programmes</w:t>
      </w:r>
    </w:p>
    <w:p w:rsidR="004C70A3" w:rsidRPr="00AF769F" w:rsidRDefault="004C70A3" w:rsidP="004545E9">
      <w:pPr>
        <w:pStyle w:val="ListParagraph"/>
        <w:numPr>
          <w:ilvl w:val="0"/>
          <w:numId w:val="85"/>
        </w:numPr>
        <w:jc w:val="both"/>
        <w:rPr>
          <w:rFonts w:ascii="Cambria" w:eastAsia="Calibri" w:hAnsi="Cambria" w:cs="Helvetica"/>
          <w:color w:val="000000"/>
        </w:rPr>
      </w:pPr>
      <w:r w:rsidRPr="00AF769F">
        <w:rPr>
          <w:rFonts w:ascii="Cambria" w:eastAsia="Calibri" w:hAnsi="Cambria" w:cs="Helvetica"/>
          <w:b/>
          <w:color w:val="000000"/>
        </w:rPr>
        <w:t>Overall performance studies</w:t>
      </w:r>
      <w:r w:rsidRPr="00AF769F">
        <w:rPr>
          <w:rFonts w:ascii="Cambria" w:eastAsia="Calibri" w:hAnsi="Cambria" w:cs="Helvetica"/>
          <w:color w:val="000000"/>
        </w:rPr>
        <w:t>- of policy, strategies and priorities of the plan.</w:t>
      </w:r>
    </w:p>
    <w:p w:rsidR="004C70A3" w:rsidRPr="00AF769F" w:rsidRDefault="004C70A3" w:rsidP="004C70A3">
      <w:pPr>
        <w:spacing w:line="276" w:lineRule="auto"/>
        <w:jc w:val="both"/>
        <w:rPr>
          <w:rFonts w:ascii="Cambria" w:eastAsia="Calibri" w:hAnsi="Cambria" w:cs="Helvetica"/>
          <w:color w:val="000000"/>
          <w:highlight w:val="yellow"/>
        </w:rPr>
      </w:pPr>
    </w:p>
    <w:p w:rsidR="004C70A3" w:rsidRPr="00AF769F" w:rsidRDefault="004C70A3" w:rsidP="004C70A3">
      <w:pPr>
        <w:spacing w:line="276" w:lineRule="auto"/>
        <w:jc w:val="both"/>
        <w:rPr>
          <w:rFonts w:ascii="Cambria" w:eastAsia="Calibri" w:hAnsi="Cambria"/>
        </w:rPr>
      </w:pPr>
      <w:r w:rsidRPr="00AF769F">
        <w:rPr>
          <w:rFonts w:ascii="Cambria" w:eastAsia="Calibri" w:hAnsi="Cambria"/>
        </w:rPr>
        <w:t xml:space="preserve">Evaluation will thus determine the relevance, impact, effectiveness, efficiency and sustainability of the plan interventions of the various institutions that will implement the Plan. Information from the systematic monitoring will provide critical input to plan evaluation processes aimed at </w:t>
      </w:r>
      <w:r w:rsidRPr="00AF769F">
        <w:rPr>
          <w:rFonts w:ascii="Cambria" w:eastAsia="Calibri" w:hAnsi="Cambria" w:cs="Helvetica"/>
          <w:color w:val="000000"/>
        </w:rPr>
        <w:t xml:space="preserve">understanding why and the extent to which intended and unintended results of the Plan were observed, and their impact on stakeholders. It is therefore an important source of evidence of the achievement of results and institutional performance, and contributes to knowledge and to organisational learning. It will play a critical role of supporting accountability in the Plan implementation, of improving the design and performance of the Plan as well as to make an overall judgment about the effectiveness of the Plan after some has elapsed to better address issues of integrated water resources management. </w:t>
      </w:r>
    </w:p>
    <w:p w:rsidR="004C70A3" w:rsidRPr="00AF769F" w:rsidRDefault="004C70A3" w:rsidP="00CE48C0">
      <w:pPr>
        <w:spacing w:before="240" w:line="276" w:lineRule="auto"/>
        <w:jc w:val="both"/>
        <w:rPr>
          <w:rFonts w:ascii="Cambria" w:eastAsia="Calibri" w:hAnsi="Cambria" w:cs="Helvetica"/>
          <w:color w:val="000000"/>
        </w:rPr>
      </w:pPr>
      <w:r w:rsidRPr="00AF769F">
        <w:rPr>
          <w:rFonts w:ascii="Cambria" w:eastAsia="Calibri" w:hAnsi="Cambria" w:cs="Helvetica"/>
          <w:color w:val="000000"/>
        </w:rPr>
        <w:t xml:space="preserve">In view of all of the foregoing, monitoring and evaluation will be done at all levels. </w:t>
      </w:r>
    </w:p>
    <w:p w:rsidR="004C70A3" w:rsidRPr="00AF769F" w:rsidRDefault="004C70A3" w:rsidP="004545E9">
      <w:pPr>
        <w:pStyle w:val="ListParagraph"/>
        <w:numPr>
          <w:ilvl w:val="0"/>
          <w:numId w:val="102"/>
        </w:numPr>
        <w:jc w:val="both"/>
        <w:rPr>
          <w:rFonts w:ascii="Cambria" w:eastAsia="Calibri" w:hAnsi="Cambria" w:cs="Helvetica"/>
          <w:color w:val="000000"/>
        </w:rPr>
      </w:pPr>
      <w:r w:rsidRPr="00AF769F">
        <w:rPr>
          <w:rFonts w:ascii="Cambria" w:eastAsia="Calibri" w:hAnsi="Cambria" w:cs="Helvetica"/>
          <w:color w:val="000000"/>
        </w:rPr>
        <w:t xml:space="preserve">At input level, it will be important to monitor the flow of resources that would be made available to implement planned activities under the various programmes. This will improve efficiency, accountability and transparency of government, cooperating partners and other stakeholders supporting the programmes. </w:t>
      </w:r>
    </w:p>
    <w:p w:rsidR="004C70A3" w:rsidRPr="00AF769F" w:rsidRDefault="004C70A3" w:rsidP="004545E9">
      <w:pPr>
        <w:pStyle w:val="ListParagraph"/>
        <w:numPr>
          <w:ilvl w:val="0"/>
          <w:numId w:val="102"/>
        </w:numPr>
        <w:jc w:val="both"/>
        <w:rPr>
          <w:rFonts w:ascii="Cambria" w:eastAsia="Calibri" w:hAnsi="Cambria" w:cs="Helvetica"/>
          <w:color w:val="000000"/>
        </w:rPr>
      </w:pPr>
      <w:r w:rsidRPr="00AF769F">
        <w:rPr>
          <w:rFonts w:ascii="Cambria" w:eastAsia="Calibri" w:hAnsi="Cambria" w:cs="Helvetica"/>
          <w:color w:val="000000"/>
        </w:rPr>
        <w:t xml:space="preserve">At output level, implementing agencies will be held accountable for targets and deliverables outlined in the implementation plan and according to available resources from government, cooperating partners or any other stakeholder. </w:t>
      </w:r>
    </w:p>
    <w:p w:rsidR="004C70A3" w:rsidRPr="00AF769F" w:rsidRDefault="004C70A3" w:rsidP="004545E9">
      <w:pPr>
        <w:pStyle w:val="ListParagraph"/>
        <w:numPr>
          <w:ilvl w:val="0"/>
          <w:numId w:val="102"/>
        </w:numPr>
        <w:jc w:val="both"/>
        <w:rPr>
          <w:rFonts w:ascii="Cambria" w:eastAsia="Calibri" w:hAnsi="Cambria" w:cs="Helvetica"/>
          <w:color w:val="000000"/>
        </w:rPr>
      </w:pPr>
      <w:r w:rsidRPr="00AF769F">
        <w:rPr>
          <w:rFonts w:ascii="Cambria" w:eastAsia="Calibri" w:hAnsi="Cambria" w:cs="Helvetica"/>
          <w:color w:val="000000"/>
        </w:rPr>
        <w:t xml:space="preserve">With regards to outcome and impact levels, this will involve the assessment of the sector performance and the contribution of the sector to the performance of other sectors and the attainment of the socio-economic goals outlined in the national development framework. </w:t>
      </w:r>
    </w:p>
    <w:p w:rsidR="004C70A3" w:rsidRPr="00AF769F" w:rsidRDefault="004C70A3" w:rsidP="004545E9">
      <w:pPr>
        <w:pStyle w:val="ListParagraph"/>
        <w:numPr>
          <w:ilvl w:val="0"/>
          <w:numId w:val="102"/>
        </w:numPr>
        <w:jc w:val="both"/>
        <w:rPr>
          <w:rFonts w:ascii="Cambria" w:eastAsia="Calibri" w:hAnsi="Cambria" w:cs="Helvetica"/>
          <w:color w:val="000000"/>
        </w:rPr>
      </w:pPr>
      <w:r w:rsidRPr="00AF769F">
        <w:rPr>
          <w:rFonts w:ascii="Cambria" w:eastAsia="Calibri" w:hAnsi="Cambria" w:cs="Helvetica"/>
          <w:color w:val="000000"/>
        </w:rPr>
        <w:t>It would also involve measuring the progress of the processes involved in achieving the programme objectives, i.e., whether the planned programmes or activities have been implemented and have achieved the planned results.</w:t>
      </w:r>
    </w:p>
    <w:p w:rsidR="004C70A3" w:rsidRPr="00AF769F" w:rsidRDefault="004C70A3" w:rsidP="00137A92">
      <w:pPr>
        <w:pStyle w:val="Heading3"/>
        <w:spacing w:before="240"/>
        <w:rPr>
          <w:rFonts w:ascii="Cambria" w:eastAsia="Calibri" w:hAnsi="Cambria"/>
        </w:rPr>
      </w:pPr>
      <w:bookmarkStart w:id="206" w:name="_Toc313939415"/>
      <w:bookmarkStart w:id="207" w:name="_Toc322366931"/>
      <w:r w:rsidRPr="00AF769F">
        <w:rPr>
          <w:rFonts w:ascii="Cambria" w:eastAsia="Calibri" w:hAnsi="Cambria"/>
        </w:rPr>
        <w:t>5.6.3. Institutional Framework for Monitoring and Evaluation</w:t>
      </w:r>
      <w:bookmarkEnd w:id="206"/>
      <w:bookmarkEnd w:id="207"/>
    </w:p>
    <w:p w:rsidR="004C70A3" w:rsidRPr="00AF769F" w:rsidRDefault="004C70A3" w:rsidP="00B664F7">
      <w:pPr>
        <w:spacing w:line="276" w:lineRule="auto"/>
        <w:jc w:val="both"/>
        <w:rPr>
          <w:rFonts w:ascii="Cambria" w:eastAsia="Calibri" w:hAnsi="Cambria"/>
        </w:rPr>
      </w:pPr>
      <w:r w:rsidRPr="00AF769F">
        <w:rPr>
          <w:rFonts w:ascii="Cambria" w:eastAsia="Calibri" w:hAnsi="Cambria"/>
        </w:rPr>
        <w:t xml:space="preserve">The institutional mechanisms for monitoring and evaluation apportioning the roles and responsibilities are highlighted in </w:t>
      </w:r>
      <w:r w:rsidRPr="00AF769F">
        <w:rPr>
          <w:rFonts w:ascii="Cambria" w:eastAsia="Calibri" w:hAnsi="Cambria" w:cs="Helvetica-Bold"/>
          <w:b/>
          <w:bCs/>
        </w:rPr>
        <w:t>Table 5.</w:t>
      </w:r>
      <w:r w:rsidR="005212B9">
        <w:rPr>
          <w:rFonts w:ascii="Cambria" w:eastAsia="Calibri" w:hAnsi="Cambria" w:cs="Helvetica-Bold"/>
          <w:b/>
          <w:bCs/>
        </w:rPr>
        <w:t>3</w:t>
      </w:r>
      <w:r w:rsidRPr="00AF769F">
        <w:rPr>
          <w:rFonts w:ascii="Cambria" w:eastAsia="Calibri" w:hAnsi="Cambria"/>
        </w:rPr>
        <w:t>.</w:t>
      </w:r>
    </w:p>
    <w:p w:rsidR="005212B9" w:rsidRDefault="005212B9" w:rsidP="004C70A3">
      <w:pPr>
        <w:rPr>
          <w:rFonts w:ascii="Cambria" w:eastAsia="Calibri" w:hAnsi="Cambria"/>
          <w:sz w:val="22"/>
        </w:rPr>
      </w:pPr>
    </w:p>
    <w:p w:rsidR="004C70A3" w:rsidRPr="00AF769F" w:rsidRDefault="005212B9" w:rsidP="004C70A3">
      <w:pPr>
        <w:rPr>
          <w:rFonts w:ascii="Cambria" w:eastAsia="Calibri" w:hAnsi="Cambria"/>
          <w:sz w:val="22"/>
        </w:rPr>
      </w:pPr>
      <w:r>
        <w:rPr>
          <w:rFonts w:ascii="Cambria" w:eastAsia="Calibri" w:hAnsi="Cambria"/>
          <w:sz w:val="22"/>
        </w:rPr>
        <w:t>Table 5.3</w:t>
      </w:r>
      <w:r w:rsidR="004C70A3" w:rsidRPr="00AF769F">
        <w:rPr>
          <w:rFonts w:ascii="Cambria" w:eastAsia="Calibri" w:hAnsi="Cambria"/>
          <w:sz w:val="22"/>
        </w:rPr>
        <w:t>: Institutional Roles and Responsibilities for the IWRM Monitoring and Evaluation</w:t>
      </w:r>
    </w:p>
    <w:p w:rsidR="004C70A3" w:rsidRPr="00AF769F" w:rsidRDefault="004C70A3" w:rsidP="004C70A3">
      <w:pPr>
        <w:autoSpaceDE w:val="0"/>
        <w:autoSpaceDN w:val="0"/>
        <w:adjustRightInd w:val="0"/>
        <w:rPr>
          <w:rFonts w:ascii="Cambria" w:eastAsia="Calibri" w:hAnsi="Cambria" w:cs="Helvetica-Bold"/>
          <w:b/>
          <w:bCs/>
          <w:color w:val="FFFFFF"/>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7"/>
        <w:gridCol w:w="1686"/>
        <w:gridCol w:w="6073"/>
      </w:tblGrid>
      <w:tr w:rsidR="004C70A3" w:rsidRPr="00AF769F" w:rsidTr="00B664F7">
        <w:trPr>
          <w:tblHeader/>
        </w:trPr>
        <w:tc>
          <w:tcPr>
            <w:tcW w:w="1638" w:type="dxa"/>
          </w:tcPr>
          <w:p w:rsidR="004C70A3" w:rsidRPr="00AF769F" w:rsidRDefault="004C70A3" w:rsidP="004C70A3">
            <w:pPr>
              <w:autoSpaceDE w:val="0"/>
              <w:autoSpaceDN w:val="0"/>
              <w:adjustRightInd w:val="0"/>
              <w:rPr>
                <w:rFonts w:ascii="Cambria" w:eastAsia="Calibri" w:hAnsi="Cambria" w:cs="Helvetica-Bold"/>
                <w:b/>
                <w:bCs/>
                <w:sz w:val="19"/>
                <w:szCs w:val="19"/>
              </w:rPr>
            </w:pPr>
            <w:r w:rsidRPr="00AF769F">
              <w:rPr>
                <w:rFonts w:ascii="Cambria" w:eastAsia="Calibri" w:hAnsi="Cambria" w:cs="Helvetica-Bold"/>
                <w:b/>
                <w:bCs/>
                <w:sz w:val="19"/>
                <w:szCs w:val="19"/>
              </w:rPr>
              <w:t>Implementing Institutions</w:t>
            </w:r>
          </w:p>
        </w:tc>
        <w:tc>
          <w:tcPr>
            <w:tcW w:w="1710" w:type="dxa"/>
          </w:tcPr>
          <w:p w:rsidR="004C70A3" w:rsidRPr="00AF769F" w:rsidRDefault="004C70A3" w:rsidP="004C70A3">
            <w:pPr>
              <w:autoSpaceDE w:val="0"/>
              <w:autoSpaceDN w:val="0"/>
              <w:adjustRightInd w:val="0"/>
              <w:rPr>
                <w:rFonts w:ascii="Cambria" w:eastAsia="Calibri" w:hAnsi="Cambria" w:cs="Helvetica-Bold"/>
                <w:b/>
                <w:bCs/>
                <w:sz w:val="19"/>
                <w:szCs w:val="19"/>
              </w:rPr>
            </w:pPr>
            <w:r w:rsidRPr="00AF769F">
              <w:rPr>
                <w:rFonts w:ascii="Cambria" w:eastAsia="Calibri" w:hAnsi="Cambria" w:cs="Helvetica-Bold"/>
                <w:b/>
                <w:bCs/>
                <w:sz w:val="19"/>
                <w:szCs w:val="19"/>
              </w:rPr>
              <w:t>Advisory Institutions</w:t>
            </w:r>
          </w:p>
        </w:tc>
        <w:tc>
          <w:tcPr>
            <w:tcW w:w="6300" w:type="dxa"/>
          </w:tcPr>
          <w:p w:rsidR="004C70A3" w:rsidRPr="00AF769F" w:rsidRDefault="004C70A3" w:rsidP="004C70A3">
            <w:pPr>
              <w:autoSpaceDE w:val="0"/>
              <w:autoSpaceDN w:val="0"/>
              <w:adjustRightInd w:val="0"/>
              <w:rPr>
                <w:rFonts w:ascii="Cambria" w:eastAsia="Calibri" w:hAnsi="Cambria" w:cs="Helvetica-Bold"/>
                <w:b/>
                <w:bCs/>
                <w:sz w:val="19"/>
                <w:szCs w:val="19"/>
              </w:rPr>
            </w:pPr>
            <w:r w:rsidRPr="00AF769F">
              <w:rPr>
                <w:rFonts w:ascii="Cambria" w:eastAsia="Calibri" w:hAnsi="Cambria" w:cs="Helvetica-Bold"/>
                <w:b/>
                <w:bCs/>
                <w:sz w:val="19"/>
                <w:szCs w:val="19"/>
              </w:rPr>
              <w:t>Roles/Responsibilities</w:t>
            </w:r>
          </w:p>
        </w:tc>
      </w:tr>
      <w:tr w:rsidR="004C70A3" w:rsidRPr="00AF769F" w:rsidTr="000D6B6B">
        <w:tc>
          <w:tcPr>
            <w:tcW w:w="9648" w:type="dxa"/>
            <w:gridSpan w:val="3"/>
          </w:tcPr>
          <w:p w:rsidR="004C70A3" w:rsidRPr="00AF769F" w:rsidRDefault="004C70A3" w:rsidP="004C70A3">
            <w:pPr>
              <w:autoSpaceDE w:val="0"/>
              <w:autoSpaceDN w:val="0"/>
              <w:adjustRightInd w:val="0"/>
              <w:rPr>
                <w:rFonts w:ascii="Cambria" w:eastAsia="Calibri" w:hAnsi="Cambria" w:cs="Helvetica-Bold"/>
                <w:b/>
                <w:bCs/>
                <w:sz w:val="19"/>
                <w:szCs w:val="19"/>
              </w:rPr>
            </w:pPr>
            <w:r w:rsidRPr="00AF769F">
              <w:rPr>
                <w:rFonts w:ascii="Cambria" w:eastAsia="Calibri" w:hAnsi="Cambria" w:cs="Helvetica-Bold"/>
                <w:b/>
                <w:bCs/>
                <w:color w:val="00007F"/>
                <w:sz w:val="19"/>
                <w:szCs w:val="19"/>
              </w:rPr>
              <w:t>National Level</w:t>
            </w:r>
          </w:p>
        </w:tc>
      </w:tr>
      <w:tr w:rsidR="004C70A3" w:rsidRPr="00AF769F" w:rsidTr="00B664F7">
        <w:tc>
          <w:tcPr>
            <w:tcW w:w="1638" w:type="dxa"/>
          </w:tcPr>
          <w:p w:rsidR="004C70A3" w:rsidRPr="00AF769F" w:rsidRDefault="004C70A3" w:rsidP="004545E9">
            <w:pPr>
              <w:pStyle w:val="ListParagraph"/>
              <w:numPr>
                <w:ilvl w:val="0"/>
                <w:numId w:val="103"/>
              </w:numPr>
              <w:autoSpaceDE w:val="0"/>
              <w:autoSpaceDN w:val="0"/>
              <w:adjustRightInd w:val="0"/>
              <w:ind w:left="180" w:hanging="180"/>
              <w:rPr>
                <w:rFonts w:ascii="Cambria" w:eastAsia="Calibri" w:hAnsi="Cambria" w:cs="Helvetica"/>
                <w:sz w:val="15"/>
                <w:szCs w:val="15"/>
              </w:rPr>
            </w:pPr>
            <w:r w:rsidRPr="00AF769F">
              <w:rPr>
                <w:rFonts w:ascii="Cambria" w:eastAsia="Calibri" w:hAnsi="Cambria" w:cs="Symbol"/>
                <w:sz w:val="15"/>
                <w:szCs w:val="15"/>
              </w:rPr>
              <w:t>Federal Executive Council</w:t>
            </w:r>
          </w:p>
          <w:p w:rsidR="004C70A3" w:rsidRPr="00AF769F" w:rsidRDefault="004C70A3" w:rsidP="004545E9">
            <w:pPr>
              <w:pStyle w:val="ListParagraph"/>
              <w:numPr>
                <w:ilvl w:val="0"/>
                <w:numId w:val="103"/>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Federal Ministry of Finance and National Planning Commission</w:t>
            </w:r>
          </w:p>
          <w:p w:rsidR="004C70A3" w:rsidRPr="00AF769F" w:rsidRDefault="004C70A3" w:rsidP="004545E9">
            <w:pPr>
              <w:pStyle w:val="ListParagraph"/>
              <w:numPr>
                <w:ilvl w:val="0"/>
                <w:numId w:val="103"/>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FMWR, NIWRMC and other Sector Ministries and departments as well as other spending agencies</w:t>
            </w:r>
          </w:p>
          <w:p w:rsidR="004C70A3" w:rsidRPr="00AF769F" w:rsidRDefault="004C70A3" w:rsidP="004545E9">
            <w:pPr>
              <w:pStyle w:val="ListParagraph"/>
              <w:numPr>
                <w:ilvl w:val="0"/>
                <w:numId w:val="103"/>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Groups and Committees</w:t>
            </w:r>
          </w:p>
          <w:p w:rsidR="004C70A3" w:rsidRPr="00AF769F" w:rsidRDefault="004C70A3" w:rsidP="004545E9">
            <w:pPr>
              <w:pStyle w:val="ListParagraph"/>
              <w:numPr>
                <w:ilvl w:val="0"/>
                <w:numId w:val="103"/>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NGOs</w:t>
            </w:r>
          </w:p>
        </w:tc>
        <w:tc>
          <w:tcPr>
            <w:tcW w:w="1710" w:type="dxa"/>
          </w:tcPr>
          <w:p w:rsidR="004C70A3" w:rsidRPr="00AF769F" w:rsidRDefault="004C70A3" w:rsidP="004545E9">
            <w:pPr>
              <w:pStyle w:val="ListParagraph"/>
              <w:numPr>
                <w:ilvl w:val="0"/>
                <w:numId w:val="103"/>
              </w:numPr>
              <w:autoSpaceDE w:val="0"/>
              <w:autoSpaceDN w:val="0"/>
              <w:adjustRightInd w:val="0"/>
              <w:ind w:left="162" w:hanging="180"/>
              <w:rPr>
                <w:rFonts w:ascii="Cambria" w:eastAsia="Calibri" w:hAnsi="Cambria" w:cs="Helvetica"/>
                <w:color w:val="000000"/>
                <w:sz w:val="15"/>
                <w:szCs w:val="15"/>
              </w:rPr>
            </w:pPr>
            <w:r w:rsidRPr="00AF769F">
              <w:rPr>
                <w:rFonts w:ascii="Cambria" w:eastAsia="Calibri" w:hAnsi="Cambria" w:cs="Helvetica"/>
                <w:color w:val="000000"/>
                <w:sz w:val="15"/>
                <w:szCs w:val="15"/>
              </w:rPr>
              <w:t>National Council on Water Resources (NCWR) &amp; WSAG to be established</w:t>
            </w:r>
          </w:p>
          <w:p w:rsidR="004C70A3" w:rsidRPr="00AF769F" w:rsidRDefault="004C70A3" w:rsidP="004545E9">
            <w:pPr>
              <w:pStyle w:val="ListParagraph"/>
              <w:numPr>
                <w:ilvl w:val="0"/>
                <w:numId w:val="103"/>
              </w:numPr>
              <w:autoSpaceDE w:val="0"/>
              <w:autoSpaceDN w:val="0"/>
              <w:adjustRightInd w:val="0"/>
              <w:ind w:left="162" w:hanging="180"/>
              <w:rPr>
                <w:rFonts w:ascii="Cambria" w:eastAsia="Calibri" w:hAnsi="Cambria" w:cs="Helvetica"/>
                <w:color w:val="000000"/>
                <w:sz w:val="15"/>
                <w:szCs w:val="15"/>
              </w:rPr>
            </w:pPr>
            <w:r w:rsidRPr="00AF769F">
              <w:rPr>
                <w:rFonts w:ascii="Cambria" w:eastAsia="Calibri" w:hAnsi="Cambria" w:cs="Helvetica"/>
                <w:color w:val="000000"/>
                <w:sz w:val="15"/>
                <w:szCs w:val="15"/>
              </w:rPr>
              <w:t>NWRI and Nigeria Water Partnership and other umbrella Organisations and Research Institutions</w:t>
            </w:r>
          </w:p>
          <w:p w:rsidR="004C70A3" w:rsidRPr="00AF769F" w:rsidRDefault="004C70A3" w:rsidP="004545E9">
            <w:pPr>
              <w:pStyle w:val="ListParagraph"/>
              <w:numPr>
                <w:ilvl w:val="0"/>
                <w:numId w:val="103"/>
              </w:numPr>
              <w:autoSpaceDE w:val="0"/>
              <w:autoSpaceDN w:val="0"/>
              <w:adjustRightInd w:val="0"/>
              <w:ind w:left="162" w:hanging="180"/>
              <w:rPr>
                <w:rFonts w:ascii="Cambria" w:eastAsia="Calibri" w:hAnsi="Cambria" w:cs="Helvetica"/>
                <w:color w:val="000000"/>
                <w:sz w:val="15"/>
                <w:szCs w:val="15"/>
              </w:rPr>
            </w:pPr>
            <w:r w:rsidRPr="00AF769F">
              <w:rPr>
                <w:rFonts w:ascii="Cambria" w:eastAsia="Calibri" w:hAnsi="Cambria" w:cs="Helvetica"/>
                <w:color w:val="000000"/>
                <w:sz w:val="15"/>
                <w:szCs w:val="15"/>
              </w:rPr>
              <w:t>Catchment Coordinating Councils</w:t>
            </w:r>
          </w:p>
          <w:p w:rsidR="004C70A3" w:rsidRPr="00AF769F" w:rsidRDefault="004C70A3" w:rsidP="004545E9">
            <w:pPr>
              <w:pStyle w:val="ListParagraph"/>
              <w:numPr>
                <w:ilvl w:val="0"/>
                <w:numId w:val="103"/>
              </w:numPr>
              <w:autoSpaceDE w:val="0"/>
              <w:autoSpaceDN w:val="0"/>
              <w:adjustRightInd w:val="0"/>
              <w:ind w:left="162" w:hanging="180"/>
              <w:rPr>
                <w:rFonts w:ascii="Cambria" w:eastAsia="Calibri" w:hAnsi="Cambria" w:cs="Helvetica"/>
                <w:color w:val="000000"/>
                <w:sz w:val="15"/>
                <w:szCs w:val="15"/>
              </w:rPr>
            </w:pPr>
            <w:r w:rsidRPr="00AF769F">
              <w:rPr>
                <w:rFonts w:ascii="Cambria" w:eastAsia="Calibri" w:hAnsi="Cambria" w:cs="Helvetica"/>
                <w:color w:val="000000"/>
                <w:sz w:val="15"/>
                <w:szCs w:val="15"/>
              </w:rPr>
              <w:t>Special interest groups</w:t>
            </w:r>
          </w:p>
          <w:p w:rsidR="004C70A3" w:rsidRPr="00AF769F" w:rsidRDefault="004C70A3" w:rsidP="004545E9">
            <w:pPr>
              <w:pStyle w:val="ListParagraph"/>
              <w:numPr>
                <w:ilvl w:val="0"/>
                <w:numId w:val="103"/>
              </w:numPr>
              <w:autoSpaceDE w:val="0"/>
              <w:autoSpaceDN w:val="0"/>
              <w:adjustRightInd w:val="0"/>
              <w:ind w:left="162" w:hanging="180"/>
              <w:rPr>
                <w:rFonts w:ascii="Cambria" w:eastAsia="Calibri" w:hAnsi="Cambria" w:cs="Helvetica"/>
                <w:color w:val="000000"/>
                <w:sz w:val="15"/>
                <w:szCs w:val="15"/>
              </w:rPr>
            </w:pPr>
            <w:r w:rsidRPr="00AF769F">
              <w:rPr>
                <w:rFonts w:ascii="Cambria" w:eastAsia="Calibri" w:hAnsi="Cambria" w:cs="Helvetica"/>
                <w:color w:val="000000"/>
                <w:sz w:val="15"/>
                <w:szCs w:val="15"/>
              </w:rPr>
              <w:t>Thematic Committees</w:t>
            </w:r>
          </w:p>
          <w:p w:rsidR="004C70A3" w:rsidRPr="00AF769F" w:rsidRDefault="004C70A3" w:rsidP="004C70A3">
            <w:pPr>
              <w:autoSpaceDE w:val="0"/>
              <w:autoSpaceDN w:val="0"/>
              <w:adjustRightInd w:val="0"/>
              <w:rPr>
                <w:rFonts w:ascii="Cambria" w:eastAsia="Calibri" w:hAnsi="Cambria" w:cs="Helvetica-Bold"/>
                <w:b/>
                <w:bCs/>
                <w:sz w:val="19"/>
                <w:szCs w:val="19"/>
              </w:rPr>
            </w:pPr>
          </w:p>
        </w:tc>
        <w:tc>
          <w:tcPr>
            <w:tcW w:w="6300" w:type="dxa"/>
          </w:tcPr>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FEC will provide supervisory functions in policy development and implementation</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 xml:space="preserve">The National Council on Water Resources chaired by Minister responsible for Water Resources is responsible for making policy recommendations to Federal Executive Council. The NCWR will also oversee overall monitoring and evaluation of programmes that involve inter-governmental actions. </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FMF and NPC will develop the overall implementation targets and indicators and generally monitor the implementation processes</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FMWR, NIWRMC and other sector ministries and agencies will formulate sectoral policies, programmes and projects</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WSAG when established will provide more regular professional and technical advice</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 xml:space="preserve">Catchment Coordinating Councils when established will make policy recommendation to Summit of Governors and FEC and inform NCWR. CCC will also oversee overall monitoring and evaluation of their mutually agreed Catchment Management Plans. </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Special interest groups such as Nigeria Water Partnership  will participate in the WSAG</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NWRI and other research institutions will add value to the process through the research findings, training and recommendations for policy development</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The private sector will be a key partner in WSAG, NWP, and LG/CDCCs</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Thematic committees of WSAG will be created to deal with specific issues</w:t>
            </w:r>
          </w:p>
        </w:tc>
      </w:tr>
      <w:tr w:rsidR="004C70A3" w:rsidRPr="00AF769F" w:rsidTr="00B664F7">
        <w:tc>
          <w:tcPr>
            <w:tcW w:w="3348" w:type="dxa"/>
            <w:gridSpan w:val="2"/>
          </w:tcPr>
          <w:p w:rsidR="004C70A3" w:rsidRPr="00AF769F" w:rsidRDefault="004C70A3" w:rsidP="004C70A3">
            <w:pPr>
              <w:autoSpaceDE w:val="0"/>
              <w:autoSpaceDN w:val="0"/>
              <w:adjustRightInd w:val="0"/>
              <w:rPr>
                <w:rFonts w:ascii="Cambria" w:eastAsia="Calibri" w:hAnsi="Cambria" w:cs="Helvetica-Bold"/>
                <w:b/>
                <w:bCs/>
                <w:sz w:val="19"/>
                <w:szCs w:val="19"/>
              </w:rPr>
            </w:pPr>
            <w:r w:rsidRPr="00AF769F">
              <w:rPr>
                <w:rFonts w:ascii="Cambria" w:eastAsia="Calibri" w:hAnsi="Cambria" w:cs="Helvetica-Bold"/>
                <w:b/>
                <w:bCs/>
                <w:color w:val="00007F"/>
                <w:sz w:val="19"/>
                <w:szCs w:val="19"/>
              </w:rPr>
              <w:t>State Governments Level</w:t>
            </w:r>
          </w:p>
        </w:tc>
        <w:tc>
          <w:tcPr>
            <w:tcW w:w="6300" w:type="dxa"/>
          </w:tcPr>
          <w:p w:rsidR="004C70A3" w:rsidRPr="00AF769F" w:rsidRDefault="004C70A3" w:rsidP="004C70A3">
            <w:pPr>
              <w:autoSpaceDE w:val="0"/>
              <w:autoSpaceDN w:val="0"/>
              <w:adjustRightInd w:val="0"/>
              <w:rPr>
                <w:rFonts w:ascii="Cambria" w:eastAsia="Calibri" w:hAnsi="Cambria" w:cs="Helvetica-Bold"/>
                <w:b/>
                <w:bCs/>
                <w:sz w:val="19"/>
                <w:szCs w:val="19"/>
              </w:rPr>
            </w:pPr>
          </w:p>
        </w:tc>
      </w:tr>
      <w:tr w:rsidR="004C70A3" w:rsidRPr="00AF769F" w:rsidTr="00B664F7">
        <w:tc>
          <w:tcPr>
            <w:tcW w:w="1638" w:type="dxa"/>
          </w:tcPr>
          <w:p w:rsidR="004C70A3" w:rsidRPr="00AF769F" w:rsidRDefault="004C70A3" w:rsidP="004545E9">
            <w:pPr>
              <w:pStyle w:val="ListParagraph"/>
              <w:numPr>
                <w:ilvl w:val="0"/>
                <w:numId w:val="105"/>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State Government Administration</w:t>
            </w:r>
          </w:p>
          <w:p w:rsidR="004C70A3" w:rsidRPr="00AF769F" w:rsidRDefault="004C70A3" w:rsidP="004545E9">
            <w:pPr>
              <w:pStyle w:val="ListParagraph"/>
              <w:numPr>
                <w:ilvl w:val="0"/>
                <w:numId w:val="105"/>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States Government Sector MDAs (water resources, Agriculture, Environment, Health, Local Government);</w:t>
            </w:r>
          </w:p>
          <w:p w:rsidR="004C70A3" w:rsidRPr="00AF769F" w:rsidRDefault="004C70A3" w:rsidP="004545E9">
            <w:pPr>
              <w:pStyle w:val="ListParagraph"/>
              <w:numPr>
                <w:ilvl w:val="0"/>
                <w:numId w:val="105"/>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NIWRMC and NESREA</w:t>
            </w:r>
          </w:p>
          <w:p w:rsidR="004C70A3" w:rsidRPr="00AF769F" w:rsidRDefault="004C70A3" w:rsidP="004545E9">
            <w:pPr>
              <w:pStyle w:val="ListParagraph"/>
              <w:numPr>
                <w:ilvl w:val="0"/>
                <w:numId w:val="105"/>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 xml:space="preserve">Private sector </w:t>
            </w:r>
          </w:p>
        </w:tc>
        <w:tc>
          <w:tcPr>
            <w:tcW w:w="1710" w:type="dxa"/>
          </w:tcPr>
          <w:p w:rsidR="004C70A3" w:rsidRPr="00AF769F" w:rsidRDefault="004C70A3" w:rsidP="004545E9">
            <w:pPr>
              <w:pStyle w:val="ListParagraph"/>
              <w:numPr>
                <w:ilvl w:val="0"/>
                <w:numId w:val="105"/>
              </w:numPr>
              <w:autoSpaceDE w:val="0"/>
              <w:autoSpaceDN w:val="0"/>
              <w:adjustRightInd w:val="0"/>
              <w:ind w:left="162" w:hanging="162"/>
              <w:rPr>
                <w:rFonts w:ascii="Cambria" w:eastAsia="Calibri" w:hAnsi="Cambria" w:cs="Helvetica"/>
                <w:color w:val="000000"/>
                <w:sz w:val="15"/>
                <w:szCs w:val="15"/>
              </w:rPr>
            </w:pPr>
            <w:r w:rsidRPr="00AF769F">
              <w:rPr>
                <w:rFonts w:ascii="Cambria" w:eastAsia="Calibri" w:hAnsi="Cambria" w:cs="Helvetica"/>
                <w:color w:val="000000"/>
                <w:sz w:val="15"/>
                <w:szCs w:val="15"/>
              </w:rPr>
              <w:t xml:space="preserve">Catchment Coordinating Councils </w:t>
            </w:r>
          </w:p>
          <w:p w:rsidR="004C70A3" w:rsidRPr="00AF769F" w:rsidRDefault="004C70A3" w:rsidP="004545E9">
            <w:pPr>
              <w:pStyle w:val="ListParagraph"/>
              <w:numPr>
                <w:ilvl w:val="0"/>
                <w:numId w:val="105"/>
              </w:numPr>
              <w:autoSpaceDE w:val="0"/>
              <w:autoSpaceDN w:val="0"/>
              <w:adjustRightInd w:val="0"/>
              <w:ind w:left="162" w:hanging="162"/>
              <w:rPr>
                <w:rFonts w:ascii="Cambria" w:eastAsia="Calibri" w:hAnsi="Cambria" w:cs="Helvetica"/>
                <w:color w:val="000000"/>
                <w:sz w:val="15"/>
                <w:szCs w:val="15"/>
              </w:rPr>
            </w:pPr>
            <w:r w:rsidRPr="00AF769F">
              <w:rPr>
                <w:rFonts w:ascii="Cambria" w:eastAsia="Calibri" w:hAnsi="Cambria" w:cs="Helvetica"/>
                <w:color w:val="000000"/>
                <w:sz w:val="15"/>
                <w:szCs w:val="15"/>
              </w:rPr>
              <w:t>CSCF</w:t>
            </w:r>
          </w:p>
          <w:p w:rsidR="004C70A3" w:rsidRPr="00AF769F" w:rsidRDefault="004C70A3" w:rsidP="004545E9">
            <w:pPr>
              <w:pStyle w:val="ListParagraph"/>
              <w:numPr>
                <w:ilvl w:val="0"/>
                <w:numId w:val="105"/>
              </w:numPr>
              <w:autoSpaceDE w:val="0"/>
              <w:autoSpaceDN w:val="0"/>
              <w:adjustRightInd w:val="0"/>
              <w:ind w:left="162" w:hanging="162"/>
              <w:rPr>
                <w:rFonts w:ascii="Cambria" w:eastAsia="Calibri" w:hAnsi="Cambria" w:cs="Helvetica"/>
                <w:color w:val="000000"/>
                <w:sz w:val="15"/>
                <w:szCs w:val="15"/>
              </w:rPr>
            </w:pPr>
            <w:r w:rsidRPr="00AF769F">
              <w:rPr>
                <w:rFonts w:ascii="Cambria" w:eastAsia="Calibri" w:hAnsi="Cambria" w:cs="Symbol"/>
                <w:sz w:val="15"/>
                <w:szCs w:val="15"/>
              </w:rPr>
              <w:t xml:space="preserve">State IWRM Committee &amp; </w:t>
            </w:r>
            <w:r w:rsidRPr="00AF769F">
              <w:rPr>
                <w:rFonts w:ascii="Cambria" w:eastAsia="Calibri" w:hAnsi="Cambria" w:cs="Helvetica"/>
                <w:color w:val="000000"/>
                <w:sz w:val="15"/>
                <w:szCs w:val="15"/>
              </w:rPr>
              <w:t>Special interest groups</w:t>
            </w:r>
          </w:p>
          <w:p w:rsidR="004C70A3" w:rsidRPr="00AF769F" w:rsidRDefault="004C70A3" w:rsidP="004545E9">
            <w:pPr>
              <w:pStyle w:val="ListParagraph"/>
              <w:numPr>
                <w:ilvl w:val="0"/>
                <w:numId w:val="105"/>
              </w:numPr>
              <w:autoSpaceDE w:val="0"/>
              <w:autoSpaceDN w:val="0"/>
              <w:adjustRightInd w:val="0"/>
              <w:ind w:left="162" w:hanging="162"/>
              <w:rPr>
                <w:rFonts w:ascii="Cambria" w:eastAsia="Calibri" w:hAnsi="Cambria" w:cs="Helvetica"/>
                <w:color w:val="000000"/>
                <w:sz w:val="15"/>
                <w:szCs w:val="15"/>
              </w:rPr>
            </w:pPr>
            <w:r w:rsidRPr="00AF769F">
              <w:rPr>
                <w:rFonts w:ascii="Cambria" w:eastAsia="Calibri" w:hAnsi="Cambria" w:cs="Symbol"/>
                <w:sz w:val="15"/>
                <w:szCs w:val="15"/>
              </w:rPr>
              <w:t>LG/CDCC</w:t>
            </w:r>
          </w:p>
          <w:p w:rsidR="004C70A3" w:rsidRPr="00AF769F" w:rsidRDefault="004C70A3" w:rsidP="004545E9">
            <w:pPr>
              <w:pStyle w:val="ListParagraph"/>
              <w:numPr>
                <w:ilvl w:val="0"/>
                <w:numId w:val="105"/>
              </w:numPr>
              <w:autoSpaceDE w:val="0"/>
              <w:autoSpaceDN w:val="0"/>
              <w:adjustRightInd w:val="0"/>
              <w:ind w:left="162" w:hanging="162"/>
              <w:rPr>
                <w:rFonts w:ascii="Cambria" w:eastAsia="Calibri" w:hAnsi="Cambria" w:cs="Helvetica"/>
                <w:color w:val="000000"/>
                <w:sz w:val="15"/>
                <w:szCs w:val="15"/>
              </w:rPr>
            </w:pPr>
            <w:r w:rsidRPr="00AF769F">
              <w:rPr>
                <w:rFonts w:ascii="Cambria" w:eastAsia="Calibri" w:hAnsi="Cambria" w:cs="Helvetica"/>
                <w:color w:val="000000"/>
                <w:sz w:val="15"/>
                <w:szCs w:val="15"/>
              </w:rPr>
              <w:t>State-WASHE</w:t>
            </w:r>
          </w:p>
          <w:p w:rsidR="004C70A3" w:rsidRPr="00AF769F" w:rsidRDefault="004C70A3" w:rsidP="004C70A3">
            <w:pPr>
              <w:autoSpaceDE w:val="0"/>
              <w:autoSpaceDN w:val="0"/>
              <w:adjustRightInd w:val="0"/>
              <w:rPr>
                <w:rFonts w:ascii="Cambria" w:eastAsia="Calibri" w:hAnsi="Cambria" w:cs="Helvetica"/>
                <w:color w:val="000000"/>
                <w:sz w:val="15"/>
                <w:szCs w:val="15"/>
              </w:rPr>
            </w:pPr>
          </w:p>
        </w:tc>
        <w:tc>
          <w:tcPr>
            <w:tcW w:w="6300" w:type="dxa"/>
          </w:tcPr>
          <w:p w:rsidR="004C70A3" w:rsidRPr="00AF769F" w:rsidRDefault="004C70A3" w:rsidP="004545E9">
            <w:pPr>
              <w:pStyle w:val="ListParagraph"/>
              <w:numPr>
                <w:ilvl w:val="0"/>
                <w:numId w:val="104"/>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The State governments will co-ordinate implementation and monitoring and evaluating of programmes through the State Ministries responsible for Finance, Planning and Water Resources.</w:t>
            </w:r>
          </w:p>
          <w:p w:rsidR="004C70A3" w:rsidRPr="00AF769F" w:rsidRDefault="004C70A3" w:rsidP="004545E9">
            <w:pPr>
              <w:pStyle w:val="ListParagraph"/>
              <w:numPr>
                <w:ilvl w:val="0"/>
                <w:numId w:val="104"/>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 xml:space="preserve">The Catchment Coordinating Council (CCC) comprising State Government Commissioners responsible for Water Resources will be responsible for making policy recommendations, drawing up CMP and Water Charter for consideration of Summit of Governors. </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Catchment Stakeholder Consultative Forum (CSCF) will provide link to all stakeholders and e regular professional and technical advice</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Special interest groups will provide advice to government and private sector. They will be represented on Catchment Stakeholder Consultative Forum (CSCFs)</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LG/CDCC</w:t>
            </w:r>
            <w:r w:rsidRPr="00AF769F">
              <w:rPr>
                <w:rFonts w:ascii="Cambria" w:eastAsia="Calibri" w:hAnsi="Cambria" w:cs="Symbol"/>
                <w:color w:val="00007F"/>
                <w:sz w:val="19"/>
                <w:szCs w:val="19"/>
              </w:rPr>
              <w:t xml:space="preserve">s </w:t>
            </w:r>
            <w:r w:rsidRPr="00AF769F">
              <w:rPr>
                <w:rFonts w:ascii="Cambria" w:eastAsia="Calibri" w:hAnsi="Cambria" w:cs="Helvetica"/>
                <w:color w:val="000000"/>
                <w:sz w:val="15"/>
                <w:szCs w:val="15"/>
              </w:rPr>
              <w:t xml:space="preserve"> will scrutinise and harmonise development plans from LGA and monitor their implementation through sub-committees such as the LG M&amp;E sub-committee</w:t>
            </w:r>
          </w:p>
          <w:p w:rsidR="004C70A3" w:rsidRPr="00AF769F" w:rsidRDefault="004C70A3" w:rsidP="004545E9">
            <w:pPr>
              <w:pStyle w:val="ListParagraph"/>
              <w:numPr>
                <w:ilvl w:val="0"/>
                <w:numId w:val="103"/>
              </w:numPr>
              <w:autoSpaceDE w:val="0"/>
              <w:autoSpaceDN w:val="0"/>
              <w:adjustRightInd w:val="0"/>
              <w:ind w:left="163" w:hanging="180"/>
              <w:rPr>
                <w:rFonts w:ascii="Cambria" w:eastAsia="Calibri" w:hAnsi="Cambria" w:cs="Helvetica"/>
                <w:color w:val="000000"/>
                <w:sz w:val="15"/>
                <w:szCs w:val="15"/>
              </w:rPr>
            </w:pPr>
            <w:r w:rsidRPr="00AF769F">
              <w:rPr>
                <w:rFonts w:ascii="Cambria" w:eastAsia="Calibri" w:hAnsi="Cambria" w:cs="Helvetica"/>
                <w:color w:val="000000"/>
                <w:sz w:val="15"/>
                <w:szCs w:val="15"/>
              </w:rPr>
              <w:t>LG/CDCCs and State-WASHE will advise on the consistency of plan implementation with national priorities</w:t>
            </w:r>
          </w:p>
          <w:p w:rsidR="004C70A3" w:rsidRPr="00AF769F" w:rsidRDefault="004C70A3" w:rsidP="004C70A3">
            <w:pPr>
              <w:autoSpaceDE w:val="0"/>
              <w:autoSpaceDN w:val="0"/>
              <w:adjustRightInd w:val="0"/>
              <w:ind w:left="-17"/>
              <w:rPr>
                <w:rFonts w:ascii="Cambria" w:eastAsia="Calibri" w:hAnsi="Cambria" w:cs="Helvetica"/>
                <w:color w:val="000000"/>
                <w:sz w:val="15"/>
                <w:szCs w:val="15"/>
              </w:rPr>
            </w:pPr>
            <w:r w:rsidRPr="00AF769F">
              <w:rPr>
                <w:rFonts w:ascii="Cambria" w:eastAsia="Calibri" w:hAnsi="Cambria" w:cs="Helvetica"/>
                <w:color w:val="000000"/>
                <w:sz w:val="15"/>
                <w:szCs w:val="15"/>
              </w:rPr>
              <w:t>Note: These roles and responsibilities will be further refined as</w:t>
            </w:r>
          </w:p>
          <w:p w:rsidR="004C70A3" w:rsidRPr="00AF769F" w:rsidRDefault="004C70A3" w:rsidP="004C70A3">
            <w:pPr>
              <w:autoSpaceDE w:val="0"/>
              <w:autoSpaceDN w:val="0"/>
              <w:adjustRightInd w:val="0"/>
              <w:rPr>
                <w:rFonts w:ascii="Cambria" w:eastAsia="Calibri" w:hAnsi="Cambria" w:cs="Helvetica"/>
                <w:color w:val="000000"/>
                <w:sz w:val="15"/>
                <w:szCs w:val="15"/>
              </w:rPr>
            </w:pPr>
            <w:r w:rsidRPr="00AF769F">
              <w:rPr>
                <w:rFonts w:ascii="Cambria" w:eastAsia="Calibri" w:hAnsi="Cambria" w:cs="Helvetica"/>
                <w:color w:val="000000"/>
                <w:sz w:val="15"/>
                <w:szCs w:val="15"/>
              </w:rPr>
              <w:t>implementation of the decentralisation policy progresses</w:t>
            </w:r>
          </w:p>
        </w:tc>
      </w:tr>
      <w:tr w:rsidR="004C70A3" w:rsidRPr="00AF769F" w:rsidTr="000D6B6B">
        <w:tc>
          <w:tcPr>
            <w:tcW w:w="9648" w:type="dxa"/>
            <w:gridSpan w:val="3"/>
          </w:tcPr>
          <w:p w:rsidR="004C70A3" w:rsidRPr="00AF769F" w:rsidRDefault="004C70A3" w:rsidP="004C70A3">
            <w:pPr>
              <w:autoSpaceDE w:val="0"/>
              <w:autoSpaceDN w:val="0"/>
              <w:adjustRightInd w:val="0"/>
              <w:rPr>
                <w:rFonts w:ascii="Cambria" w:eastAsia="Calibri" w:hAnsi="Cambria" w:cs="Helvetica-Bold"/>
                <w:b/>
                <w:bCs/>
                <w:sz w:val="19"/>
                <w:szCs w:val="19"/>
              </w:rPr>
            </w:pPr>
            <w:r w:rsidRPr="00AF769F">
              <w:rPr>
                <w:rFonts w:ascii="Cambria" w:eastAsia="Calibri" w:hAnsi="Cambria" w:cs="Helvetica-Bold"/>
                <w:b/>
                <w:bCs/>
                <w:color w:val="00007F"/>
                <w:sz w:val="19"/>
                <w:szCs w:val="19"/>
              </w:rPr>
              <w:t>Local Government and Community Level</w:t>
            </w:r>
          </w:p>
        </w:tc>
      </w:tr>
      <w:tr w:rsidR="004C70A3" w:rsidRPr="00AF769F" w:rsidTr="00B664F7">
        <w:tc>
          <w:tcPr>
            <w:tcW w:w="1638" w:type="dxa"/>
          </w:tcPr>
          <w:p w:rsidR="004C70A3" w:rsidRPr="00AF769F" w:rsidRDefault="004C70A3" w:rsidP="004545E9">
            <w:pPr>
              <w:pStyle w:val="ListParagraph"/>
              <w:numPr>
                <w:ilvl w:val="0"/>
                <w:numId w:val="108"/>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 xml:space="preserve">LG Chairman’s office </w:t>
            </w:r>
          </w:p>
          <w:p w:rsidR="004C70A3" w:rsidRPr="00AF769F" w:rsidRDefault="004C70A3" w:rsidP="004545E9">
            <w:pPr>
              <w:pStyle w:val="ListParagraph"/>
              <w:numPr>
                <w:ilvl w:val="0"/>
                <w:numId w:val="108"/>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LG Councils</w:t>
            </w:r>
          </w:p>
          <w:p w:rsidR="004C70A3" w:rsidRPr="00AF769F" w:rsidRDefault="004C70A3" w:rsidP="004545E9">
            <w:pPr>
              <w:pStyle w:val="ListParagraph"/>
              <w:numPr>
                <w:ilvl w:val="0"/>
                <w:numId w:val="108"/>
              </w:numPr>
              <w:autoSpaceDE w:val="0"/>
              <w:autoSpaceDN w:val="0"/>
              <w:adjustRightInd w:val="0"/>
              <w:ind w:left="180" w:hanging="180"/>
              <w:rPr>
                <w:rFonts w:ascii="Cambria" w:eastAsia="Calibri" w:hAnsi="Cambria" w:cs="Helvetica"/>
                <w:color w:val="000000"/>
                <w:sz w:val="15"/>
                <w:szCs w:val="15"/>
              </w:rPr>
            </w:pPr>
            <w:r w:rsidRPr="00AF769F">
              <w:rPr>
                <w:rFonts w:ascii="Cambria" w:eastAsia="Calibri" w:hAnsi="Cambria" w:cs="Helvetica"/>
                <w:color w:val="000000"/>
                <w:sz w:val="15"/>
                <w:szCs w:val="15"/>
              </w:rPr>
              <w:t>Resident Project Offices of Federal and State MDAs in LG area.</w:t>
            </w:r>
          </w:p>
          <w:p w:rsidR="004C70A3" w:rsidRPr="00AF769F" w:rsidRDefault="004C70A3" w:rsidP="004C70A3">
            <w:pPr>
              <w:autoSpaceDE w:val="0"/>
              <w:autoSpaceDN w:val="0"/>
              <w:adjustRightInd w:val="0"/>
              <w:rPr>
                <w:rFonts w:ascii="Cambria" w:eastAsia="Calibri" w:hAnsi="Cambria" w:cs="Helvetica-Bold"/>
                <w:b/>
                <w:bCs/>
                <w:sz w:val="19"/>
                <w:szCs w:val="19"/>
              </w:rPr>
            </w:pPr>
          </w:p>
        </w:tc>
        <w:tc>
          <w:tcPr>
            <w:tcW w:w="1710" w:type="dxa"/>
          </w:tcPr>
          <w:p w:rsidR="004C70A3" w:rsidRPr="00AF769F" w:rsidRDefault="004C70A3" w:rsidP="004545E9">
            <w:pPr>
              <w:pStyle w:val="ListParagraph"/>
              <w:numPr>
                <w:ilvl w:val="0"/>
                <w:numId w:val="107"/>
              </w:numPr>
              <w:autoSpaceDE w:val="0"/>
              <w:autoSpaceDN w:val="0"/>
              <w:adjustRightInd w:val="0"/>
              <w:ind w:left="252" w:hanging="180"/>
              <w:rPr>
                <w:rFonts w:ascii="Cambria" w:eastAsia="Calibri" w:hAnsi="Cambria" w:cs="Helvetica"/>
                <w:color w:val="000000"/>
                <w:sz w:val="15"/>
                <w:szCs w:val="15"/>
              </w:rPr>
            </w:pPr>
            <w:r w:rsidRPr="00AF769F">
              <w:rPr>
                <w:rFonts w:ascii="Cambria" w:eastAsia="Calibri" w:hAnsi="Cambria" w:cs="Helvetica"/>
                <w:color w:val="000000"/>
                <w:sz w:val="15"/>
                <w:szCs w:val="15"/>
              </w:rPr>
              <w:t>State IWRM Committee and other special interest groups</w:t>
            </w:r>
          </w:p>
          <w:p w:rsidR="004C70A3" w:rsidRPr="00AF769F" w:rsidRDefault="004C70A3" w:rsidP="004545E9">
            <w:pPr>
              <w:pStyle w:val="ListParagraph"/>
              <w:numPr>
                <w:ilvl w:val="0"/>
                <w:numId w:val="107"/>
              </w:numPr>
              <w:autoSpaceDE w:val="0"/>
              <w:autoSpaceDN w:val="0"/>
              <w:adjustRightInd w:val="0"/>
              <w:ind w:left="252" w:hanging="180"/>
              <w:rPr>
                <w:rFonts w:ascii="Cambria" w:eastAsia="Calibri" w:hAnsi="Cambria" w:cs="Helvetica"/>
                <w:color w:val="000000"/>
                <w:sz w:val="15"/>
                <w:szCs w:val="15"/>
              </w:rPr>
            </w:pPr>
            <w:r w:rsidRPr="00AF769F">
              <w:rPr>
                <w:rFonts w:ascii="Cambria" w:eastAsia="Calibri" w:hAnsi="Cambria" w:cs="Helvetica"/>
                <w:color w:val="000000"/>
                <w:sz w:val="15"/>
                <w:szCs w:val="15"/>
              </w:rPr>
              <w:t>Catchment Coordinating Council</w:t>
            </w:r>
          </w:p>
          <w:p w:rsidR="004C70A3" w:rsidRPr="00AF769F" w:rsidRDefault="004C70A3" w:rsidP="004545E9">
            <w:pPr>
              <w:pStyle w:val="ListParagraph"/>
              <w:numPr>
                <w:ilvl w:val="0"/>
                <w:numId w:val="107"/>
              </w:numPr>
              <w:autoSpaceDE w:val="0"/>
              <w:autoSpaceDN w:val="0"/>
              <w:adjustRightInd w:val="0"/>
              <w:ind w:left="252" w:hanging="180"/>
              <w:rPr>
                <w:rFonts w:ascii="Cambria" w:eastAsia="Calibri" w:hAnsi="Cambria" w:cs="Helvetica"/>
                <w:color w:val="000000"/>
                <w:sz w:val="15"/>
                <w:szCs w:val="15"/>
              </w:rPr>
            </w:pPr>
            <w:r w:rsidRPr="00AF769F">
              <w:rPr>
                <w:rFonts w:ascii="Cambria" w:eastAsia="Calibri" w:hAnsi="Cambria" w:cs="Helvetica"/>
                <w:color w:val="000000"/>
                <w:sz w:val="15"/>
                <w:szCs w:val="15"/>
              </w:rPr>
              <w:t>State and LG-WASHE</w:t>
            </w:r>
          </w:p>
          <w:p w:rsidR="004C70A3" w:rsidRPr="00AF769F" w:rsidRDefault="004C70A3" w:rsidP="004545E9">
            <w:pPr>
              <w:pStyle w:val="ListParagraph"/>
              <w:numPr>
                <w:ilvl w:val="0"/>
                <w:numId w:val="107"/>
              </w:numPr>
              <w:autoSpaceDE w:val="0"/>
              <w:autoSpaceDN w:val="0"/>
              <w:adjustRightInd w:val="0"/>
              <w:ind w:left="252" w:hanging="180"/>
              <w:rPr>
                <w:rFonts w:ascii="Cambria" w:eastAsia="Calibri" w:hAnsi="Cambria" w:cs="Helvetica"/>
                <w:color w:val="000000"/>
                <w:sz w:val="15"/>
                <w:szCs w:val="15"/>
              </w:rPr>
            </w:pPr>
            <w:r w:rsidRPr="00AF769F">
              <w:rPr>
                <w:rFonts w:ascii="Cambria" w:eastAsia="Calibri" w:hAnsi="Cambria" w:cs="Helvetica"/>
                <w:color w:val="000000"/>
                <w:sz w:val="15"/>
                <w:szCs w:val="15"/>
              </w:rPr>
              <w:t>LG/CDCC</w:t>
            </w:r>
          </w:p>
          <w:p w:rsidR="004C70A3" w:rsidRPr="00AF769F" w:rsidRDefault="004C70A3" w:rsidP="004545E9">
            <w:pPr>
              <w:pStyle w:val="ListParagraph"/>
              <w:numPr>
                <w:ilvl w:val="0"/>
                <w:numId w:val="107"/>
              </w:numPr>
              <w:autoSpaceDE w:val="0"/>
              <w:autoSpaceDN w:val="0"/>
              <w:adjustRightInd w:val="0"/>
              <w:ind w:left="252" w:hanging="180"/>
              <w:rPr>
                <w:rFonts w:ascii="Cambria" w:eastAsia="Calibri" w:hAnsi="Cambria" w:cs="Helvetica"/>
                <w:color w:val="000000"/>
                <w:sz w:val="15"/>
                <w:szCs w:val="15"/>
              </w:rPr>
            </w:pPr>
            <w:r w:rsidRPr="00AF769F">
              <w:rPr>
                <w:rFonts w:ascii="Cambria" w:eastAsia="Calibri" w:hAnsi="Cambria" w:cs="Helvetica"/>
                <w:color w:val="000000"/>
                <w:sz w:val="15"/>
                <w:szCs w:val="15"/>
              </w:rPr>
              <w:t>NGOs</w:t>
            </w:r>
          </w:p>
          <w:p w:rsidR="004C70A3" w:rsidRPr="00AF769F" w:rsidRDefault="004C70A3" w:rsidP="004545E9">
            <w:pPr>
              <w:pStyle w:val="ListParagraph"/>
              <w:numPr>
                <w:ilvl w:val="0"/>
                <w:numId w:val="107"/>
              </w:numPr>
              <w:autoSpaceDE w:val="0"/>
              <w:autoSpaceDN w:val="0"/>
              <w:adjustRightInd w:val="0"/>
              <w:ind w:left="252" w:hanging="180"/>
              <w:rPr>
                <w:rFonts w:ascii="Cambria" w:eastAsia="Calibri" w:hAnsi="Cambria" w:cs="Helvetica-Bold"/>
                <w:b/>
                <w:bCs/>
                <w:sz w:val="19"/>
                <w:szCs w:val="19"/>
              </w:rPr>
            </w:pPr>
            <w:r w:rsidRPr="00AF769F">
              <w:rPr>
                <w:rFonts w:ascii="Cambria" w:eastAsia="Calibri" w:hAnsi="Cambria" w:cs="Helvetica"/>
                <w:color w:val="000000"/>
                <w:sz w:val="15"/>
                <w:szCs w:val="15"/>
              </w:rPr>
              <w:t>Traditional Authorities or Establishments</w:t>
            </w:r>
          </w:p>
        </w:tc>
        <w:tc>
          <w:tcPr>
            <w:tcW w:w="6300" w:type="dxa"/>
          </w:tcPr>
          <w:p w:rsidR="004C70A3" w:rsidRPr="00AF769F" w:rsidRDefault="004C70A3" w:rsidP="004545E9">
            <w:pPr>
              <w:pStyle w:val="ListParagraph"/>
              <w:numPr>
                <w:ilvl w:val="0"/>
                <w:numId w:val="106"/>
              </w:numPr>
              <w:autoSpaceDE w:val="0"/>
              <w:autoSpaceDN w:val="0"/>
              <w:adjustRightInd w:val="0"/>
              <w:ind w:left="163" w:hanging="163"/>
              <w:rPr>
                <w:rFonts w:ascii="Cambria" w:eastAsia="Calibri" w:hAnsi="Cambria" w:cs="Helvetica"/>
                <w:color w:val="000000"/>
                <w:sz w:val="15"/>
                <w:szCs w:val="15"/>
              </w:rPr>
            </w:pPr>
            <w:r w:rsidRPr="00AF769F">
              <w:rPr>
                <w:rFonts w:ascii="Cambria" w:eastAsia="Calibri" w:hAnsi="Cambria" w:cs="Helvetica"/>
                <w:color w:val="000000"/>
                <w:sz w:val="15"/>
                <w:szCs w:val="15"/>
              </w:rPr>
              <w:t>Monitoring and evaluation of implementation of programmes will be coordinated by the Local Government/Community Development Co-ordinating Committee (LG/CDCC) chaired by the LG Chairman</w:t>
            </w:r>
          </w:p>
          <w:p w:rsidR="004C70A3" w:rsidRPr="00AF769F" w:rsidRDefault="004C70A3" w:rsidP="004545E9">
            <w:pPr>
              <w:pStyle w:val="ListParagraph"/>
              <w:numPr>
                <w:ilvl w:val="0"/>
                <w:numId w:val="106"/>
              </w:numPr>
              <w:autoSpaceDE w:val="0"/>
              <w:autoSpaceDN w:val="0"/>
              <w:adjustRightInd w:val="0"/>
              <w:ind w:left="163" w:hanging="163"/>
              <w:rPr>
                <w:rFonts w:ascii="Cambria" w:eastAsia="Calibri" w:hAnsi="Cambria" w:cs="Helvetica"/>
                <w:color w:val="000000"/>
                <w:sz w:val="15"/>
                <w:szCs w:val="15"/>
              </w:rPr>
            </w:pPr>
            <w:r w:rsidRPr="00AF769F">
              <w:rPr>
                <w:rFonts w:ascii="Cambria" w:eastAsia="Calibri" w:hAnsi="Cambria" w:cs="Helvetica"/>
                <w:color w:val="000000"/>
                <w:sz w:val="15"/>
                <w:szCs w:val="15"/>
              </w:rPr>
              <w:t>NIWRMC will advise on the consistency of plan implementation with State, Catchment and National priorities and present the plans to the relevant Local Authority (LG Council)</w:t>
            </w:r>
          </w:p>
          <w:p w:rsidR="004C70A3" w:rsidRPr="00AF769F" w:rsidRDefault="004C70A3" w:rsidP="004545E9">
            <w:pPr>
              <w:pStyle w:val="ListParagraph"/>
              <w:numPr>
                <w:ilvl w:val="0"/>
                <w:numId w:val="106"/>
              </w:numPr>
              <w:autoSpaceDE w:val="0"/>
              <w:autoSpaceDN w:val="0"/>
              <w:adjustRightInd w:val="0"/>
              <w:ind w:left="163" w:hanging="163"/>
              <w:rPr>
                <w:rFonts w:ascii="Cambria" w:eastAsia="Calibri" w:hAnsi="Cambria" w:cs="Helvetica"/>
                <w:color w:val="000000"/>
                <w:sz w:val="15"/>
                <w:szCs w:val="15"/>
              </w:rPr>
            </w:pPr>
            <w:r w:rsidRPr="00AF769F">
              <w:rPr>
                <w:rFonts w:ascii="Cambria" w:eastAsia="Calibri" w:hAnsi="Cambria" w:cs="Helvetica"/>
                <w:color w:val="000000"/>
                <w:sz w:val="15"/>
                <w:szCs w:val="15"/>
              </w:rPr>
              <w:t>LG/CDCC will scrutinise development plans from MDAs in their area and thereafter monitor their implementation through sub-committees representing each sector</w:t>
            </w:r>
          </w:p>
          <w:p w:rsidR="004C70A3" w:rsidRPr="00AF769F" w:rsidRDefault="004C70A3" w:rsidP="004545E9">
            <w:pPr>
              <w:pStyle w:val="ListParagraph"/>
              <w:numPr>
                <w:ilvl w:val="0"/>
                <w:numId w:val="106"/>
              </w:numPr>
              <w:autoSpaceDE w:val="0"/>
              <w:autoSpaceDN w:val="0"/>
              <w:adjustRightInd w:val="0"/>
              <w:ind w:left="163" w:hanging="163"/>
              <w:rPr>
                <w:rFonts w:ascii="Cambria" w:eastAsia="Calibri" w:hAnsi="Cambria" w:cs="Helvetica"/>
                <w:color w:val="000000"/>
                <w:sz w:val="15"/>
                <w:szCs w:val="15"/>
              </w:rPr>
            </w:pPr>
            <w:r w:rsidRPr="00AF769F">
              <w:rPr>
                <w:rFonts w:ascii="Cambria" w:eastAsia="Calibri" w:hAnsi="Cambria" w:cs="Helvetica"/>
                <w:color w:val="000000"/>
                <w:sz w:val="15"/>
                <w:szCs w:val="15"/>
              </w:rPr>
              <w:t>The State IWRM Committee will advise all the LG on development projects in their areas and guide their Implementation</w:t>
            </w:r>
          </w:p>
          <w:p w:rsidR="004C70A3" w:rsidRPr="00AF769F" w:rsidRDefault="004C70A3" w:rsidP="004545E9">
            <w:pPr>
              <w:pStyle w:val="ListParagraph"/>
              <w:numPr>
                <w:ilvl w:val="0"/>
                <w:numId w:val="106"/>
              </w:numPr>
              <w:autoSpaceDE w:val="0"/>
              <w:autoSpaceDN w:val="0"/>
              <w:adjustRightInd w:val="0"/>
              <w:ind w:left="163" w:hanging="163"/>
              <w:rPr>
                <w:rFonts w:ascii="Cambria" w:eastAsia="Calibri" w:hAnsi="Cambria" w:cs="Helvetica"/>
                <w:color w:val="000000"/>
                <w:sz w:val="15"/>
                <w:szCs w:val="15"/>
              </w:rPr>
            </w:pPr>
            <w:r w:rsidRPr="00AF769F">
              <w:rPr>
                <w:rFonts w:ascii="Cambria" w:eastAsia="Calibri" w:hAnsi="Cambria" w:cs="Helvetica"/>
                <w:color w:val="000000"/>
                <w:sz w:val="15"/>
                <w:szCs w:val="15"/>
              </w:rPr>
              <w:t>Local participation should be co-coordinated at LG level by the LG/CDCCs, and Project Development Committees (PRDCs). These committees will participate in the implementation and monitoring of LG and MDA plans by ensuring that the implementation is consistent with the local needs and priorities. Their participation will be through the LG Development Co-ordinating Committees (LGDCC) and LG Councils</w:t>
            </w:r>
          </w:p>
          <w:p w:rsidR="004C70A3" w:rsidRPr="00AF769F" w:rsidRDefault="004C70A3" w:rsidP="004C70A3">
            <w:pPr>
              <w:autoSpaceDE w:val="0"/>
              <w:autoSpaceDN w:val="0"/>
              <w:adjustRightInd w:val="0"/>
              <w:rPr>
                <w:rFonts w:ascii="Cambria" w:eastAsia="Calibri" w:hAnsi="Cambria" w:cs="Helvetica"/>
                <w:color w:val="000000"/>
                <w:sz w:val="15"/>
                <w:szCs w:val="15"/>
                <w:highlight w:val="yellow"/>
              </w:rPr>
            </w:pPr>
            <w:r w:rsidRPr="00AF769F">
              <w:rPr>
                <w:rFonts w:ascii="Cambria" w:eastAsia="Calibri" w:hAnsi="Cambria" w:cs="Helvetica"/>
                <w:color w:val="000000"/>
                <w:sz w:val="15"/>
                <w:szCs w:val="15"/>
              </w:rPr>
              <w:t>Note: These roles and responsibilities will be further refined as implementation of the decentralisation policy progresses</w:t>
            </w:r>
          </w:p>
        </w:tc>
      </w:tr>
    </w:tbl>
    <w:p w:rsidR="004C70A3" w:rsidRPr="00AF769F" w:rsidRDefault="004C70A3" w:rsidP="004C70A3">
      <w:pPr>
        <w:autoSpaceDE w:val="0"/>
        <w:autoSpaceDN w:val="0"/>
        <w:adjustRightInd w:val="0"/>
        <w:rPr>
          <w:rFonts w:ascii="Cambria" w:eastAsia="Calibri" w:hAnsi="Cambria" w:cs="Helvetica-Bold"/>
          <w:b/>
          <w:bCs/>
          <w:color w:val="7F7F7F"/>
          <w:sz w:val="21"/>
          <w:szCs w:val="21"/>
        </w:rPr>
      </w:pPr>
    </w:p>
    <w:p w:rsidR="004C70A3" w:rsidRPr="00137A92" w:rsidRDefault="004C70A3" w:rsidP="004C70A3">
      <w:pPr>
        <w:pStyle w:val="Heading3"/>
      </w:pPr>
      <w:bookmarkStart w:id="208" w:name="_Toc322366932"/>
      <w:r w:rsidRPr="00AF769F">
        <w:rPr>
          <w:rFonts w:ascii="Cambria" w:hAnsi="Cambria"/>
        </w:rPr>
        <w:t>5.6.4</w:t>
      </w:r>
      <w:r w:rsidRPr="00AF769F">
        <w:rPr>
          <w:rFonts w:ascii="Cambria" w:hAnsi="Cambria"/>
        </w:rPr>
        <w:tab/>
        <w:t>Performance Indicators</w:t>
      </w:r>
      <w:r w:rsidRPr="00AF769F">
        <w:rPr>
          <w:rStyle w:val="Heading1Char"/>
          <w:rFonts w:ascii="Cambria" w:hAnsi="Cambria"/>
          <w:b w:val="0"/>
          <w:bCs w:val="0"/>
          <w:color w:val="4F81BD"/>
          <w:sz w:val="24"/>
        </w:rPr>
        <w:t xml:space="preserve"> </w:t>
      </w:r>
      <w:r w:rsidRPr="00137A92">
        <w:t>and Data Requirements</w:t>
      </w:r>
      <w:bookmarkEnd w:id="208"/>
    </w:p>
    <w:p w:rsidR="004C70A3" w:rsidRPr="00AF769F" w:rsidRDefault="004C70A3" w:rsidP="004C70A3">
      <w:pPr>
        <w:spacing w:line="276" w:lineRule="auto"/>
        <w:jc w:val="both"/>
        <w:rPr>
          <w:rFonts w:ascii="Cambria" w:eastAsia="Calibri" w:hAnsi="Cambria"/>
        </w:rPr>
      </w:pPr>
      <w:r w:rsidRPr="00AF769F">
        <w:rPr>
          <w:rFonts w:ascii="Cambria" w:eastAsia="Calibri" w:hAnsi="Cambria"/>
        </w:rPr>
        <w:t>To be able to effectively assess performance, require ready access to quality data on predefined performance indicators from a clearly identified source in the sector; and that such data is collected regularly.  In reality, it is an establish fact that currently there are many quality and quantity gaps with available data that will need to be addressed before the indicators become reliable measure of performance. This is particularly acute in the national urban and rural water supply coverage as well as data bases for surface and ground water quantity and quality at catchment level.</w:t>
      </w:r>
    </w:p>
    <w:p w:rsidR="004C70A3" w:rsidRPr="00AF769F" w:rsidRDefault="004C70A3" w:rsidP="004C70A3">
      <w:pPr>
        <w:spacing w:line="276" w:lineRule="auto"/>
        <w:jc w:val="both"/>
        <w:rPr>
          <w:rFonts w:ascii="Cambria" w:eastAsia="Calibri" w:hAnsi="Cambria"/>
        </w:rPr>
      </w:pPr>
    </w:p>
    <w:p w:rsidR="004C70A3" w:rsidRPr="00AF769F" w:rsidRDefault="004C70A3" w:rsidP="004C70A3">
      <w:pPr>
        <w:spacing w:line="276" w:lineRule="auto"/>
        <w:jc w:val="both"/>
        <w:rPr>
          <w:rFonts w:ascii="Cambria" w:eastAsia="Calibri" w:hAnsi="Cambria"/>
        </w:rPr>
      </w:pPr>
      <w:r w:rsidRPr="00AF769F">
        <w:rPr>
          <w:rFonts w:ascii="Cambria" w:eastAsia="Calibri" w:hAnsi="Cambria"/>
        </w:rPr>
        <w:t xml:space="preserve">Some of the key performance indicators for the programmes in the National IWRM Strategy and Water Efficiency Plan have been defined </w:t>
      </w:r>
      <w:r w:rsidR="001A30BA" w:rsidRPr="00E57AA2">
        <w:rPr>
          <w:rFonts w:ascii="Cambria" w:eastAsia="Calibri" w:hAnsi="Cambria"/>
        </w:rPr>
        <w:t>(see Annex C</w:t>
      </w:r>
      <w:r w:rsidRPr="00E57AA2">
        <w:rPr>
          <w:rFonts w:ascii="Cambria" w:eastAsia="Calibri" w:hAnsi="Cambria"/>
        </w:rPr>
        <w:t>)</w:t>
      </w:r>
      <w:r w:rsidRPr="00AF769F">
        <w:rPr>
          <w:rFonts w:ascii="Cambria" w:eastAsia="Calibri" w:hAnsi="Cambria"/>
        </w:rPr>
        <w:t xml:space="preserve"> to facilitate regular and effective reporting on the progress of implementation of the programmes and projects. The critical factor responsible for the choice of these indicators was their logical linkages to the overarching goal and objectives of the plan. Consequently, the indicators seek to focus efforts and resources for monitoring and evaluating performances. The report on the indicators will form a major basis for the annual, mid-term, and end-of-plan progress reports as well as any other reports that may be specified. </w:t>
      </w:r>
    </w:p>
    <w:p w:rsidR="004C70A3" w:rsidRPr="00AF769F" w:rsidRDefault="004C70A3" w:rsidP="00137A92">
      <w:pPr>
        <w:pStyle w:val="Heading2"/>
        <w:spacing w:before="240"/>
        <w:rPr>
          <w:rFonts w:ascii="Cambria" w:hAnsi="Cambria"/>
          <w:lang w:val="en-ZA"/>
        </w:rPr>
      </w:pPr>
      <w:bookmarkStart w:id="209" w:name="_Toc313939416"/>
      <w:bookmarkStart w:id="210" w:name="_Toc322366933"/>
      <w:r w:rsidRPr="00AF769F">
        <w:rPr>
          <w:rFonts w:ascii="Cambria" w:hAnsi="Cambria"/>
          <w:lang w:val="en-ZA"/>
        </w:rPr>
        <w:t>5.7 Communication Plan</w:t>
      </w:r>
      <w:bookmarkEnd w:id="209"/>
      <w:bookmarkEnd w:id="210"/>
    </w:p>
    <w:p w:rsidR="004C70A3" w:rsidRPr="00AF769F" w:rsidRDefault="004C70A3" w:rsidP="004C70A3">
      <w:pPr>
        <w:jc w:val="both"/>
        <w:rPr>
          <w:rFonts w:ascii="Cambria" w:hAnsi="Cambria" w:cs="ArialMT"/>
          <w:highlight w:val="yellow"/>
        </w:rPr>
      </w:pPr>
    </w:p>
    <w:p w:rsidR="004C70A3" w:rsidRPr="00AF769F" w:rsidRDefault="004C70A3" w:rsidP="004C70A3">
      <w:pPr>
        <w:spacing w:line="276" w:lineRule="auto"/>
        <w:jc w:val="both"/>
        <w:rPr>
          <w:rFonts w:ascii="Cambria" w:hAnsi="Cambria" w:cs="ArialMT"/>
        </w:rPr>
      </w:pPr>
      <w:r w:rsidRPr="00AF769F">
        <w:rPr>
          <w:rFonts w:ascii="Cambria" w:hAnsi="Cambria" w:cs="ArialMT"/>
        </w:rPr>
        <w:t xml:space="preserve">The National IWRM Strategy and Water Efficiency Plan </w:t>
      </w:r>
      <w:r w:rsidR="002F36AF" w:rsidRPr="00AF769F">
        <w:rPr>
          <w:rFonts w:ascii="Cambria" w:hAnsi="Cambria" w:cs="ArialMT"/>
        </w:rPr>
        <w:t>are</w:t>
      </w:r>
      <w:r w:rsidRPr="00AF769F">
        <w:rPr>
          <w:rFonts w:ascii="Cambria" w:hAnsi="Cambria" w:cs="ArialMT"/>
        </w:rPr>
        <w:t xml:space="preserve"> primarily intended to foster: coordinated decision making, building synergies, ensuring ecological sustainability, supporting livelihoods and enhancing economic gains. It contains road map to guide the changes needed to move from fragmented to integrated and collaborative ways of developing, managing and using the national water resources. The NCWR through Federal Ministry of Water Resources and Nigeria Integrated Water Resources Commission is responsible for the coordination of all stakeholders on policy matters in regard to the Plan. The implementation of IWRM plan will be delegated to lowest most appropriate levels thus ensuring the involvement and participation of all stakeholders.</w:t>
      </w:r>
    </w:p>
    <w:p w:rsidR="004C70A3" w:rsidRPr="00AF769F" w:rsidRDefault="004C70A3" w:rsidP="004C70A3">
      <w:pPr>
        <w:spacing w:line="276" w:lineRule="auto"/>
        <w:jc w:val="both"/>
        <w:rPr>
          <w:rFonts w:ascii="Cambria" w:hAnsi="Cambria" w:cs="ArialMT"/>
        </w:rPr>
      </w:pPr>
    </w:p>
    <w:p w:rsidR="004C70A3" w:rsidRPr="00AF769F" w:rsidRDefault="004C70A3" w:rsidP="004C70A3">
      <w:pPr>
        <w:spacing w:line="276" w:lineRule="auto"/>
        <w:jc w:val="both"/>
        <w:rPr>
          <w:rFonts w:ascii="Cambria" w:hAnsi="Cambria" w:cs="ArialMT"/>
        </w:rPr>
      </w:pPr>
      <w:r w:rsidRPr="00AF769F">
        <w:rPr>
          <w:rFonts w:ascii="Cambria" w:hAnsi="Cambria" w:cs="ArialMT"/>
        </w:rPr>
        <w:t>The implementation of National IWRM Strategy and Water Efficiency Plan would actualise the inter-linkages between water, land, human development and the environment. It represents a significant departure from the way we hitherto managed water resources in Nigeria. Adequate provisions have therefore been made to ensure that there is institutional capacity building, at both policy and implementation levels. Effective communication would be critical to sensitize and mobile not only the executive arms of the government but also the legislative arm as well. The National Assembly committees on Water Resources and Environment would serve as the first link between policy and implementation of National IWRM Strategy and Water Efficiency Plan.</w:t>
      </w:r>
    </w:p>
    <w:p w:rsidR="004C70A3" w:rsidRPr="00AF769F" w:rsidRDefault="004C70A3" w:rsidP="004C70A3">
      <w:pPr>
        <w:spacing w:before="240" w:line="276" w:lineRule="auto"/>
        <w:jc w:val="both"/>
        <w:rPr>
          <w:rFonts w:ascii="Cambria" w:eastAsia="Calibri" w:hAnsi="Cambria"/>
        </w:rPr>
      </w:pPr>
      <w:r w:rsidRPr="00AF769F">
        <w:rPr>
          <w:rFonts w:ascii="Cambria" w:eastAsia="Calibri" w:hAnsi="Cambria"/>
        </w:rPr>
        <w:t>The Communication plan is a guide to the dissemination of the National IWRM Strategy and Water Efficiency Plan. The FMWR will take the lead in developing the Communication Plan; although this responsibility could be delegated to a specific stakeholder such as NIWRMC.</w:t>
      </w:r>
      <w:r w:rsidR="00CE48C0">
        <w:rPr>
          <w:rFonts w:ascii="Cambria" w:eastAsia="Calibri" w:hAnsi="Cambria"/>
        </w:rPr>
        <w:t xml:space="preserve"> </w:t>
      </w:r>
      <w:r w:rsidRPr="00AF769F">
        <w:rPr>
          <w:rFonts w:ascii="Cambria" w:eastAsia="Calibri" w:hAnsi="Cambria"/>
        </w:rPr>
        <w:t>The primary objectives of the Communication Plan are:</w:t>
      </w:r>
    </w:p>
    <w:p w:rsidR="004C70A3" w:rsidRPr="00AF769F" w:rsidRDefault="004C70A3" w:rsidP="004545E9">
      <w:pPr>
        <w:pStyle w:val="ListParagraph"/>
        <w:numPr>
          <w:ilvl w:val="0"/>
          <w:numId w:val="86"/>
        </w:numPr>
        <w:jc w:val="both"/>
        <w:rPr>
          <w:rFonts w:ascii="Cambria" w:eastAsia="Calibri" w:hAnsi="Cambria"/>
        </w:rPr>
      </w:pPr>
      <w:r w:rsidRPr="00AF769F">
        <w:rPr>
          <w:rFonts w:ascii="Cambria" w:eastAsia="Calibri" w:hAnsi="Cambria"/>
        </w:rPr>
        <w:t>To provide information and raise awareness of the National IWRM Strategy and Water Efficiency Plan; and</w:t>
      </w:r>
    </w:p>
    <w:p w:rsidR="004C70A3" w:rsidRPr="00AF769F" w:rsidRDefault="004C70A3" w:rsidP="004545E9">
      <w:pPr>
        <w:pStyle w:val="ListParagraph"/>
        <w:numPr>
          <w:ilvl w:val="0"/>
          <w:numId w:val="86"/>
        </w:numPr>
        <w:jc w:val="both"/>
        <w:rPr>
          <w:rFonts w:ascii="Cambria" w:eastAsia="Calibri" w:hAnsi="Cambria"/>
        </w:rPr>
      </w:pPr>
      <w:r w:rsidRPr="00AF769F">
        <w:rPr>
          <w:rFonts w:ascii="Cambria" w:eastAsia="Calibri" w:hAnsi="Cambria"/>
        </w:rPr>
        <w:t>To build support for coordinated and cooperative implementation of the activities.</w:t>
      </w:r>
    </w:p>
    <w:p w:rsidR="004C70A3" w:rsidRPr="00AF769F" w:rsidRDefault="004C70A3" w:rsidP="004C70A3">
      <w:pPr>
        <w:spacing w:before="240" w:line="276" w:lineRule="auto"/>
        <w:jc w:val="both"/>
        <w:rPr>
          <w:rFonts w:ascii="Cambria" w:hAnsi="Cambria" w:cs="ArialMT"/>
          <w:highlight w:val="yellow"/>
        </w:rPr>
      </w:pPr>
      <w:r w:rsidRPr="00AF769F">
        <w:rPr>
          <w:rFonts w:ascii="Cambria" w:hAnsi="Cambria" w:cs="ArialMT"/>
        </w:rPr>
        <w:t>The communication strategy will have to be developed through a consultative process and will be instrumental in communicating the Plan. The communication options here are therefore intended to serve as proposal to stimulate discussion on ways and means to disseminate the Plan and mobilize stakeholders into its implementation. The role of public opinion in championing reforms and ensuring accountability and transparency must not be ignored.</w:t>
      </w:r>
    </w:p>
    <w:p w:rsidR="004C70A3" w:rsidRPr="00AF769F" w:rsidRDefault="004C70A3" w:rsidP="00137A92">
      <w:pPr>
        <w:pStyle w:val="Heading3"/>
        <w:spacing w:before="240"/>
        <w:rPr>
          <w:rFonts w:ascii="Cambria" w:eastAsia="Calibri" w:hAnsi="Cambria"/>
        </w:rPr>
      </w:pPr>
      <w:bookmarkStart w:id="211" w:name="_Toc313939417"/>
      <w:bookmarkStart w:id="212" w:name="_Toc322366934"/>
      <w:r w:rsidRPr="00AF769F">
        <w:rPr>
          <w:rFonts w:ascii="Cambria" w:eastAsia="Calibri" w:hAnsi="Cambria"/>
        </w:rPr>
        <w:t>5.7.1. Target Stakeholders</w:t>
      </w:r>
      <w:bookmarkEnd w:id="211"/>
      <w:bookmarkEnd w:id="212"/>
    </w:p>
    <w:p w:rsidR="004C70A3" w:rsidRPr="00AF769F" w:rsidRDefault="004C70A3" w:rsidP="004C70A3">
      <w:pPr>
        <w:spacing w:line="276" w:lineRule="auto"/>
        <w:jc w:val="both"/>
        <w:rPr>
          <w:rFonts w:ascii="Cambria" w:eastAsia="Calibri" w:hAnsi="Cambria"/>
        </w:rPr>
      </w:pPr>
      <w:r w:rsidRPr="00AF769F">
        <w:rPr>
          <w:rFonts w:ascii="Cambria" w:eastAsia="Calibri" w:hAnsi="Cambria"/>
        </w:rPr>
        <w:t>The communication strategy will be targeted to all stakeholders who have a role to play in IWRM but more specifically those involved in the implementation of the interventions proposed in this National IWRM Strategy and Water Efficiency Plan. These include the following:</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Federal and States Government ministries, departments and agencies</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Local Government authorities</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National, State and Local government Legislators</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Regulatory authorities</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Traditional authorities</w:t>
      </w:r>
    </w:p>
    <w:p w:rsidR="00CE48C0" w:rsidRPr="00AF769F" w:rsidRDefault="00CE48C0" w:rsidP="004545E9">
      <w:pPr>
        <w:pStyle w:val="ListParagraph"/>
        <w:numPr>
          <w:ilvl w:val="0"/>
          <w:numId w:val="87"/>
        </w:numPr>
        <w:jc w:val="both"/>
        <w:rPr>
          <w:rFonts w:ascii="Cambria" w:eastAsia="Calibri" w:hAnsi="Cambria"/>
        </w:rPr>
      </w:pPr>
      <w:r w:rsidRPr="00AF769F">
        <w:rPr>
          <w:rFonts w:ascii="Cambria" w:eastAsia="Calibri" w:hAnsi="Cambria"/>
        </w:rPr>
        <w:t>NGOs</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Multi-stakeholder user groups</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Print and electronic media</w:t>
      </w:r>
    </w:p>
    <w:p w:rsidR="004C70A3" w:rsidRPr="00AF769F" w:rsidRDefault="004C70A3" w:rsidP="004545E9">
      <w:pPr>
        <w:pStyle w:val="ListParagraph"/>
        <w:numPr>
          <w:ilvl w:val="0"/>
          <w:numId w:val="87"/>
        </w:numPr>
        <w:jc w:val="both"/>
        <w:rPr>
          <w:rFonts w:ascii="Cambria" w:eastAsia="Calibri" w:hAnsi="Cambria"/>
        </w:rPr>
      </w:pPr>
      <w:r w:rsidRPr="00AF769F">
        <w:rPr>
          <w:rFonts w:ascii="Cambria" w:eastAsia="Calibri" w:hAnsi="Cambria"/>
        </w:rPr>
        <w:t>Cooperating partners (donors and multilateral and unilateral development partners)</w:t>
      </w:r>
    </w:p>
    <w:p w:rsidR="004C70A3" w:rsidRPr="00AF769F" w:rsidRDefault="004C70A3" w:rsidP="00137A92">
      <w:pPr>
        <w:pStyle w:val="Heading3"/>
        <w:spacing w:before="240"/>
        <w:rPr>
          <w:rFonts w:ascii="Cambria" w:eastAsia="Calibri" w:hAnsi="Cambria"/>
        </w:rPr>
      </w:pPr>
      <w:bookmarkStart w:id="213" w:name="_Toc313939418"/>
      <w:bookmarkStart w:id="214" w:name="_Toc322366935"/>
      <w:r w:rsidRPr="00AF769F">
        <w:rPr>
          <w:rFonts w:ascii="Cambria" w:eastAsia="Calibri" w:hAnsi="Cambria"/>
        </w:rPr>
        <w:t>5.7.2. Activities and Budget</w:t>
      </w:r>
      <w:bookmarkEnd w:id="213"/>
      <w:bookmarkEnd w:id="214"/>
    </w:p>
    <w:p w:rsidR="004C70A3" w:rsidRPr="00AF769F" w:rsidRDefault="004C70A3" w:rsidP="00CE48C0">
      <w:pPr>
        <w:spacing w:line="276" w:lineRule="auto"/>
        <w:jc w:val="both"/>
        <w:rPr>
          <w:rFonts w:ascii="Cambria" w:eastAsia="Calibri" w:hAnsi="Cambria"/>
        </w:rPr>
      </w:pPr>
      <w:r w:rsidRPr="00AF769F">
        <w:rPr>
          <w:rFonts w:ascii="Cambria" w:eastAsia="Calibri" w:hAnsi="Cambria" w:cs="Helvetica-Bold"/>
          <w:bCs/>
        </w:rPr>
        <w:t>The proposed</w:t>
      </w:r>
      <w:r w:rsidRPr="00AF769F">
        <w:rPr>
          <w:rFonts w:ascii="Cambria" w:eastAsia="Calibri" w:hAnsi="Cambria" w:cs="Helvetica-Bold"/>
          <w:b/>
          <w:bCs/>
        </w:rPr>
        <w:t xml:space="preserve"> </w:t>
      </w:r>
      <w:r w:rsidRPr="00AF769F">
        <w:rPr>
          <w:rFonts w:ascii="Cambria" w:eastAsia="Calibri" w:hAnsi="Cambria"/>
        </w:rPr>
        <w:t xml:space="preserve">activities and budget </w:t>
      </w:r>
      <w:r w:rsidR="00CE48C0">
        <w:rPr>
          <w:rFonts w:ascii="Cambria" w:eastAsia="Calibri" w:hAnsi="Cambria"/>
        </w:rPr>
        <w:t>to</w:t>
      </w:r>
      <w:r w:rsidRPr="00AF769F">
        <w:rPr>
          <w:rFonts w:ascii="Cambria" w:eastAsia="Calibri" w:hAnsi="Cambria"/>
        </w:rPr>
        <w:t xml:space="preserve"> implement the tentative communication plan is as</w:t>
      </w:r>
      <w:r w:rsidR="00CE48C0">
        <w:rPr>
          <w:rFonts w:ascii="Cambria" w:eastAsia="Calibri" w:hAnsi="Cambria"/>
        </w:rPr>
        <w:t xml:space="preserve"> shown </w:t>
      </w:r>
      <w:r w:rsidRPr="00AF769F">
        <w:rPr>
          <w:rFonts w:ascii="Cambria" w:eastAsia="Calibri" w:hAnsi="Cambria"/>
        </w:rPr>
        <w:t xml:space="preserve">in </w:t>
      </w:r>
      <w:r w:rsidRPr="00AF769F">
        <w:rPr>
          <w:rFonts w:ascii="Cambria" w:eastAsia="Calibri" w:hAnsi="Cambria" w:cs="Helvetica-Bold"/>
          <w:b/>
          <w:bCs/>
        </w:rPr>
        <w:t>Table 5.</w:t>
      </w:r>
      <w:r w:rsidR="000D6B6B">
        <w:rPr>
          <w:rFonts w:ascii="Cambria" w:eastAsia="Calibri" w:hAnsi="Cambria" w:cs="Helvetica-Bold"/>
          <w:b/>
          <w:bCs/>
        </w:rPr>
        <w:t>4</w:t>
      </w:r>
      <w:r w:rsidRPr="00AF769F">
        <w:rPr>
          <w:rFonts w:ascii="Cambria" w:eastAsia="Calibri" w:hAnsi="Cambria"/>
        </w:rPr>
        <w:t>.</w:t>
      </w:r>
    </w:p>
    <w:p w:rsidR="004C70A3" w:rsidRPr="00AF769F" w:rsidRDefault="000D6B6B" w:rsidP="00CE48C0">
      <w:pPr>
        <w:spacing w:before="240"/>
        <w:rPr>
          <w:rFonts w:ascii="Cambria" w:eastAsia="Calibri" w:hAnsi="Cambria"/>
          <w:sz w:val="22"/>
        </w:rPr>
      </w:pPr>
      <w:r>
        <w:rPr>
          <w:rFonts w:ascii="Cambria" w:eastAsia="Calibri" w:hAnsi="Cambria"/>
          <w:sz w:val="22"/>
        </w:rPr>
        <w:t>Table 5.4</w:t>
      </w:r>
      <w:r w:rsidR="004C70A3" w:rsidRPr="00AF769F">
        <w:rPr>
          <w:rFonts w:ascii="Cambria" w:eastAsia="Calibri" w:hAnsi="Cambria"/>
          <w:sz w:val="22"/>
        </w:rPr>
        <w:t>: Activities and Budget of the Communication Plan</w:t>
      </w:r>
    </w:p>
    <w:p w:rsidR="004C70A3" w:rsidRPr="00AF769F" w:rsidRDefault="004C70A3" w:rsidP="004C70A3">
      <w:pPr>
        <w:autoSpaceDE w:val="0"/>
        <w:autoSpaceDN w:val="0"/>
        <w:adjustRightInd w:val="0"/>
        <w:rPr>
          <w:rFonts w:ascii="Cambria" w:eastAsia="Calibri" w:hAnsi="Cambria" w:cs="Helvetica-Bold"/>
          <w:b/>
          <w:bCs/>
          <w:color w:val="FFFFFF"/>
          <w:sz w:val="15"/>
          <w:szCs w:val="15"/>
        </w:rPr>
      </w:pPr>
      <w:r w:rsidRPr="00AF769F">
        <w:rPr>
          <w:rFonts w:ascii="Cambria" w:eastAsia="Calibri" w:hAnsi="Cambria" w:cs="Helvetica-Bold"/>
          <w:b/>
          <w:bCs/>
          <w:color w:val="FFFFFF"/>
          <w:sz w:val="15"/>
          <w:szCs w:val="15"/>
        </w:rPr>
        <w:t>ACTIVITY TARGET STAKEHOLDERS BUDGET K</w:t>
      </w:r>
    </w:p>
    <w:tbl>
      <w:tblPr>
        <w:tblW w:w="973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483"/>
        <w:gridCol w:w="4125"/>
        <w:gridCol w:w="1620"/>
        <w:gridCol w:w="1800"/>
        <w:gridCol w:w="1710"/>
      </w:tblGrid>
      <w:tr w:rsidR="00CE48C0" w:rsidRPr="00F90CAC" w:rsidTr="00C41624">
        <w:trPr>
          <w:tblHeader/>
        </w:trPr>
        <w:tc>
          <w:tcPr>
            <w:tcW w:w="483" w:type="dxa"/>
            <w:tcBorders>
              <w:top w:val="single" w:sz="8" w:space="0" w:color="4F81BD"/>
              <w:left w:val="single" w:sz="8" w:space="0" w:color="4F81BD"/>
              <w:bottom w:val="single" w:sz="1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5"/>
              </w:rPr>
            </w:pPr>
            <w:r w:rsidRPr="00F90CAC">
              <w:rPr>
                <w:rFonts w:ascii="Cambria" w:eastAsia="Calibri" w:hAnsi="Cambria" w:cs="Helvetica-Bold"/>
                <w:b/>
                <w:bCs/>
                <w:sz w:val="18"/>
                <w:szCs w:val="15"/>
              </w:rPr>
              <w:t>No.</w:t>
            </w:r>
          </w:p>
        </w:tc>
        <w:tc>
          <w:tcPr>
            <w:tcW w:w="4125" w:type="dxa"/>
            <w:tcBorders>
              <w:top w:val="single" w:sz="8" w:space="0" w:color="4F81BD"/>
              <w:left w:val="single" w:sz="8" w:space="0" w:color="4F81BD"/>
              <w:bottom w:val="single" w:sz="1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5"/>
              </w:rPr>
            </w:pPr>
            <w:r w:rsidRPr="00F90CAC">
              <w:rPr>
                <w:rFonts w:ascii="Cambria" w:eastAsia="Calibri" w:hAnsi="Cambria" w:cs="Helvetica-Bold"/>
                <w:b/>
                <w:bCs/>
                <w:sz w:val="18"/>
                <w:szCs w:val="15"/>
              </w:rPr>
              <w:t>Activity</w:t>
            </w:r>
          </w:p>
        </w:tc>
        <w:tc>
          <w:tcPr>
            <w:tcW w:w="1620" w:type="dxa"/>
            <w:tcBorders>
              <w:top w:val="single" w:sz="8" w:space="0" w:color="4F81BD"/>
              <w:left w:val="single" w:sz="8" w:space="0" w:color="4F81BD"/>
              <w:bottom w:val="single" w:sz="1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5"/>
              </w:rPr>
            </w:pPr>
            <w:r w:rsidRPr="00F90CAC">
              <w:rPr>
                <w:rFonts w:ascii="Cambria" w:eastAsia="Calibri" w:hAnsi="Cambria" w:cs="Helvetica-Bold"/>
                <w:b/>
                <w:bCs/>
                <w:sz w:val="18"/>
                <w:szCs w:val="15"/>
              </w:rPr>
              <w:t>Target Stakeholders</w:t>
            </w:r>
          </w:p>
        </w:tc>
        <w:tc>
          <w:tcPr>
            <w:tcW w:w="1800" w:type="dxa"/>
            <w:tcBorders>
              <w:top w:val="single" w:sz="8" w:space="0" w:color="4F81BD"/>
              <w:left w:val="single" w:sz="8" w:space="0" w:color="4F81BD"/>
              <w:bottom w:val="single" w:sz="1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5"/>
              </w:rPr>
            </w:pPr>
            <w:r w:rsidRPr="00F90CAC">
              <w:rPr>
                <w:rFonts w:ascii="Cambria" w:eastAsia="Calibri" w:hAnsi="Cambria" w:cs="Helvetica-Bold"/>
                <w:b/>
                <w:bCs/>
                <w:sz w:val="18"/>
                <w:szCs w:val="15"/>
              </w:rPr>
              <w:t>Budget (in Million of Naira)</w:t>
            </w:r>
          </w:p>
        </w:tc>
        <w:tc>
          <w:tcPr>
            <w:tcW w:w="1710" w:type="dxa"/>
            <w:tcBorders>
              <w:top w:val="single" w:sz="8" w:space="0" w:color="4F81BD"/>
              <w:left w:val="single" w:sz="8" w:space="0" w:color="4F81BD"/>
              <w:bottom w:val="single" w:sz="1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5"/>
              </w:rPr>
            </w:pPr>
            <w:r w:rsidRPr="00F90CAC">
              <w:rPr>
                <w:rFonts w:ascii="Cambria" w:eastAsia="Calibri" w:hAnsi="Cambria" w:cs="Helvetica-Bold"/>
                <w:b/>
                <w:bCs/>
                <w:sz w:val="18"/>
                <w:szCs w:val="15"/>
              </w:rPr>
              <w:t>Implementing Agency</w:t>
            </w:r>
          </w:p>
        </w:tc>
      </w:tr>
      <w:tr w:rsidR="00CE48C0" w:rsidRPr="00F90CAC" w:rsidTr="00C41624">
        <w:trPr>
          <w:trHeight w:val="459"/>
        </w:trPr>
        <w:tc>
          <w:tcPr>
            <w:tcW w:w="483"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1</w:t>
            </w:r>
          </w:p>
        </w:tc>
        <w:tc>
          <w:tcPr>
            <w:tcW w:w="4125"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0D6B6B">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Produce 2000 hard copies and 500 CDs of</w:t>
            </w:r>
            <w:r w:rsidR="000D6B6B">
              <w:rPr>
                <w:rFonts w:ascii="Cambria" w:eastAsia="Calibri" w:hAnsi="Cambria" w:cs="Helvetica"/>
                <w:sz w:val="18"/>
                <w:szCs w:val="18"/>
              </w:rPr>
              <w:t xml:space="preserve"> </w:t>
            </w:r>
            <w:r w:rsidRPr="00F90CAC">
              <w:rPr>
                <w:rFonts w:ascii="Cambria" w:eastAsia="Calibri" w:hAnsi="Cambria" w:cs="Helvetica"/>
                <w:sz w:val="18"/>
                <w:szCs w:val="18"/>
              </w:rPr>
              <w:t xml:space="preserve">the </w:t>
            </w:r>
            <w:r w:rsidR="00CE48C0" w:rsidRPr="00F90CAC">
              <w:rPr>
                <w:rFonts w:ascii="Cambria" w:eastAsia="Calibri" w:hAnsi="Cambria" w:cs="Helvetica"/>
                <w:sz w:val="18"/>
                <w:szCs w:val="18"/>
              </w:rPr>
              <w:t>NIWRMS and W</w:t>
            </w:r>
            <w:r w:rsidR="00CE48C0">
              <w:rPr>
                <w:rFonts w:ascii="Cambria" w:eastAsia="Calibri" w:hAnsi="Cambria" w:cs="Helvetica"/>
                <w:sz w:val="18"/>
                <w:szCs w:val="18"/>
              </w:rPr>
              <w:t>E</w:t>
            </w:r>
            <w:r w:rsidR="00CE48C0" w:rsidRPr="00F90CAC">
              <w:rPr>
                <w:rFonts w:ascii="Cambria" w:eastAsia="Calibri" w:hAnsi="Cambria" w:cs="Helvetica"/>
                <w:sz w:val="18"/>
                <w:szCs w:val="18"/>
              </w:rPr>
              <w:t xml:space="preserve"> Plan</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
                <w:sz w:val="18"/>
                <w:szCs w:val="18"/>
              </w:rPr>
              <w:t>All</w:t>
            </w:r>
          </w:p>
        </w:tc>
        <w:tc>
          <w:tcPr>
            <w:tcW w:w="18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
                <w:sz w:val="18"/>
                <w:szCs w:val="18"/>
              </w:rPr>
              <w:t>25</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rsidR="004C70A3" w:rsidRPr="00CE48C0"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FMWR, NIWRMC. NPC, NWP</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2</w:t>
            </w:r>
          </w:p>
        </w:tc>
        <w:tc>
          <w:tcPr>
            <w:tcW w:w="4125" w:type="dxa"/>
            <w:tcBorders>
              <w:top w:val="single" w:sz="8" w:space="0" w:color="4F81BD"/>
              <w:left w:val="single" w:sz="8" w:space="0" w:color="4F81BD"/>
              <w:bottom w:val="single" w:sz="8" w:space="0" w:color="4F81BD"/>
              <w:right w:val="single" w:sz="8" w:space="0" w:color="4F81BD"/>
            </w:tcBorders>
          </w:tcPr>
          <w:p w:rsidR="004C70A3" w:rsidRPr="00F90CAC" w:rsidRDefault="004C70A3" w:rsidP="00CE48C0">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Hold official Launch of the NIWRMS and W</w:t>
            </w:r>
            <w:r w:rsidR="00CE48C0">
              <w:rPr>
                <w:rFonts w:ascii="Cambria" w:eastAsia="Calibri" w:hAnsi="Cambria" w:cs="Helvetica"/>
                <w:sz w:val="18"/>
                <w:szCs w:val="18"/>
              </w:rPr>
              <w:t>E</w:t>
            </w:r>
            <w:r w:rsidRPr="00F90CAC">
              <w:rPr>
                <w:rFonts w:ascii="Cambria" w:eastAsia="Calibri" w:hAnsi="Cambria" w:cs="Helvetica"/>
                <w:sz w:val="18"/>
                <w:szCs w:val="18"/>
              </w:rPr>
              <w:t xml:space="preserve"> Plan</w:t>
            </w:r>
          </w:p>
        </w:tc>
        <w:tc>
          <w:tcPr>
            <w:tcW w:w="162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All</w:t>
            </w:r>
          </w:p>
        </w:tc>
        <w:tc>
          <w:tcPr>
            <w:tcW w:w="180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6</w:t>
            </w:r>
          </w:p>
        </w:tc>
        <w:tc>
          <w:tcPr>
            <w:tcW w:w="171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Bold"/>
                <w:bCs/>
                <w:sz w:val="18"/>
                <w:szCs w:val="18"/>
              </w:rPr>
              <w:t>FMWR, NIWRMC, NPC, NWP</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3</w:t>
            </w:r>
          </w:p>
        </w:tc>
        <w:tc>
          <w:tcPr>
            <w:tcW w:w="4125"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Hold 6 regional and a National seminars to disseminate the plan</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CE48C0">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F</w:t>
            </w:r>
            <w:r w:rsidR="00CE48C0">
              <w:rPr>
                <w:rFonts w:ascii="Cambria" w:eastAsia="Calibri" w:hAnsi="Cambria" w:cs="Helvetica"/>
                <w:sz w:val="18"/>
                <w:szCs w:val="18"/>
              </w:rPr>
              <w:t>GN &amp;</w:t>
            </w:r>
            <w:r w:rsidRPr="00F90CAC">
              <w:rPr>
                <w:rFonts w:ascii="Cambria" w:eastAsia="Calibri" w:hAnsi="Cambria" w:cs="Helvetica"/>
                <w:sz w:val="18"/>
                <w:szCs w:val="18"/>
              </w:rPr>
              <w:t xml:space="preserve"> States Govt. MDAs, LGAs,</w:t>
            </w:r>
            <w:r w:rsidR="000D6B6B">
              <w:rPr>
                <w:rFonts w:ascii="Cambria" w:eastAsia="Calibri" w:hAnsi="Cambria" w:cs="Helvetica"/>
                <w:sz w:val="18"/>
                <w:szCs w:val="18"/>
              </w:rPr>
              <w:t xml:space="preserve"> T</w:t>
            </w:r>
            <w:r w:rsidRPr="00F90CAC">
              <w:rPr>
                <w:rFonts w:ascii="Cambria" w:eastAsia="Calibri" w:hAnsi="Cambria" w:cs="Helvetica"/>
                <w:sz w:val="18"/>
                <w:szCs w:val="18"/>
              </w:rPr>
              <w:t>raditional</w:t>
            </w:r>
            <w:r w:rsidR="000D6B6B">
              <w:rPr>
                <w:rFonts w:ascii="Cambria" w:eastAsia="Calibri" w:hAnsi="Cambria" w:cs="Helvetica"/>
                <w:sz w:val="18"/>
                <w:szCs w:val="18"/>
              </w:rPr>
              <w:t xml:space="preserve"> </w:t>
            </w:r>
            <w:r w:rsidRPr="00F90CAC">
              <w:rPr>
                <w:rFonts w:ascii="Cambria" w:eastAsia="Calibri" w:hAnsi="Cambria" w:cs="Helvetica"/>
                <w:sz w:val="18"/>
                <w:szCs w:val="18"/>
              </w:rPr>
              <w:t xml:space="preserve"> authorities, Multi-stakeholder user groups</w:t>
            </w:r>
          </w:p>
        </w:tc>
        <w:tc>
          <w:tcPr>
            <w:tcW w:w="18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100</w:t>
            </w:r>
          </w:p>
          <w:p w:rsidR="004C70A3" w:rsidRPr="00F90CAC" w:rsidRDefault="004C70A3" w:rsidP="00F90CAC">
            <w:pPr>
              <w:autoSpaceDE w:val="0"/>
              <w:autoSpaceDN w:val="0"/>
              <w:adjustRightInd w:val="0"/>
              <w:rPr>
                <w:rFonts w:ascii="Cambria" w:eastAsia="Calibri" w:hAnsi="Cambria" w:cs="Helvetica-Bold"/>
                <w:b/>
                <w:bCs/>
                <w:sz w:val="18"/>
                <w:szCs w:val="18"/>
              </w:rPr>
            </w:pP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CE48C0">
            <w:pPr>
              <w:autoSpaceDE w:val="0"/>
              <w:autoSpaceDN w:val="0"/>
              <w:adjustRightInd w:val="0"/>
              <w:rPr>
                <w:rFonts w:ascii="Cambria" w:eastAsia="Calibri" w:hAnsi="Cambria" w:cs="Helvetica-Bold"/>
                <w:b/>
                <w:bCs/>
                <w:sz w:val="18"/>
                <w:szCs w:val="18"/>
              </w:rPr>
            </w:pPr>
            <w:r w:rsidRPr="00F90CAC">
              <w:rPr>
                <w:rFonts w:ascii="Cambria" w:eastAsia="Calibri" w:hAnsi="Cambria" w:cs="Helvetica"/>
                <w:sz w:val="18"/>
                <w:szCs w:val="18"/>
              </w:rPr>
              <w:t xml:space="preserve">FMWR, </w:t>
            </w:r>
            <w:r w:rsidR="00CE48C0">
              <w:rPr>
                <w:rFonts w:ascii="Cambria" w:eastAsia="Calibri" w:hAnsi="Cambria" w:cs="Helvetica"/>
                <w:sz w:val="18"/>
                <w:szCs w:val="18"/>
              </w:rPr>
              <w:t>N</w:t>
            </w:r>
            <w:r w:rsidRPr="00F90CAC">
              <w:rPr>
                <w:rFonts w:ascii="Cambria" w:eastAsia="Calibri" w:hAnsi="Cambria" w:cs="Helvetica"/>
                <w:sz w:val="18"/>
                <w:szCs w:val="18"/>
              </w:rPr>
              <w:t>IWRMC.NPC,  NWP</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4</w:t>
            </w:r>
          </w:p>
        </w:tc>
        <w:tc>
          <w:tcPr>
            <w:tcW w:w="4125" w:type="dxa"/>
            <w:tcBorders>
              <w:top w:val="single" w:sz="8" w:space="0" w:color="4F81BD"/>
              <w:left w:val="single" w:sz="8" w:space="0" w:color="4F81BD"/>
              <w:bottom w:val="single" w:sz="8" w:space="0" w:color="4F81BD"/>
              <w:right w:val="single" w:sz="8" w:space="0" w:color="4F81BD"/>
            </w:tcBorders>
          </w:tcPr>
          <w:p w:rsidR="004C70A3" w:rsidRPr="00F90CAC" w:rsidRDefault="004C70A3" w:rsidP="000D6B6B">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Upload the plan on the websites of FMWR, NIWRMC,</w:t>
            </w:r>
            <w:r w:rsidR="000D6B6B">
              <w:rPr>
                <w:rFonts w:ascii="Cambria" w:eastAsia="Calibri" w:hAnsi="Cambria" w:cs="Helvetica"/>
                <w:sz w:val="18"/>
                <w:szCs w:val="18"/>
              </w:rPr>
              <w:t xml:space="preserve"> </w:t>
            </w:r>
            <w:r w:rsidRPr="00F90CAC">
              <w:rPr>
                <w:rFonts w:ascii="Cambria" w:eastAsia="Calibri" w:hAnsi="Cambria" w:cs="Helvetica"/>
                <w:sz w:val="18"/>
                <w:szCs w:val="18"/>
              </w:rPr>
              <w:t>MOF, NPC, NWP</w:t>
            </w:r>
          </w:p>
        </w:tc>
        <w:tc>
          <w:tcPr>
            <w:tcW w:w="162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All</w:t>
            </w:r>
          </w:p>
        </w:tc>
        <w:tc>
          <w:tcPr>
            <w:tcW w:w="180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w:t>
            </w:r>
          </w:p>
        </w:tc>
        <w:tc>
          <w:tcPr>
            <w:tcW w:w="171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FMWR, NIWRMC, NPC, NWP</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5</w:t>
            </w:r>
          </w:p>
        </w:tc>
        <w:tc>
          <w:tcPr>
            <w:tcW w:w="4125"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Distribute by mail hardcopies and CDs of the plan to various stakeholders</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All</w:t>
            </w:r>
          </w:p>
        </w:tc>
        <w:tc>
          <w:tcPr>
            <w:tcW w:w="18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4</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FMWR, NIWRMC, NPC, NWP</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6</w:t>
            </w:r>
          </w:p>
        </w:tc>
        <w:tc>
          <w:tcPr>
            <w:tcW w:w="4125"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E-mail the plan to stakeholders and provide regular updates</w:t>
            </w:r>
          </w:p>
        </w:tc>
        <w:tc>
          <w:tcPr>
            <w:tcW w:w="162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All</w:t>
            </w:r>
          </w:p>
        </w:tc>
        <w:tc>
          <w:tcPr>
            <w:tcW w:w="180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w:t>
            </w:r>
          </w:p>
        </w:tc>
        <w:tc>
          <w:tcPr>
            <w:tcW w:w="171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FMWR</w:t>
            </w:r>
            <w:r w:rsidR="00622A04">
              <w:rPr>
                <w:rFonts w:ascii="Cambria" w:eastAsia="Calibri" w:hAnsi="Cambria" w:cs="Helvetica-Bold"/>
                <w:bCs/>
                <w:sz w:val="18"/>
                <w:szCs w:val="18"/>
              </w:rPr>
              <w:t xml:space="preserve">, </w:t>
            </w:r>
            <w:r w:rsidR="0078096A">
              <w:rPr>
                <w:rFonts w:ascii="Cambria" w:eastAsia="Calibri" w:hAnsi="Cambria" w:cs="Helvetica-Bold"/>
                <w:bCs/>
                <w:sz w:val="18"/>
                <w:szCs w:val="18"/>
              </w:rPr>
              <w:t>NIWRMC</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7</w:t>
            </w:r>
          </w:p>
        </w:tc>
        <w:tc>
          <w:tcPr>
            <w:tcW w:w="4125"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 xml:space="preserve">Hold regular press briefings on </w:t>
            </w:r>
            <w:r w:rsidR="00CE48C0" w:rsidRPr="00F90CAC">
              <w:rPr>
                <w:rFonts w:ascii="Cambria" w:eastAsia="Calibri" w:hAnsi="Cambria" w:cs="Helvetica"/>
                <w:sz w:val="18"/>
                <w:szCs w:val="18"/>
              </w:rPr>
              <w:t>NIWRMS and W</w:t>
            </w:r>
            <w:r w:rsidR="00CE48C0">
              <w:rPr>
                <w:rFonts w:ascii="Cambria" w:eastAsia="Calibri" w:hAnsi="Cambria" w:cs="Helvetica"/>
                <w:sz w:val="18"/>
                <w:szCs w:val="18"/>
              </w:rPr>
              <w:t>E</w:t>
            </w:r>
            <w:r w:rsidR="00CE48C0" w:rsidRPr="00F90CAC">
              <w:rPr>
                <w:rFonts w:ascii="Cambria" w:eastAsia="Calibri" w:hAnsi="Cambria" w:cs="Helvetica"/>
                <w:sz w:val="18"/>
                <w:szCs w:val="18"/>
              </w:rPr>
              <w:t xml:space="preserve"> Plan</w:t>
            </w:r>
            <w:r w:rsidRPr="00F90CAC">
              <w:rPr>
                <w:rFonts w:ascii="Cambria" w:eastAsia="Calibri" w:hAnsi="Cambria" w:cs="Helvetica"/>
                <w:sz w:val="18"/>
                <w:szCs w:val="18"/>
              </w:rPr>
              <w:t xml:space="preserve"> and the progress of its implementation</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Print and electronic media</w:t>
            </w:r>
          </w:p>
        </w:tc>
        <w:tc>
          <w:tcPr>
            <w:tcW w:w="18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3</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FMWR, NIWRMC, NPC</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8</w:t>
            </w:r>
          </w:p>
        </w:tc>
        <w:tc>
          <w:tcPr>
            <w:tcW w:w="4125"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 xml:space="preserve">Issue Press releases on the </w:t>
            </w:r>
            <w:r w:rsidR="00CE48C0" w:rsidRPr="00F90CAC">
              <w:rPr>
                <w:rFonts w:ascii="Cambria" w:eastAsia="Calibri" w:hAnsi="Cambria" w:cs="Helvetica"/>
                <w:sz w:val="18"/>
                <w:szCs w:val="18"/>
              </w:rPr>
              <w:t>NIWRMS and W</w:t>
            </w:r>
            <w:r w:rsidR="00CE48C0">
              <w:rPr>
                <w:rFonts w:ascii="Cambria" w:eastAsia="Calibri" w:hAnsi="Cambria" w:cs="Helvetica"/>
                <w:sz w:val="18"/>
                <w:szCs w:val="18"/>
              </w:rPr>
              <w:t>E</w:t>
            </w:r>
            <w:r w:rsidR="00CE48C0" w:rsidRPr="00F90CAC">
              <w:rPr>
                <w:rFonts w:ascii="Cambria" w:eastAsia="Calibri" w:hAnsi="Cambria" w:cs="Helvetica"/>
                <w:sz w:val="18"/>
                <w:szCs w:val="18"/>
              </w:rPr>
              <w:t xml:space="preserve"> Plan</w:t>
            </w:r>
            <w:r w:rsidRPr="00F90CAC">
              <w:rPr>
                <w:rFonts w:ascii="Cambria" w:eastAsia="Calibri" w:hAnsi="Cambria" w:cs="Helvetica"/>
                <w:sz w:val="18"/>
                <w:szCs w:val="18"/>
              </w:rPr>
              <w:t xml:space="preserve"> and progress of its implementation.</w:t>
            </w:r>
          </w:p>
        </w:tc>
        <w:tc>
          <w:tcPr>
            <w:tcW w:w="162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All</w:t>
            </w:r>
          </w:p>
        </w:tc>
        <w:tc>
          <w:tcPr>
            <w:tcW w:w="180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w:t>
            </w:r>
          </w:p>
        </w:tc>
        <w:tc>
          <w:tcPr>
            <w:tcW w:w="171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FMWR, NIWRMC, NPC</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9</w:t>
            </w:r>
          </w:p>
        </w:tc>
        <w:tc>
          <w:tcPr>
            <w:tcW w:w="4125"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 xml:space="preserve">Provide regular updates on the status of implementation of </w:t>
            </w:r>
            <w:r w:rsidR="00CE48C0" w:rsidRPr="00F90CAC">
              <w:rPr>
                <w:rFonts w:ascii="Cambria" w:eastAsia="Calibri" w:hAnsi="Cambria" w:cs="Helvetica"/>
                <w:sz w:val="18"/>
                <w:szCs w:val="18"/>
              </w:rPr>
              <w:t>NIWRMS and W</w:t>
            </w:r>
            <w:r w:rsidR="00CE48C0">
              <w:rPr>
                <w:rFonts w:ascii="Cambria" w:eastAsia="Calibri" w:hAnsi="Cambria" w:cs="Helvetica"/>
                <w:sz w:val="18"/>
                <w:szCs w:val="18"/>
              </w:rPr>
              <w:t>E</w:t>
            </w:r>
            <w:r w:rsidR="00CE48C0" w:rsidRPr="00F90CAC">
              <w:rPr>
                <w:rFonts w:ascii="Cambria" w:eastAsia="Calibri" w:hAnsi="Cambria" w:cs="Helvetica"/>
                <w:sz w:val="18"/>
                <w:szCs w:val="18"/>
              </w:rPr>
              <w:t xml:space="preserve"> Plan</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NCWR, WSAG, NWP</w:t>
            </w:r>
          </w:p>
        </w:tc>
        <w:tc>
          <w:tcPr>
            <w:tcW w:w="18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15</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FMWR, NIWRMC</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10</w:t>
            </w:r>
          </w:p>
        </w:tc>
        <w:tc>
          <w:tcPr>
            <w:tcW w:w="4125"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
                <w:sz w:val="18"/>
                <w:szCs w:val="18"/>
              </w:rPr>
            </w:pPr>
            <w:r w:rsidRPr="00F90CAC">
              <w:rPr>
                <w:rFonts w:ascii="Cambria" w:eastAsia="Calibri" w:hAnsi="Cambria" w:cs="Helvetica"/>
                <w:sz w:val="18"/>
                <w:szCs w:val="18"/>
              </w:rPr>
              <w:t>Facilitate and assist in implementing the communication plan</w:t>
            </w:r>
          </w:p>
        </w:tc>
        <w:tc>
          <w:tcPr>
            <w:tcW w:w="162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FMWR, NIWRMC, NPC</w:t>
            </w:r>
          </w:p>
        </w:tc>
        <w:tc>
          <w:tcPr>
            <w:tcW w:w="1800" w:type="dxa"/>
            <w:tcBorders>
              <w:top w:val="single" w:sz="8" w:space="0" w:color="4F81BD"/>
              <w:left w:val="single" w:sz="8" w:space="0" w:color="4F81BD"/>
              <w:bottom w:val="single" w:sz="8" w:space="0" w:color="4F81BD"/>
              <w:right w:val="single" w:sz="8" w:space="0" w:color="4F81BD"/>
            </w:tcBorders>
          </w:tcPr>
          <w:p w:rsidR="004C70A3" w:rsidRPr="00F90CAC" w:rsidRDefault="004C70A3" w:rsidP="00F90CAC">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w:t>
            </w:r>
          </w:p>
        </w:tc>
        <w:tc>
          <w:tcPr>
            <w:tcW w:w="1710" w:type="dxa"/>
            <w:tcBorders>
              <w:top w:val="single" w:sz="8" w:space="0" w:color="4F81BD"/>
              <w:left w:val="single" w:sz="8" w:space="0" w:color="4F81BD"/>
              <w:bottom w:val="single" w:sz="8" w:space="0" w:color="4F81BD"/>
              <w:right w:val="single" w:sz="8" w:space="0" w:color="4F81BD"/>
            </w:tcBorders>
          </w:tcPr>
          <w:p w:rsidR="004C70A3" w:rsidRPr="00F90CAC" w:rsidRDefault="004C70A3" w:rsidP="00CE48C0">
            <w:pPr>
              <w:autoSpaceDE w:val="0"/>
              <w:autoSpaceDN w:val="0"/>
              <w:adjustRightInd w:val="0"/>
              <w:rPr>
                <w:rFonts w:ascii="Cambria" w:eastAsia="Calibri" w:hAnsi="Cambria" w:cs="Helvetica-Bold"/>
                <w:bCs/>
                <w:sz w:val="18"/>
                <w:szCs w:val="18"/>
              </w:rPr>
            </w:pPr>
            <w:r w:rsidRPr="00F90CAC">
              <w:rPr>
                <w:rFonts w:ascii="Cambria" w:eastAsia="Calibri" w:hAnsi="Cambria" w:cs="Helvetica-Bold"/>
                <w:bCs/>
                <w:sz w:val="18"/>
                <w:szCs w:val="18"/>
              </w:rPr>
              <w:t xml:space="preserve">NWP, </w:t>
            </w:r>
            <w:r w:rsidR="00A7239B">
              <w:rPr>
                <w:rFonts w:ascii="Cambria" w:eastAsia="Calibri" w:hAnsi="Cambria" w:cs="Helvetica-Bold"/>
                <w:bCs/>
                <w:sz w:val="18"/>
                <w:szCs w:val="18"/>
              </w:rPr>
              <w:t>C</w:t>
            </w:r>
            <w:r w:rsidRPr="00F90CAC">
              <w:rPr>
                <w:rFonts w:ascii="Cambria" w:eastAsia="Calibri" w:hAnsi="Cambria" w:cs="Helvetica-Bold"/>
                <w:bCs/>
                <w:sz w:val="18"/>
                <w:szCs w:val="18"/>
              </w:rPr>
              <w:t>ooperating Partners</w:t>
            </w:r>
          </w:p>
        </w:tc>
      </w:tr>
      <w:tr w:rsidR="00CE48C0" w:rsidRPr="00F90CAC" w:rsidTr="00C41624">
        <w:tc>
          <w:tcPr>
            <w:tcW w:w="483"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p>
        </w:tc>
        <w:tc>
          <w:tcPr>
            <w:tcW w:w="4125"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Total</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p>
        </w:tc>
        <w:tc>
          <w:tcPr>
            <w:tcW w:w="180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
                <w:bCs/>
                <w:sz w:val="18"/>
                <w:szCs w:val="18"/>
              </w:rPr>
            </w:pPr>
            <w:r w:rsidRPr="00F90CAC">
              <w:rPr>
                <w:rFonts w:ascii="Cambria" w:eastAsia="Calibri" w:hAnsi="Cambria" w:cs="Helvetica-Bold"/>
                <w:b/>
                <w:bCs/>
                <w:sz w:val="18"/>
                <w:szCs w:val="18"/>
              </w:rPr>
              <w:t>153</w:t>
            </w:r>
          </w:p>
        </w:tc>
        <w:tc>
          <w:tcPr>
            <w:tcW w:w="1710" w:type="dxa"/>
            <w:tcBorders>
              <w:top w:val="single" w:sz="8" w:space="0" w:color="4F81BD"/>
              <w:left w:val="single" w:sz="8" w:space="0" w:color="4F81BD"/>
              <w:bottom w:val="single" w:sz="8" w:space="0" w:color="4F81BD"/>
              <w:right w:val="single" w:sz="8" w:space="0" w:color="4F81BD"/>
            </w:tcBorders>
            <w:shd w:val="clear" w:color="auto" w:fill="D3DFEE"/>
          </w:tcPr>
          <w:p w:rsidR="004C70A3" w:rsidRPr="00F90CAC" w:rsidRDefault="004C70A3" w:rsidP="00F90CAC">
            <w:pPr>
              <w:autoSpaceDE w:val="0"/>
              <w:autoSpaceDN w:val="0"/>
              <w:adjustRightInd w:val="0"/>
              <w:rPr>
                <w:rFonts w:ascii="Cambria" w:eastAsia="Calibri" w:hAnsi="Cambria" w:cs="Helvetica-Bold"/>
                <w:bCs/>
                <w:sz w:val="18"/>
                <w:szCs w:val="18"/>
              </w:rPr>
            </w:pPr>
          </w:p>
        </w:tc>
      </w:tr>
    </w:tbl>
    <w:p w:rsidR="004C70A3" w:rsidRPr="00AF769F" w:rsidRDefault="004C70A3" w:rsidP="004C70A3">
      <w:pPr>
        <w:autoSpaceDE w:val="0"/>
        <w:autoSpaceDN w:val="0"/>
        <w:adjustRightInd w:val="0"/>
        <w:rPr>
          <w:rFonts w:ascii="Cambria" w:eastAsia="Calibri" w:hAnsi="Cambria" w:cs="Helvetica-Bold"/>
          <w:b/>
          <w:bCs/>
          <w:color w:val="FFFFFF"/>
          <w:sz w:val="15"/>
          <w:szCs w:val="15"/>
        </w:rPr>
      </w:pPr>
    </w:p>
    <w:p w:rsidR="004C70A3" w:rsidRPr="00AF769F" w:rsidRDefault="004C70A3" w:rsidP="004C70A3">
      <w:pPr>
        <w:autoSpaceDE w:val="0"/>
        <w:autoSpaceDN w:val="0"/>
        <w:adjustRightInd w:val="0"/>
        <w:rPr>
          <w:rFonts w:ascii="Cambria" w:eastAsia="Calibri" w:hAnsi="Cambria" w:cs="Helvetica-Bold"/>
          <w:b/>
          <w:bCs/>
          <w:color w:val="FFFFFF"/>
          <w:sz w:val="15"/>
          <w:szCs w:val="15"/>
        </w:rPr>
      </w:pPr>
      <w:r w:rsidRPr="00AF769F">
        <w:rPr>
          <w:rFonts w:ascii="Cambria" w:eastAsia="Calibri" w:hAnsi="Cambria" w:cs="Helvetica-Bold"/>
          <w:b/>
          <w:bCs/>
          <w:color w:val="FFFFFF"/>
          <w:sz w:val="15"/>
          <w:szCs w:val="15"/>
        </w:rPr>
        <w:t>MILLION</w:t>
      </w:r>
    </w:p>
    <w:p w:rsidR="004C70A3" w:rsidRPr="00AF769F" w:rsidRDefault="004C70A3" w:rsidP="004C70A3">
      <w:pPr>
        <w:pStyle w:val="Heading2"/>
        <w:rPr>
          <w:rFonts w:ascii="Cambria" w:hAnsi="Cambria" w:cs="Calibri"/>
          <w:lang w:val="en-US"/>
        </w:rPr>
      </w:pPr>
    </w:p>
    <w:p w:rsidR="004C70A3" w:rsidRPr="00AF769F" w:rsidRDefault="004C70A3" w:rsidP="004C70A3">
      <w:pPr>
        <w:spacing w:after="200" w:line="276" w:lineRule="auto"/>
        <w:rPr>
          <w:rFonts w:ascii="Cambria" w:hAnsi="Cambria" w:cs="Calibri"/>
          <w:b/>
          <w:sz w:val="20"/>
          <w:lang w:val="en-US"/>
        </w:rPr>
      </w:pPr>
    </w:p>
    <w:p w:rsidR="004C70A3" w:rsidRPr="00410B57" w:rsidRDefault="00410B57" w:rsidP="004C70A3">
      <w:pPr>
        <w:pStyle w:val="Heading1"/>
        <w:rPr>
          <w:rFonts w:ascii="Cambria" w:hAnsi="Cambria"/>
          <w:color w:val="C00000"/>
          <w:lang w:val="en-US"/>
        </w:rPr>
      </w:pPr>
      <w:bookmarkStart w:id="215" w:name="_Toc313939419"/>
      <w:r>
        <w:rPr>
          <w:rFonts w:ascii="Cambria" w:hAnsi="Cambria"/>
          <w:lang w:val="en-US"/>
        </w:rPr>
        <w:br w:type="page"/>
      </w:r>
      <w:bookmarkStart w:id="216" w:name="_Toc322366936"/>
      <w:r w:rsidR="004C70A3" w:rsidRPr="00410B57">
        <w:rPr>
          <w:rFonts w:ascii="Cambria" w:hAnsi="Cambria"/>
          <w:color w:val="C00000"/>
          <w:lang w:val="en-US"/>
        </w:rPr>
        <w:t>SELECTED BIBLIOGRAPHY</w:t>
      </w:r>
      <w:bookmarkEnd w:id="215"/>
      <w:bookmarkEnd w:id="216"/>
    </w:p>
    <w:p w:rsidR="00B664F7" w:rsidRDefault="00B664F7" w:rsidP="00175CD6">
      <w:pPr>
        <w:spacing w:before="240" w:after="240"/>
        <w:ind w:left="720" w:hanging="720"/>
        <w:jc w:val="both"/>
        <w:rPr>
          <w:rFonts w:ascii="Cambria" w:hAnsi="Cambria" w:cs="Tahoma"/>
          <w:sz w:val="20"/>
        </w:rPr>
      </w:pPr>
      <w:r>
        <w:rPr>
          <w:rFonts w:ascii="Cambria" w:hAnsi="Cambria" w:cs="Tahoma"/>
          <w:sz w:val="20"/>
        </w:rPr>
        <w:t xml:space="preserve">Adamu M. S. (2009): </w:t>
      </w:r>
      <w:r w:rsidRPr="00EB19D3">
        <w:rPr>
          <w:rFonts w:ascii="Cambria" w:hAnsi="Cambria" w:cs="Tahoma"/>
          <w:i/>
          <w:sz w:val="20"/>
        </w:rPr>
        <w:t xml:space="preserve">Draft Final Thematic Report on Transboundary Water Resources Management </w:t>
      </w:r>
      <w:r w:rsidRPr="00CB62AD">
        <w:rPr>
          <w:rFonts w:ascii="Cambria" w:hAnsi="Cambria" w:cs="Tahoma"/>
          <w:i/>
          <w:sz w:val="20"/>
        </w:rPr>
        <w:t>in Nigeria</w:t>
      </w:r>
      <w:r>
        <w:rPr>
          <w:rFonts w:ascii="Cambria" w:hAnsi="Cambria" w:cs="Tahoma"/>
          <w:sz w:val="20"/>
        </w:rPr>
        <w:t xml:space="preserve">; Nigeria Integrated Water Resources Management Commission, Abuja, Nigeria </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Afremedev Consultancy Services Limited (1998): </w:t>
      </w:r>
      <w:r w:rsidRPr="006211DA">
        <w:rPr>
          <w:rFonts w:ascii="Cambria" w:hAnsi="Cambria" w:cs="Tahoma"/>
          <w:i/>
          <w:sz w:val="20"/>
        </w:rPr>
        <w:t>Regional Land and Water Resources Development Planning Study, Vol 2 – Integrated Catchment Management Strategy – Report R2/2: Institutional and Human Resource Arrangements for integrated natural resources management</w:t>
      </w:r>
      <w:r w:rsidRPr="006211DA">
        <w:rPr>
          <w:rFonts w:ascii="Cambria" w:hAnsi="Cambria" w:cs="Tahoma"/>
          <w:sz w:val="20"/>
        </w:rPr>
        <w:t xml:space="preserve">. Petroleum (Special) Trust Fund (PTF), Abuja, Nigeria </w:t>
      </w:r>
    </w:p>
    <w:p w:rsidR="00B664F7" w:rsidRDefault="00B664F7" w:rsidP="00175CD6">
      <w:pPr>
        <w:autoSpaceDE w:val="0"/>
        <w:autoSpaceDN w:val="0"/>
        <w:adjustRightInd w:val="0"/>
        <w:spacing w:after="240"/>
        <w:ind w:left="720" w:hanging="720"/>
        <w:rPr>
          <w:rFonts w:ascii="Cambria" w:hAnsi="Cambria" w:cs="Arial"/>
          <w:color w:val="231F20"/>
          <w:sz w:val="20"/>
          <w:lang w:val="en-US"/>
        </w:rPr>
      </w:pPr>
      <w:r>
        <w:rPr>
          <w:rFonts w:ascii="Cambria" w:hAnsi="Cambria" w:cs="Arial"/>
          <w:color w:val="231F20"/>
          <w:sz w:val="20"/>
          <w:lang w:val="en-US"/>
        </w:rPr>
        <w:t xml:space="preserve">__________ </w:t>
      </w:r>
      <w:r w:rsidRPr="006211DA">
        <w:rPr>
          <w:rFonts w:ascii="Cambria" w:hAnsi="Cambria" w:cs="Arial"/>
          <w:color w:val="231F20"/>
          <w:sz w:val="20"/>
          <w:lang w:val="en-US"/>
        </w:rPr>
        <w:t xml:space="preserve">(2006): </w:t>
      </w:r>
      <w:r w:rsidRPr="006211DA">
        <w:rPr>
          <w:rFonts w:ascii="Cambria" w:hAnsi="Cambria" w:cs="Arial"/>
          <w:i/>
          <w:iCs/>
          <w:color w:val="231F20"/>
          <w:sz w:val="20"/>
          <w:lang w:val="en-US"/>
        </w:rPr>
        <w:t>Komadugu Yobe Basin Water Audit Report</w:t>
      </w:r>
      <w:r w:rsidRPr="006211DA">
        <w:rPr>
          <w:rFonts w:ascii="Cambria" w:hAnsi="Cambria" w:cs="Arial"/>
          <w:color w:val="231F20"/>
          <w:sz w:val="20"/>
          <w:lang w:val="en-US"/>
        </w:rPr>
        <w:t xml:space="preserve"> </w:t>
      </w:r>
      <w:r>
        <w:rPr>
          <w:rFonts w:ascii="Cambria" w:hAnsi="Cambria" w:cs="Arial"/>
          <w:color w:val="231F20"/>
          <w:sz w:val="20"/>
          <w:lang w:val="en-US"/>
        </w:rPr>
        <w:t>Commissioned by</w:t>
      </w:r>
      <w:r w:rsidRPr="006211DA">
        <w:rPr>
          <w:rFonts w:ascii="Cambria" w:hAnsi="Cambria" w:cs="Arial"/>
          <w:color w:val="231F20"/>
          <w:sz w:val="20"/>
          <w:lang w:val="en-US"/>
        </w:rPr>
        <w:t xml:space="preserve"> FMWR-IUCN-NCF Komadugu Yobe Basin Project, Kano, Nigeria</w:t>
      </w:r>
    </w:p>
    <w:p w:rsidR="00B664F7" w:rsidRDefault="00B664F7" w:rsidP="00175CD6">
      <w:pPr>
        <w:autoSpaceDE w:val="0"/>
        <w:autoSpaceDN w:val="0"/>
        <w:adjustRightInd w:val="0"/>
        <w:spacing w:after="240"/>
        <w:ind w:left="720" w:hanging="720"/>
        <w:rPr>
          <w:rFonts w:ascii="Cambria" w:hAnsi="Cambria" w:cs="Arial"/>
          <w:color w:val="231F20"/>
          <w:sz w:val="20"/>
          <w:lang w:val="en-US"/>
        </w:rPr>
      </w:pPr>
      <w:r>
        <w:rPr>
          <w:rFonts w:ascii="Cambria" w:hAnsi="Cambria" w:cs="Arial"/>
          <w:color w:val="231F20"/>
          <w:sz w:val="20"/>
          <w:lang w:val="en-US"/>
        </w:rPr>
        <w:t xml:space="preserve">__________ (2006): Catchment Management Plan for integrated natural resources management of Komadugu-Yobe Basin; Commissioned by FMWR-IUCN-NCF Komadugu Yobe Basin Project, Kano, Nigeria  </w:t>
      </w:r>
    </w:p>
    <w:p w:rsidR="00B664F7" w:rsidRDefault="00B664F7" w:rsidP="00175CD6">
      <w:pPr>
        <w:autoSpaceDE w:val="0"/>
        <w:autoSpaceDN w:val="0"/>
        <w:adjustRightInd w:val="0"/>
        <w:spacing w:after="240"/>
        <w:ind w:left="720" w:hanging="720"/>
        <w:rPr>
          <w:rFonts w:ascii="Cambria" w:hAnsi="Cambria" w:cs="Tahoma"/>
          <w:sz w:val="20"/>
        </w:rPr>
      </w:pPr>
      <w:r>
        <w:rPr>
          <w:rFonts w:ascii="Cambria" w:hAnsi="Cambria" w:cs="Arial"/>
          <w:color w:val="231F20"/>
          <w:sz w:val="20"/>
          <w:lang w:val="en-US"/>
        </w:rPr>
        <w:t xml:space="preserve">__________ </w:t>
      </w:r>
      <w:r>
        <w:rPr>
          <w:rFonts w:ascii="Cambria" w:hAnsi="Cambria" w:cs="Tahoma"/>
          <w:sz w:val="20"/>
        </w:rPr>
        <w:t xml:space="preserve">(2009): </w:t>
      </w:r>
      <w:r w:rsidRPr="00CB62AD">
        <w:rPr>
          <w:rFonts w:ascii="Cambria" w:hAnsi="Cambria" w:cs="Tahoma"/>
          <w:i/>
          <w:sz w:val="20"/>
        </w:rPr>
        <w:t xml:space="preserve">Baseline Study of </w:t>
      </w:r>
      <w:r>
        <w:rPr>
          <w:rFonts w:ascii="Cambria" w:hAnsi="Cambria" w:cs="Tahoma"/>
          <w:i/>
          <w:sz w:val="20"/>
        </w:rPr>
        <w:t>Hydropower Generation and Integrated Water Resources Management</w:t>
      </w:r>
      <w:r w:rsidRPr="00CB62AD">
        <w:rPr>
          <w:rFonts w:ascii="Cambria" w:hAnsi="Cambria" w:cs="Tahoma"/>
          <w:i/>
          <w:sz w:val="20"/>
        </w:rPr>
        <w:t xml:space="preserve"> in Nigeria</w:t>
      </w:r>
      <w:r>
        <w:rPr>
          <w:rFonts w:ascii="Cambria" w:hAnsi="Cambria" w:cs="Tahoma"/>
          <w:sz w:val="20"/>
        </w:rPr>
        <w:t>; Nigeria Integrated Water Resources Management Commission, Abuja, Nigeria</w:t>
      </w:r>
    </w:p>
    <w:p w:rsidR="00B664F7" w:rsidRPr="006211DA" w:rsidRDefault="00B664F7" w:rsidP="00175CD6">
      <w:pPr>
        <w:autoSpaceDE w:val="0"/>
        <w:autoSpaceDN w:val="0"/>
        <w:adjustRightInd w:val="0"/>
        <w:spacing w:after="240"/>
        <w:ind w:left="720" w:hanging="720"/>
        <w:rPr>
          <w:rFonts w:ascii="Cambria" w:hAnsi="Cambria" w:cs="Arial"/>
          <w:color w:val="231F20"/>
          <w:sz w:val="20"/>
          <w:lang w:val="en-US"/>
        </w:rPr>
      </w:pPr>
      <w:r>
        <w:rPr>
          <w:rFonts w:ascii="Cambria" w:hAnsi="Cambria" w:cs="Arial"/>
          <w:color w:val="231F20"/>
          <w:sz w:val="20"/>
          <w:lang w:val="en-US"/>
        </w:rPr>
        <w:t xml:space="preserve">__________ </w:t>
      </w:r>
      <w:r>
        <w:rPr>
          <w:rFonts w:ascii="Cambria" w:hAnsi="Cambria" w:cs="Tahoma"/>
          <w:sz w:val="20"/>
        </w:rPr>
        <w:t xml:space="preserve">(2009): </w:t>
      </w:r>
      <w:r w:rsidRPr="00CB62AD">
        <w:rPr>
          <w:rFonts w:ascii="Cambria" w:hAnsi="Cambria" w:cs="Tahoma"/>
          <w:i/>
          <w:sz w:val="20"/>
        </w:rPr>
        <w:t xml:space="preserve">Baseline Study of Status of </w:t>
      </w:r>
      <w:r>
        <w:rPr>
          <w:rFonts w:ascii="Cambria" w:hAnsi="Cambria" w:cs="Tahoma"/>
          <w:i/>
          <w:sz w:val="20"/>
        </w:rPr>
        <w:t>Climate Change Adaptation</w:t>
      </w:r>
      <w:r w:rsidRPr="00CB62AD">
        <w:rPr>
          <w:rFonts w:ascii="Cambria" w:hAnsi="Cambria" w:cs="Tahoma"/>
          <w:i/>
          <w:sz w:val="20"/>
        </w:rPr>
        <w:t xml:space="preserve"> in Nigeria</w:t>
      </w:r>
      <w:r>
        <w:rPr>
          <w:rFonts w:ascii="Cambria" w:hAnsi="Cambria" w:cs="Tahoma"/>
          <w:sz w:val="20"/>
        </w:rPr>
        <w:t>; Nigeria Integrated Water Resources Management Commission, Abuja, Nigeria</w:t>
      </w:r>
    </w:p>
    <w:p w:rsidR="00B664F7" w:rsidRDefault="00B664F7" w:rsidP="00175CD6">
      <w:pPr>
        <w:autoSpaceDE w:val="0"/>
        <w:autoSpaceDN w:val="0"/>
        <w:adjustRightInd w:val="0"/>
        <w:spacing w:after="240"/>
        <w:ind w:left="720" w:hanging="720"/>
        <w:rPr>
          <w:rFonts w:ascii="Cambria" w:hAnsi="Cambria" w:cs="Arial"/>
          <w:color w:val="231F20"/>
          <w:sz w:val="20"/>
          <w:lang w:val="en-US"/>
        </w:rPr>
      </w:pPr>
      <w:r>
        <w:rPr>
          <w:rFonts w:ascii="Cambria" w:hAnsi="Cambria" w:cs="Arial"/>
          <w:color w:val="231F20"/>
          <w:sz w:val="20"/>
          <w:lang w:val="en-US"/>
        </w:rPr>
        <w:t xml:space="preserve">__________ </w:t>
      </w:r>
      <w:r w:rsidRPr="006211DA">
        <w:rPr>
          <w:rFonts w:ascii="Cambria" w:hAnsi="Cambria" w:cs="Arial"/>
          <w:color w:val="231F20"/>
          <w:sz w:val="20"/>
          <w:lang w:val="en-US"/>
        </w:rPr>
        <w:t>(20</w:t>
      </w:r>
      <w:r>
        <w:rPr>
          <w:rFonts w:ascii="Cambria" w:hAnsi="Cambria" w:cs="Arial"/>
          <w:color w:val="231F20"/>
          <w:sz w:val="20"/>
          <w:lang w:val="en-US"/>
        </w:rPr>
        <w:t>11</w:t>
      </w:r>
      <w:r w:rsidRPr="006211DA">
        <w:rPr>
          <w:rFonts w:ascii="Cambria" w:hAnsi="Cambria" w:cs="Arial"/>
          <w:color w:val="231F20"/>
          <w:sz w:val="20"/>
          <w:lang w:val="en-US"/>
        </w:rPr>
        <w:t xml:space="preserve">): </w:t>
      </w:r>
      <w:r w:rsidRPr="006211DA">
        <w:rPr>
          <w:rFonts w:ascii="Cambria" w:hAnsi="Cambria" w:cs="Arial"/>
          <w:i/>
          <w:iCs/>
          <w:color w:val="231F20"/>
          <w:sz w:val="20"/>
          <w:lang w:val="en-US"/>
        </w:rPr>
        <w:t xml:space="preserve">Water Audit </w:t>
      </w:r>
      <w:r>
        <w:rPr>
          <w:rFonts w:ascii="Cambria" w:hAnsi="Cambria" w:cs="Arial"/>
          <w:i/>
          <w:iCs/>
          <w:color w:val="231F20"/>
          <w:sz w:val="20"/>
          <w:lang w:val="en-US"/>
        </w:rPr>
        <w:t>for Lake Chad</w:t>
      </w:r>
      <w:r w:rsidRPr="006211DA">
        <w:rPr>
          <w:rFonts w:ascii="Cambria" w:hAnsi="Cambria" w:cs="Arial"/>
          <w:i/>
          <w:iCs/>
          <w:color w:val="231F20"/>
          <w:sz w:val="20"/>
          <w:lang w:val="en-US"/>
        </w:rPr>
        <w:t xml:space="preserve"> Basin</w:t>
      </w:r>
      <w:r>
        <w:rPr>
          <w:rFonts w:ascii="Cambria" w:hAnsi="Cambria" w:cs="Arial"/>
          <w:i/>
          <w:iCs/>
          <w:color w:val="231F20"/>
          <w:sz w:val="20"/>
          <w:lang w:val="en-US"/>
        </w:rPr>
        <w:t xml:space="preserve"> in Nigeria</w:t>
      </w:r>
      <w:r w:rsidRPr="006211DA">
        <w:rPr>
          <w:rFonts w:ascii="Cambria" w:hAnsi="Cambria" w:cs="Arial"/>
          <w:i/>
          <w:iCs/>
          <w:color w:val="231F20"/>
          <w:sz w:val="20"/>
          <w:lang w:val="en-US"/>
        </w:rPr>
        <w:t xml:space="preserve"> Report</w:t>
      </w:r>
      <w:r w:rsidRPr="006211DA">
        <w:rPr>
          <w:rFonts w:ascii="Cambria" w:hAnsi="Cambria" w:cs="Arial"/>
          <w:color w:val="231F20"/>
          <w:sz w:val="20"/>
          <w:lang w:val="en-US"/>
        </w:rPr>
        <w:t xml:space="preserve"> </w:t>
      </w:r>
      <w:r>
        <w:rPr>
          <w:rFonts w:ascii="Cambria" w:hAnsi="Cambria" w:cs="Arial"/>
          <w:color w:val="231F20"/>
          <w:sz w:val="20"/>
          <w:lang w:val="en-US"/>
        </w:rPr>
        <w:t>Commissioned by</w:t>
      </w:r>
      <w:r w:rsidRPr="006211DA">
        <w:rPr>
          <w:rFonts w:ascii="Cambria" w:hAnsi="Cambria" w:cs="Arial"/>
          <w:color w:val="231F20"/>
          <w:sz w:val="20"/>
          <w:lang w:val="en-US"/>
        </w:rPr>
        <w:t xml:space="preserve"> </w:t>
      </w:r>
      <w:r>
        <w:rPr>
          <w:rFonts w:ascii="Cambria" w:hAnsi="Cambria" w:cs="Arial"/>
          <w:color w:val="231F20"/>
          <w:sz w:val="20"/>
          <w:lang w:val="en-US"/>
        </w:rPr>
        <w:t>NIWRMC</w:t>
      </w:r>
      <w:r w:rsidRPr="006211DA">
        <w:rPr>
          <w:rFonts w:ascii="Cambria" w:hAnsi="Cambria" w:cs="Arial"/>
          <w:color w:val="231F20"/>
          <w:sz w:val="20"/>
          <w:lang w:val="en-US"/>
        </w:rPr>
        <w:t>-IUCN Komadugu Yobe Basin Project, Kano, Nigeria</w:t>
      </w:r>
    </w:p>
    <w:p w:rsidR="00B664F7" w:rsidRDefault="00175CD6" w:rsidP="00175CD6">
      <w:pPr>
        <w:autoSpaceDE w:val="0"/>
        <w:autoSpaceDN w:val="0"/>
        <w:adjustRightInd w:val="0"/>
        <w:spacing w:after="240"/>
        <w:ind w:left="720" w:hanging="720"/>
        <w:rPr>
          <w:rFonts w:ascii="Cambria" w:hAnsi="Cambria" w:cs="Arial"/>
          <w:color w:val="231F20"/>
          <w:sz w:val="20"/>
          <w:lang w:val="en-US"/>
        </w:rPr>
      </w:pPr>
      <w:r>
        <w:rPr>
          <w:rFonts w:ascii="Cambria" w:hAnsi="Cambria" w:cs="Arial"/>
          <w:color w:val="231F20"/>
          <w:sz w:val="20"/>
          <w:lang w:val="en-US"/>
        </w:rPr>
        <w:t>__________ (2011</w:t>
      </w:r>
      <w:r w:rsidR="00B664F7">
        <w:rPr>
          <w:rFonts w:ascii="Cambria" w:hAnsi="Cambria" w:cs="Arial"/>
          <w:color w:val="231F20"/>
          <w:sz w:val="20"/>
          <w:lang w:val="en-US"/>
        </w:rPr>
        <w:t xml:space="preserve">): Catchment Management Plan for integrated natural resources management of Lake Chad Basin in Nigeria; Commissioned by NIWRMC-IUCN Komadugu Yobe Basin Project, Kano, Nigeria  </w:t>
      </w:r>
    </w:p>
    <w:p w:rsidR="00B664F7" w:rsidRDefault="00B664F7" w:rsidP="00175CD6">
      <w:pPr>
        <w:autoSpaceDE w:val="0"/>
        <w:autoSpaceDN w:val="0"/>
        <w:adjustRightInd w:val="0"/>
        <w:spacing w:after="240"/>
        <w:ind w:left="720" w:hanging="720"/>
        <w:rPr>
          <w:rFonts w:ascii="Cambria" w:hAnsi="Cambria" w:cs="Tahoma"/>
          <w:sz w:val="20"/>
        </w:rPr>
      </w:pPr>
      <w:r>
        <w:rPr>
          <w:rFonts w:ascii="Cambria" w:hAnsi="Cambria" w:cs="Arial"/>
          <w:color w:val="231F20"/>
          <w:sz w:val="20"/>
          <w:lang w:val="en-US"/>
        </w:rPr>
        <w:t xml:space="preserve">__________ </w:t>
      </w:r>
      <w:r w:rsidR="00175CD6">
        <w:rPr>
          <w:rFonts w:ascii="Cambria" w:hAnsi="Cambria" w:cs="Tahoma"/>
          <w:sz w:val="20"/>
        </w:rPr>
        <w:t>(2011</w:t>
      </w:r>
      <w:r>
        <w:rPr>
          <w:rFonts w:ascii="Cambria" w:hAnsi="Cambria" w:cs="Tahoma"/>
          <w:sz w:val="20"/>
        </w:rPr>
        <w:t xml:space="preserve">): </w:t>
      </w:r>
      <w:r w:rsidR="00175CD6">
        <w:rPr>
          <w:rFonts w:ascii="Cambria" w:hAnsi="Cambria" w:cs="Frutiger-Bold"/>
          <w:bCs/>
          <w:i/>
          <w:sz w:val="20"/>
        </w:rPr>
        <w:t>The Status o</w:t>
      </w:r>
      <w:r w:rsidR="00175CD6" w:rsidRPr="00175CD6">
        <w:rPr>
          <w:rFonts w:ascii="Cambria" w:hAnsi="Cambria" w:cs="Frutiger-Bold"/>
          <w:bCs/>
          <w:i/>
          <w:sz w:val="20"/>
        </w:rPr>
        <w:t xml:space="preserve">f </w:t>
      </w:r>
      <w:r w:rsidR="00175CD6">
        <w:rPr>
          <w:rFonts w:ascii="Cambria" w:hAnsi="Cambria" w:cs="Frutiger-Bold"/>
          <w:bCs/>
          <w:i/>
          <w:sz w:val="20"/>
        </w:rPr>
        <w:t xml:space="preserve">Integrated </w:t>
      </w:r>
      <w:r w:rsidR="00175CD6" w:rsidRPr="00175CD6">
        <w:rPr>
          <w:rFonts w:ascii="Cambria" w:hAnsi="Cambria" w:cs="Frutiger-Bold"/>
          <w:bCs/>
          <w:i/>
          <w:sz w:val="20"/>
        </w:rPr>
        <w:t xml:space="preserve">Water Resources Management </w:t>
      </w:r>
      <w:r w:rsidR="002F36AF" w:rsidRPr="00175CD6">
        <w:rPr>
          <w:rFonts w:ascii="Cambria" w:hAnsi="Cambria" w:cs="Frutiger-Bold"/>
          <w:bCs/>
          <w:i/>
          <w:sz w:val="20"/>
        </w:rPr>
        <w:t>in</w:t>
      </w:r>
      <w:r w:rsidR="00175CD6" w:rsidRPr="00175CD6">
        <w:rPr>
          <w:rFonts w:ascii="Cambria" w:hAnsi="Cambria" w:cs="Frutiger-Bold"/>
          <w:bCs/>
          <w:i/>
          <w:sz w:val="20"/>
        </w:rPr>
        <w:t xml:space="preserve"> Nigeria</w:t>
      </w:r>
      <w:r>
        <w:rPr>
          <w:rFonts w:ascii="Cambria" w:hAnsi="Cambria" w:cs="Tahoma"/>
          <w:sz w:val="20"/>
        </w:rPr>
        <w:t>; Nigeria Integrated Water Resources Management Commission, Abuja, Nigeria</w:t>
      </w:r>
    </w:p>
    <w:p w:rsidR="00B664F7" w:rsidRDefault="00B664F7" w:rsidP="00175CD6">
      <w:pPr>
        <w:spacing w:after="240"/>
        <w:ind w:left="720" w:hanging="720"/>
        <w:jc w:val="both"/>
        <w:rPr>
          <w:rFonts w:ascii="Cambria" w:hAnsi="Cambria" w:cs="Tahoma"/>
          <w:sz w:val="20"/>
        </w:rPr>
      </w:pPr>
      <w:r>
        <w:rPr>
          <w:rFonts w:ascii="Cambria" w:hAnsi="Cambria" w:cs="Tahoma"/>
          <w:sz w:val="20"/>
        </w:rPr>
        <w:t xml:space="preserve">Atkins International (2006): Water Resources Strategy: Commission of the European Communities’ Support to the Federal Ministry of Water Resources, December 2006.  </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Aitcheson, P.J., M.C. Bowden, D.M. Carroll, P.E. Glover, K. Klinkenberg, P.W. de Leeuw &amp; P. Tulay (1972): </w:t>
      </w:r>
      <w:r w:rsidRPr="006211DA">
        <w:rPr>
          <w:rFonts w:ascii="Cambria" w:hAnsi="Cambria" w:cs="Tahoma"/>
          <w:i/>
          <w:sz w:val="20"/>
        </w:rPr>
        <w:t>The Land Resources of North East Nigeria</w:t>
      </w:r>
      <w:r w:rsidRPr="006211DA">
        <w:rPr>
          <w:rFonts w:ascii="Cambria" w:hAnsi="Cambria" w:cs="Tahoma"/>
          <w:sz w:val="20"/>
        </w:rPr>
        <w:t>, Land Resources Division, Tolworth Tower, Surrey</w:t>
      </w:r>
    </w:p>
    <w:p w:rsidR="00B664F7" w:rsidRPr="006211DA" w:rsidRDefault="00B664F7" w:rsidP="00175CD6">
      <w:pPr>
        <w:spacing w:after="240"/>
        <w:ind w:left="720" w:hanging="720"/>
        <w:rPr>
          <w:rFonts w:ascii="Cambria" w:hAnsi="Cambria" w:cs="Tahoma"/>
          <w:sz w:val="20"/>
        </w:rPr>
      </w:pPr>
      <w:r w:rsidRPr="006211DA">
        <w:rPr>
          <w:rFonts w:ascii="Cambria" w:hAnsi="Cambria"/>
          <w:sz w:val="20"/>
        </w:rPr>
        <w:t xml:space="preserve">Aminu A., J. M. Jibrin, A. Suleiman, A. Mustapha, (2006): </w:t>
      </w:r>
      <w:r w:rsidRPr="006211DA">
        <w:rPr>
          <w:rFonts w:ascii="Cambria" w:hAnsi="Cambria"/>
          <w:i/>
          <w:sz w:val="20"/>
        </w:rPr>
        <w:t>Improving Land and Water Resources Management in Komadugu Yobe Basin: Socio-Economic and Environmental Study;</w:t>
      </w:r>
      <w:r w:rsidRPr="006211DA">
        <w:rPr>
          <w:rFonts w:ascii="Cambria" w:hAnsi="Cambria" w:cs="Tahoma"/>
          <w:sz w:val="20"/>
        </w:rPr>
        <w:t xml:space="preserve"> FMWR-IUCN-NCF Komadugu Yobe Basin Project, Kano</w:t>
      </w:r>
    </w:p>
    <w:p w:rsidR="00B664F7" w:rsidRDefault="00B664F7" w:rsidP="00175CD6">
      <w:pPr>
        <w:spacing w:after="240"/>
        <w:ind w:left="720" w:hanging="720"/>
        <w:jc w:val="both"/>
        <w:rPr>
          <w:rFonts w:ascii="Cambria" w:hAnsi="Cambria" w:cs="Tahoma"/>
          <w:sz w:val="20"/>
        </w:rPr>
      </w:pPr>
      <w:r w:rsidRPr="006211DA">
        <w:rPr>
          <w:rFonts w:ascii="Cambria" w:hAnsi="Cambria" w:cs="Tahoma"/>
          <w:sz w:val="20"/>
        </w:rPr>
        <w:t xml:space="preserve">Basil &amp; Associates (1980): </w:t>
      </w:r>
      <w:r w:rsidRPr="006211DA">
        <w:rPr>
          <w:rFonts w:ascii="Cambria" w:hAnsi="Cambria" w:cs="Tahoma"/>
          <w:i/>
          <w:sz w:val="20"/>
        </w:rPr>
        <w:t>Provisional Master Plan for the Development of Groundwater Resources</w:t>
      </w:r>
      <w:r w:rsidRPr="006211DA">
        <w:rPr>
          <w:rFonts w:ascii="Cambria" w:hAnsi="Cambria" w:cs="Tahoma"/>
          <w:sz w:val="20"/>
        </w:rPr>
        <w:t>, Vol. 1,  Federal Ministry of Water Resources FMWR, Lagos</w:t>
      </w:r>
    </w:p>
    <w:p w:rsidR="00B664F7" w:rsidRPr="006211DA" w:rsidRDefault="00B664F7" w:rsidP="00175CD6">
      <w:pPr>
        <w:spacing w:after="240"/>
        <w:ind w:left="720" w:hanging="720"/>
        <w:jc w:val="both"/>
        <w:rPr>
          <w:rFonts w:ascii="Cambria" w:hAnsi="Cambria" w:cs="Tahoma"/>
          <w:sz w:val="20"/>
        </w:rPr>
      </w:pPr>
      <w:r>
        <w:rPr>
          <w:rFonts w:ascii="Cambria" w:hAnsi="Cambria" w:cs="Tahoma"/>
          <w:sz w:val="20"/>
        </w:rPr>
        <w:t xml:space="preserve">Bright Consults and Project Management Nig. Limited (2009): </w:t>
      </w:r>
      <w:r w:rsidRPr="00CB62AD">
        <w:rPr>
          <w:rFonts w:ascii="Cambria" w:hAnsi="Cambria" w:cs="Tahoma"/>
          <w:i/>
          <w:sz w:val="20"/>
        </w:rPr>
        <w:t>Baseline Study of Status of Water</w:t>
      </w:r>
      <w:r>
        <w:rPr>
          <w:rFonts w:ascii="Cambria" w:hAnsi="Cambria" w:cs="Tahoma"/>
          <w:i/>
          <w:sz w:val="20"/>
        </w:rPr>
        <w:t xml:space="preserve"> Management for Fisheries and Wildlife</w:t>
      </w:r>
      <w:r w:rsidRPr="00CB62AD">
        <w:rPr>
          <w:rFonts w:ascii="Cambria" w:hAnsi="Cambria" w:cs="Tahoma"/>
          <w:i/>
          <w:sz w:val="20"/>
        </w:rPr>
        <w:t xml:space="preserve"> in Nigeria</w:t>
      </w:r>
      <w:r>
        <w:rPr>
          <w:rFonts w:ascii="Cambria" w:hAnsi="Cambria" w:cs="Tahoma"/>
          <w:sz w:val="20"/>
        </w:rPr>
        <w:t>; Nigeria Integrated Water Resources Management Commission, Abuja, Nigeria</w:t>
      </w:r>
    </w:p>
    <w:p w:rsidR="00B664F7" w:rsidRPr="006211DA" w:rsidRDefault="00B664F7" w:rsidP="00175CD6">
      <w:pPr>
        <w:autoSpaceDE w:val="0"/>
        <w:autoSpaceDN w:val="0"/>
        <w:adjustRightInd w:val="0"/>
        <w:spacing w:after="240"/>
        <w:ind w:left="720" w:hanging="720"/>
        <w:rPr>
          <w:rFonts w:ascii="Cambria" w:eastAsia="StempelGaramondLTStd-Roman" w:hAnsi="Cambria" w:cs="StempelGaramondLTStd-Roman"/>
          <w:sz w:val="20"/>
        </w:rPr>
      </w:pPr>
      <w:r w:rsidRPr="007353DD">
        <w:rPr>
          <w:rFonts w:ascii="Cambria" w:hAnsi="Cambria" w:cs="StempelGaramondLTStd-Bold"/>
          <w:bCs/>
          <w:sz w:val="20"/>
        </w:rPr>
        <w:t>Enplan Group.</w:t>
      </w:r>
      <w:r w:rsidRPr="006211DA">
        <w:rPr>
          <w:rFonts w:ascii="Cambria" w:hAnsi="Cambria" w:cs="StempelGaramondLTStd-Bold"/>
          <w:b/>
          <w:bCs/>
          <w:sz w:val="20"/>
        </w:rPr>
        <w:t xml:space="preserve"> </w:t>
      </w:r>
      <w:r>
        <w:rPr>
          <w:rFonts w:ascii="Cambria" w:hAnsi="Cambria" w:cs="StempelGaramondLTStd-Bold"/>
          <w:b/>
          <w:bCs/>
          <w:sz w:val="20"/>
        </w:rPr>
        <w:t>(</w:t>
      </w:r>
      <w:r>
        <w:rPr>
          <w:rFonts w:ascii="Cambria" w:eastAsia="StempelGaramondLTStd-Roman" w:hAnsi="Cambria" w:cs="StempelGaramondLTStd-Roman"/>
          <w:sz w:val="20"/>
        </w:rPr>
        <w:t>2004):</w:t>
      </w:r>
      <w:r w:rsidRPr="006211DA">
        <w:rPr>
          <w:rFonts w:ascii="Cambria" w:eastAsia="StempelGaramondLTStd-Roman" w:hAnsi="Cambria" w:cs="StempelGaramondLTStd-Roman"/>
          <w:sz w:val="20"/>
        </w:rPr>
        <w:t xml:space="preserve"> </w:t>
      </w:r>
      <w:r w:rsidRPr="006211DA">
        <w:rPr>
          <w:rFonts w:ascii="Cambria" w:hAnsi="Cambria" w:cs="StempelGaramondLTStd-Italic"/>
          <w:i/>
          <w:iCs/>
          <w:sz w:val="20"/>
        </w:rPr>
        <w:t>Review of the Public Irrigation Sector in Nigeria</w:t>
      </w:r>
      <w:r w:rsidRPr="006211DA">
        <w:rPr>
          <w:rFonts w:ascii="Cambria" w:eastAsia="StempelGaramondLTStd-Roman" w:hAnsi="Cambria" w:cs="StempelGaramondLTStd-Roman"/>
          <w:sz w:val="20"/>
        </w:rPr>
        <w:t>. Draft Final Report of Project UTF/046/NIR/UTF.</w:t>
      </w:r>
    </w:p>
    <w:p w:rsidR="00B664F7" w:rsidRDefault="00B664F7" w:rsidP="00175CD6">
      <w:pPr>
        <w:spacing w:before="240" w:after="240"/>
        <w:ind w:left="720" w:hanging="720"/>
        <w:jc w:val="both"/>
        <w:rPr>
          <w:rFonts w:ascii="Cambria" w:hAnsi="Cambria" w:cs="Tahoma"/>
          <w:sz w:val="20"/>
        </w:rPr>
      </w:pPr>
      <w:r>
        <w:rPr>
          <w:rFonts w:ascii="Cambria" w:hAnsi="Cambria" w:cs="Tahoma"/>
          <w:sz w:val="20"/>
        </w:rPr>
        <w:t xml:space="preserve">__________ (2009): </w:t>
      </w:r>
      <w:r w:rsidRPr="00CB62AD">
        <w:rPr>
          <w:rFonts w:ascii="Cambria" w:hAnsi="Cambria" w:cs="Tahoma"/>
          <w:i/>
          <w:sz w:val="20"/>
        </w:rPr>
        <w:t xml:space="preserve">Baseline Study of </w:t>
      </w:r>
      <w:r>
        <w:rPr>
          <w:rFonts w:ascii="Cambria" w:hAnsi="Cambria" w:cs="Tahoma"/>
          <w:i/>
          <w:sz w:val="20"/>
        </w:rPr>
        <w:t>Dams, Irrigation and Drainage and Integrated Water Resources Management</w:t>
      </w:r>
      <w:r w:rsidRPr="00CB62AD">
        <w:rPr>
          <w:rFonts w:ascii="Cambria" w:hAnsi="Cambria" w:cs="Tahoma"/>
          <w:i/>
          <w:sz w:val="20"/>
        </w:rPr>
        <w:t xml:space="preserve"> in Nigeria</w:t>
      </w:r>
      <w:r>
        <w:rPr>
          <w:rFonts w:ascii="Cambria" w:hAnsi="Cambria" w:cs="Tahoma"/>
          <w:sz w:val="20"/>
        </w:rPr>
        <w:t>; Nigeria Integrated Water Resources Management Commission, Abuja, Nigeria</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Environmental Research Group, Oxford (ERGO) (1994): </w:t>
      </w:r>
      <w:r w:rsidRPr="006211DA">
        <w:rPr>
          <w:rFonts w:ascii="Cambria" w:hAnsi="Cambria" w:cs="Tahoma"/>
          <w:i/>
          <w:sz w:val="20"/>
        </w:rPr>
        <w:t>Land Use Changes in Nigeria. 1976-1990</w:t>
      </w:r>
      <w:r w:rsidRPr="006211DA">
        <w:rPr>
          <w:rFonts w:ascii="Cambria" w:hAnsi="Cambria" w:cs="Tahoma"/>
          <w:sz w:val="20"/>
        </w:rPr>
        <w:t>: Federal Environmental Protection Agency, Abuja, Nigeria</w:t>
      </w:r>
    </w:p>
    <w:p w:rsidR="00B664F7" w:rsidRDefault="00B664F7" w:rsidP="00175CD6">
      <w:pPr>
        <w:autoSpaceDE w:val="0"/>
        <w:autoSpaceDN w:val="0"/>
        <w:adjustRightInd w:val="0"/>
        <w:spacing w:after="240"/>
        <w:ind w:left="720" w:hanging="720"/>
        <w:rPr>
          <w:rFonts w:ascii="Cambria" w:hAnsi="Cambria" w:cs="Tahoma"/>
          <w:sz w:val="20"/>
        </w:rPr>
      </w:pPr>
      <w:r>
        <w:rPr>
          <w:rFonts w:ascii="Cambria" w:hAnsi="Cambria" w:cs="Tahoma"/>
          <w:sz w:val="20"/>
        </w:rPr>
        <w:t xml:space="preserve">Eversey Investments (Nigeria) Limited (2009): </w:t>
      </w:r>
      <w:r w:rsidRPr="00CB62AD">
        <w:rPr>
          <w:rFonts w:ascii="Cambria" w:hAnsi="Cambria" w:cs="Tahoma"/>
          <w:i/>
          <w:sz w:val="20"/>
        </w:rPr>
        <w:t>Baseline Study of Status of Inland Waterways and Navigation sub-sector in Nigeria</w:t>
      </w:r>
      <w:r>
        <w:rPr>
          <w:rFonts w:ascii="Cambria" w:hAnsi="Cambria" w:cs="Tahoma"/>
          <w:sz w:val="20"/>
        </w:rPr>
        <w:t xml:space="preserve">; Nigeria Integrated Water Resources Management Commission, Abuja, Nigeria </w:t>
      </w:r>
    </w:p>
    <w:p w:rsidR="00B664F7" w:rsidRPr="006211DA" w:rsidRDefault="00B664F7" w:rsidP="00175CD6">
      <w:pPr>
        <w:autoSpaceDE w:val="0"/>
        <w:autoSpaceDN w:val="0"/>
        <w:adjustRightInd w:val="0"/>
        <w:spacing w:after="240"/>
        <w:ind w:left="720" w:hanging="720"/>
        <w:rPr>
          <w:rFonts w:ascii="Cambria" w:eastAsia="StempelGaramondLTStd-Roman" w:hAnsi="Cambria" w:cs="StempelGaramondLTStd-Roman"/>
          <w:sz w:val="20"/>
        </w:rPr>
      </w:pPr>
      <w:r w:rsidRPr="006211DA">
        <w:rPr>
          <w:rFonts w:ascii="Cambria" w:hAnsi="Cambria" w:cs="Tahoma"/>
          <w:sz w:val="20"/>
        </w:rPr>
        <w:t xml:space="preserve">Food and Agriculture Organisation (FAO) </w:t>
      </w:r>
      <w:r w:rsidRPr="006211DA">
        <w:rPr>
          <w:rFonts w:ascii="Cambria" w:hAnsi="Cambria" w:cs="StempelGaramondLTStd-Bold"/>
          <w:b/>
          <w:bCs/>
          <w:sz w:val="20"/>
        </w:rPr>
        <w:t xml:space="preserve"> (</w:t>
      </w:r>
      <w:r w:rsidRPr="006211DA">
        <w:rPr>
          <w:rFonts w:ascii="Cambria" w:eastAsia="StempelGaramondLTStd-Roman" w:hAnsi="Cambria" w:cs="StempelGaramondLTStd-Roman"/>
          <w:sz w:val="20"/>
        </w:rPr>
        <w:t xml:space="preserve">1992). </w:t>
      </w:r>
      <w:r w:rsidRPr="006211DA">
        <w:rPr>
          <w:rFonts w:ascii="Cambria" w:hAnsi="Cambria" w:cs="StempelGaramondLTStd-Italic"/>
          <w:i/>
          <w:iCs/>
          <w:sz w:val="20"/>
        </w:rPr>
        <w:t>Irrigation Subsector review</w:t>
      </w:r>
      <w:r w:rsidRPr="006211DA">
        <w:rPr>
          <w:rFonts w:ascii="Cambria" w:eastAsia="StempelGaramondLTStd-Roman" w:hAnsi="Cambria" w:cs="StempelGaramondLTStd-Roman"/>
          <w:sz w:val="20"/>
        </w:rPr>
        <w:t>. Investment Centre Report No. 89/91 CJP-NIR 45 SR.</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_____ (1993): </w:t>
      </w:r>
      <w:r w:rsidRPr="006211DA">
        <w:rPr>
          <w:rFonts w:ascii="Cambria" w:hAnsi="Cambria" w:cs="Tahoma"/>
          <w:i/>
          <w:sz w:val="20"/>
        </w:rPr>
        <w:t>Integrated Rural Water Management</w:t>
      </w:r>
      <w:r w:rsidRPr="006211DA">
        <w:rPr>
          <w:rFonts w:ascii="Cambria" w:hAnsi="Cambria" w:cs="Tahoma"/>
          <w:sz w:val="20"/>
        </w:rPr>
        <w:t xml:space="preserve"> – Proceedings of the Technical Consultation on Integrated Rural Water Management 15-19 March 1993, FAO Rome</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_____ (1995a): </w:t>
      </w:r>
      <w:r w:rsidRPr="006211DA">
        <w:rPr>
          <w:rFonts w:ascii="Cambria" w:hAnsi="Cambria" w:cs="Tahoma"/>
          <w:i/>
          <w:sz w:val="20"/>
        </w:rPr>
        <w:t>Land and Water Integration and River Basin Management</w:t>
      </w:r>
      <w:r w:rsidRPr="006211DA">
        <w:rPr>
          <w:rFonts w:ascii="Cambria" w:hAnsi="Cambria" w:cs="Tahoma"/>
          <w:sz w:val="20"/>
        </w:rPr>
        <w:t xml:space="preserve"> – Proceedings of an FAO Informal workshop 31 January-2 February 1993, FAO Rome</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_____ (1995b): </w:t>
      </w:r>
      <w:r w:rsidRPr="006211DA">
        <w:rPr>
          <w:rFonts w:ascii="Cambria" w:hAnsi="Cambria" w:cs="Tahoma"/>
          <w:i/>
          <w:sz w:val="20"/>
        </w:rPr>
        <w:t>Planning for Sustainable Use of Land resources: Towards a new approach</w:t>
      </w:r>
      <w:r w:rsidRPr="006211DA">
        <w:rPr>
          <w:rFonts w:ascii="Cambria" w:hAnsi="Cambria" w:cs="Tahoma"/>
          <w:sz w:val="20"/>
        </w:rPr>
        <w:t xml:space="preserve"> – FAO Land and Water Bulletin 2, FAO, Rome.</w:t>
      </w:r>
    </w:p>
    <w:p w:rsidR="00B664F7" w:rsidRPr="006211DA" w:rsidRDefault="00B664F7" w:rsidP="00175CD6">
      <w:pPr>
        <w:autoSpaceDE w:val="0"/>
        <w:autoSpaceDN w:val="0"/>
        <w:adjustRightInd w:val="0"/>
        <w:spacing w:after="240"/>
        <w:rPr>
          <w:rFonts w:ascii="Cambria" w:eastAsia="StempelGaramondLTStd-Roman" w:hAnsi="Cambria" w:cs="StempelGaramondLTStd-Roman"/>
          <w:sz w:val="20"/>
        </w:rPr>
      </w:pPr>
      <w:r w:rsidRPr="006211DA">
        <w:rPr>
          <w:rFonts w:ascii="Cambria" w:hAnsi="Cambria" w:cs="StempelGaramondLTStd-Bold"/>
          <w:b/>
          <w:bCs/>
          <w:sz w:val="20"/>
        </w:rPr>
        <w:t>______ (</w:t>
      </w:r>
      <w:r w:rsidRPr="006211DA">
        <w:rPr>
          <w:rFonts w:ascii="Cambria" w:eastAsia="StempelGaramondLTStd-Roman" w:hAnsi="Cambria" w:cs="StempelGaramondLTStd-Roman"/>
          <w:sz w:val="20"/>
        </w:rPr>
        <w:t xml:space="preserve">1997) </w:t>
      </w:r>
      <w:r w:rsidRPr="006211DA">
        <w:rPr>
          <w:rFonts w:ascii="Cambria" w:hAnsi="Cambria" w:cs="StempelGaramondLTStd-Italic"/>
          <w:i/>
          <w:iCs/>
          <w:sz w:val="20"/>
        </w:rPr>
        <w:t>Irrigation potential in Africa. A basin approach</w:t>
      </w:r>
      <w:r w:rsidRPr="006211DA">
        <w:rPr>
          <w:rFonts w:ascii="Cambria" w:eastAsia="StempelGaramondLTStd-Roman" w:hAnsi="Cambria" w:cs="StempelGaramondLTStd-Roman"/>
          <w:sz w:val="20"/>
        </w:rPr>
        <w:t>. FAO Land and Water Bulletin 4. Rome.</w:t>
      </w:r>
    </w:p>
    <w:p w:rsidR="00B664F7" w:rsidRPr="006211DA" w:rsidRDefault="00B664F7" w:rsidP="00175CD6">
      <w:pPr>
        <w:autoSpaceDE w:val="0"/>
        <w:autoSpaceDN w:val="0"/>
        <w:adjustRightInd w:val="0"/>
        <w:spacing w:before="240" w:after="240"/>
        <w:ind w:left="630" w:hanging="630"/>
        <w:rPr>
          <w:rFonts w:ascii="Cambria" w:eastAsia="StempelGaramondLTStd-Roman" w:hAnsi="Cambria" w:cs="StempelGaramondLTStd-Roman"/>
          <w:sz w:val="20"/>
        </w:rPr>
      </w:pPr>
      <w:r w:rsidRPr="006211DA">
        <w:rPr>
          <w:rFonts w:ascii="Cambria" w:hAnsi="Cambria" w:cs="StempelGaramondLTStd-Bold"/>
          <w:b/>
          <w:bCs/>
          <w:sz w:val="20"/>
        </w:rPr>
        <w:t>______ (</w:t>
      </w:r>
      <w:r w:rsidRPr="006211DA">
        <w:rPr>
          <w:rFonts w:ascii="Cambria" w:eastAsia="StempelGaramondLTStd-Roman" w:hAnsi="Cambria" w:cs="StempelGaramondLTStd-Roman"/>
          <w:sz w:val="20"/>
        </w:rPr>
        <w:t>2000)</w:t>
      </w:r>
      <w:r w:rsidRPr="006211DA">
        <w:rPr>
          <w:rFonts w:ascii="Cambria" w:hAnsi="Cambria" w:cs="StempelGaramondLTStd-Italic"/>
          <w:i/>
          <w:iCs/>
          <w:sz w:val="20"/>
        </w:rPr>
        <w:t>. Nigeria. Irrigation Sub-Sector Study</w:t>
      </w:r>
      <w:r w:rsidRPr="006211DA">
        <w:rPr>
          <w:rFonts w:ascii="Cambria" w:eastAsia="StempelGaramondLTStd-Roman" w:hAnsi="Cambria" w:cs="StempelGaramondLTStd-Roman"/>
          <w:sz w:val="20"/>
        </w:rPr>
        <w:t>. Main Text and Annexes. Investment Centre Report No. 00/076 CP-NIR.</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Federal Department of Irrigation and Drainage (FDID) (2001): </w:t>
      </w:r>
      <w:r w:rsidRPr="006211DA">
        <w:rPr>
          <w:rFonts w:ascii="Cambria" w:hAnsi="Cambria" w:cs="Tahoma"/>
          <w:i/>
          <w:sz w:val="20"/>
        </w:rPr>
        <w:t>Fadama Ground Water Monitoring Assessment Report of Kano and Jigawa States 1999-2001</w:t>
      </w:r>
      <w:r w:rsidRPr="006211DA">
        <w:rPr>
          <w:rFonts w:ascii="Cambria" w:hAnsi="Cambria" w:cs="Tahoma"/>
          <w:sz w:val="20"/>
        </w:rPr>
        <w:t>. NFDP.</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_____ (2001): </w:t>
      </w:r>
      <w:r w:rsidRPr="006211DA">
        <w:rPr>
          <w:rFonts w:ascii="Cambria" w:hAnsi="Cambria" w:cs="Tahoma"/>
          <w:i/>
          <w:sz w:val="20"/>
        </w:rPr>
        <w:t>Annual Report 2000/2001 Irrigation Season – Monitoring and Evaluation Performance of Irrigation and Drainage Systems Managed by RBDAs</w:t>
      </w:r>
      <w:r w:rsidRPr="006211DA">
        <w:rPr>
          <w:rFonts w:ascii="Cambria" w:hAnsi="Cambria" w:cs="Tahoma"/>
          <w:sz w:val="20"/>
        </w:rPr>
        <w:t xml:space="preserve">, FDID Reports No. 2, November, 2000.   </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Federal Government of Nigeria (1993): Gazette No. 27, Vol 80 – </w:t>
      </w:r>
      <w:r w:rsidRPr="006211DA">
        <w:rPr>
          <w:rFonts w:ascii="Cambria" w:hAnsi="Cambria" w:cs="Tahoma"/>
          <w:i/>
          <w:sz w:val="20"/>
        </w:rPr>
        <w:t>Water Resources Decree No. 101 of 1993</w:t>
      </w:r>
      <w:r w:rsidRPr="006211DA">
        <w:rPr>
          <w:rFonts w:ascii="Cambria" w:hAnsi="Cambria" w:cs="Tahoma"/>
          <w:sz w:val="20"/>
        </w:rPr>
        <w:t>. Federal Government Printers, Lagos.</w:t>
      </w:r>
    </w:p>
    <w:p w:rsidR="00B664F7" w:rsidRPr="006211DA" w:rsidRDefault="00B664F7" w:rsidP="00175CD6">
      <w:pPr>
        <w:spacing w:after="240"/>
        <w:ind w:left="810" w:hanging="810"/>
        <w:rPr>
          <w:rFonts w:ascii="Cambria" w:hAnsi="Cambria" w:cs="Tahoma"/>
          <w:sz w:val="20"/>
        </w:rPr>
      </w:pPr>
      <w:r w:rsidRPr="006211DA">
        <w:rPr>
          <w:rFonts w:ascii="Cambria" w:hAnsi="Cambria" w:cs="Tahoma"/>
          <w:sz w:val="20"/>
        </w:rPr>
        <w:t>Franks T., I. K. Musa, M. J. Chiroma (2004): Building capacity for Integrated Water Resources Management in the Hadejia-Jama’are-Komadugu-Yobe Basin, DFID-JWL, Dutse, Jigawa.</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Geomatics International Inc (1998): </w:t>
      </w:r>
      <w:r w:rsidRPr="006211DA">
        <w:rPr>
          <w:rFonts w:ascii="Cambria" w:hAnsi="Cambria" w:cs="Tahoma"/>
          <w:i/>
          <w:sz w:val="20"/>
        </w:rPr>
        <w:t>The Assessment of Vegetation and Land Changes in Nigeria Between 1976/78 and 1993/95,</w:t>
      </w:r>
      <w:r w:rsidRPr="006211DA">
        <w:rPr>
          <w:rFonts w:ascii="Cambria" w:hAnsi="Cambria" w:cs="Tahoma"/>
          <w:sz w:val="20"/>
        </w:rPr>
        <w:t xml:space="preserve"> Federal Department of Forestry (FDF), The Forestry Management Evaluation and Coordinating Unit (FORMECU), Abuja. </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Global Water Partnership (GWP) (2000): </w:t>
      </w:r>
      <w:r w:rsidRPr="006211DA">
        <w:rPr>
          <w:rFonts w:ascii="Cambria" w:hAnsi="Cambria" w:cs="Tahoma"/>
          <w:i/>
          <w:sz w:val="20"/>
        </w:rPr>
        <w:t>Towards Water security: A Framework for Action</w:t>
      </w:r>
      <w:r w:rsidRPr="006211DA">
        <w:rPr>
          <w:rFonts w:ascii="Cambria" w:hAnsi="Cambria" w:cs="Tahoma"/>
          <w:b/>
          <w:i/>
          <w:sz w:val="20"/>
        </w:rPr>
        <w:t>,</w:t>
      </w:r>
      <w:r w:rsidRPr="006211DA">
        <w:rPr>
          <w:rFonts w:ascii="Cambria" w:hAnsi="Cambria" w:cs="Tahoma"/>
          <w:sz w:val="20"/>
        </w:rPr>
        <w:t xml:space="preserve"> GWP, Stockholm, Sweden. </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_____ (2000a): </w:t>
      </w:r>
      <w:r w:rsidRPr="006211DA">
        <w:rPr>
          <w:rFonts w:ascii="Cambria" w:hAnsi="Cambria" w:cs="Tahoma"/>
          <w:i/>
          <w:sz w:val="20"/>
        </w:rPr>
        <w:t>Integrated Water Resources Management</w:t>
      </w:r>
      <w:r w:rsidRPr="006211DA">
        <w:rPr>
          <w:rFonts w:ascii="Cambria" w:hAnsi="Cambria" w:cs="Tahoma"/>
          <w:sz w:val="20"/>
        </w:rPr>
        <w:t xml:space="preserve"> – TAC Background Papers No.4, Global Water Partnership, Stockholm, Sweden</w:t>
      </w:r>
    </w:p>
    <w:p w:rsidR="00B664F7" w:rsidRDefault="00B664F7" w:rsidP="00175CD6">
      <w:pPr>
        <w:pStyle w:val="FrontPageSubtitle2"/>
        <w:spacing w:after="240"/>
        <w:ind w:left="720" w:hanging="720"/>
        <w:rPr>
          <w:rFonts w:ascii="Cambria" w:hAnsi="Cambria" w:cs="Tahoma"/>
          <w:sz w:val="20"/>
        </w:rPr>
      </w:pPr>
      <w:r w:rsidRPr="006211DA">
        <w:rPr>
          <w:rFonts w:ascii="Cambria" w:hAnsi="Cambria" w:cs="Tahoma"/>
          <w:sz w:val="20"/>
        </w:rPr>
        <w:t xml:space="preserve">Goldface-Irokalibe, I.J (2005): </w:t>
      </w:r>
      <w:r w:rsidRPr="006211DA">
        <w:rPr>
          <w:rFonts w:ascii="Cambria" w:hAnsi="Cambria" w:cs="Tahoma"/>
          <w:i/>
          <w:sz w:val="20"/>
        </w:rPr>
        <w:t>Le</w:t>
      </w:r>
      <w:r>
        <w:rPr>
          <w:rFonts w:ascii="Cambria" w:hAnsi="Cambria" w:cs="Tahoma"/>
          <w:i/>
          <w:sz w:val="20"/>
        </w:rPr>
        <w:t>gal Potentials and Constraints to Resource Use Planning and</w:t>
      </w:r>
      <w:r w:rsidRPr="006211DA">
        <w:rPr>
          <w:rFonts w:ascii="Cambria" w:hAnsi="Cambria" w:cs="Tahoma"/>
          <w:i/>
          <w:sz w:val="20"/>
        </w:rPr>
        <w:t xml:space="preserve"> Integra</w:t>
      </w:r>
      <w:r>
        <w:rPr>
          <w:rFonts w:ascii="Cambria" w:hAnsi="Cambria" w:cs="Tahoma"/>
          <w:i/>
          <w:sz w:val="20"/>
        </w:rPr>
        <w:t>ted Water Resources Management in t</w:t>
      </w:r>
      <w:r w:rsidRPr="006211DA">
        <w:rPr>
          <w:rFonts w:ascii="Cambria" w:hAnsi="Cambria" w:cs="Tahoma"/>
          <w:i/>
          <w:sz w:val="20"/>
        </w:rPr>
        <w:t>he Hadejia- Nguru</w:t>
      </w:r>
      <w:r>
        <w:rPr>
          <w:rFonts w:ascii="Cambria" w:hAnsi="Cambria" w:cs="Tahoma"/>
          <w:i/>
          <w:sz w:val="20"/>
        </w:rPr>
        <w:t xml:space="preserve"> Wetlands &amp; t</w:t>
      </w:r>
      <w:r w:rsidRPr="006211DA">
        <w:rPr>
          <w:rFonts w:ascii="Cambria" w:hAnsi="Cambria" w:cs="Tahoma"/>
          <w:i/>
          <w:sz w:val="20"/>
        </w:rPr>
        <w:t>he Komadougu – Yobe Basin</w:t>
      </w:r>
      <w:r w:rsidRPr="006211DA">
        <w:rPr>
          <w:rFonts w:ascii="Cambria" w:hAnsi="Cambria" w:cs="Tahoma"/>
          <w:sz w:val="20"/>
        </w:rPr>
        <w:t>, A</w:t>
      </w:r>
      <w:bookmarkStart w:id="217" w:name="_Toc42417260"/>
      <w:bookmarkStart w:id="218" w:name="_Toc42587792"/>
      <w:bookmarkStart w:id="219" w:name="_Toc42587860"/>
      <w:bookmarkStart w:id="220" w:name="_Toc42947541"/>
      <w:bookmarkStart w:id="221" w:name="_Toc42998679"/>
      <w:r w:rsidRPr="006211DA">
        <w:rPr>
          <w:rFonts w:ascii="Cambria" w:hAnsi="Cambria" w:cs="Tahoma"/>
          <w:sz w:val="20"/>
        </w:rPr>
        <w:t xml:space="preserve"> report of </w:t>
      </w:r>
      <w:bookmarkEnd w:id="217"/>
      <w:bookmarkEnd w:id="218"/>
      <w:bookmarkEnd w:id="219"/>
      <w:bookmarkEnd w:id="220"/>
      <w:bookmarkEnd w:id="221"/>
      <w:r w:rsidRPr="006211DA">
        <w:rPr>
          <w:rFonts w:ascii="Cambria" w:hAnsi="Cambria" w:cs="Tahoma"/>
          <w:sz w:val="20"/>
        </w:rPr>
        <w:t>the outcome of a training workshop and follow-up exercise in participatory baseline data collection, DFID-JWL, Dutse, May 2005</w:t>
      </w:r>
    </w:p>
    <w:p w:rsidR="00B664F7" w:rsidRPr="006211DA" w:rsidRDefault="00B664F7" w:rsidP="00175CD6">
      <w:pPr>
        <w:pStyle w:val="FrontPageSubtitle2"/>
        <w:spacing w:before="240" w:after="240"/>
        <w:ind w:left="720" w:hanging="720"/>
        <w:rPr>
          <w:rFonts w:ascii="Cambria" w:hAnsi="Cambria" w:cs="Tahoma"/>
          <w:sz w:val="20"/>
        </w:rPr>
      </w:pPr>
      <w:r>
        <w:rPr>
          <w:rFonts w:ascii="Cambria" w:hAnsi="Cambria" w:cs="Tahoma"/>
          <w:sz w:val="20"/>
        </w:rPr>
        <w:t xml:space="preserve">________ (2009): </w:t>
      </w:r>
      <w:r w:rsidRPr="00EB19D3">
        <w:rPr>
          <w:rFonts w:ascii="Cambria" w:hAnsi="Cambria" w:cs="Tahoma"/>
          <w:i/>
          <w:sz w:val="20"/>
        </w:rPr>
        <w:t>Final Report on Review of Water Related Policies, Legislation and Institutional Framework</w:t>
      </w:r>
      <w:r>
        <w:rPr>
          <w:rFonts w:ascii="Cambria" w:hAnsi="Cambria" w:cs="Tahoma"/>
          <w:sz w:val="20"/>
        </w:rPr>
        <w:t xml:space="preserve"> </w:t>
      </w:r>
      <w:r w:rsidRPr="00CB62AD">
        <w:rPr>
          <w:rFonts w:ascii="Cambria" w:hAnsi="Cambria" w:cs="Tahoma"/>
          <w:i/>
          <w:sz w:val="20"/>
        </w:rPr>
        <w:t>in Nigeria</w:t>
      </w:r>
      <w:r>
        <w:rPr>
          <w:rFonts w:ascii="Cambria" w:hAnsi="Cambria" w:cs="Tahoma"/>
          <w:sz w:val="20"/>
        </w:rPr>
        <w:t>; Nigeria Integrated Water Resources Management Commission, Abuja, Nigeria</w:t>
      </w:r>
    </w:p>
    <w:p w:rsidR="00B664F7" w:rsidRDefault="00B664F7" w:rsidP="00175CD6">
      <w:pPr>
        <w:spacing w:before="240" w:after="240"/>
        <w:ind w:left="720" w:hanging="720"/>
        <w:jc w:val="both"/>
        <w:rPr>
          <w:rFonts w:ascii="Cambria" w:hAnsi="Cambria" w:cs="Tahoma"/>
          <w:sz w:val="20"/>
        </w:rPr>
      </w:pPr>
      <w:r>
        <w:rPr>
          <w:rFonts w:ascii="Cambria" w:hAnsi="Cambria" w:cs="Tahoma"/>
          <w:sz w:val="20"/>
        </w:rPr>
        <w:t xml:space="preserve">Gowon, D. T. (2009): </w:t>
      </w:r>
      <w:r w:rsidRPr="00CB62AD">
        <w:rPr>
          <w:rFonts w:ascii="Cambria" w:hAnsi="Cambria" w:cs="Tahoma"/>
          <w:i/>
          <w:sz w:val="20"/>
        </w:rPr>
        <w:t xml:space="preserve">Baseline Study of Status of </w:t>
      </w:r>
      <w:r>
        <w:rPr>
          <w:rFonts w:ascii="Cambria" w:hAnsi="Cambria" w:cs="Tahoma"/>
          <w:i/>
          <w:sz w:val="20"/>
        </w:rPr>
        <w:t>Erosion and Flood Control, Drought Management and Desertification Control in Nigeria</w:t>
      </w:r>
      <w:r>
        <w:rPr>
          <w:rFonts w:ascii="Cambria" w:hAnsi="Cambria" w:cs="Tahoma"/>
          <w:sz w:val="20"/>
        </w:rPr>
        <w:t>; Nigeria Integrated Water Resources Management Commission, Abuja, Nigeria</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Hofwegen P. J. M. van, and F. G. W. Jaspers (1999): </w:t>
      </w:r>
      <w:r w:rsidRPr="006211DA">
        <w:rPr>
          <w:rFonts w:ascii="Cambria" w:hAnsi="Cambria" w:cs="Tahoma"/>
          <w:i/>
          <w:sz w:val="20"/>
        </w:rPr>
        <w:t xml:space="preserve">Analytical Framework for Integrated Water Resources Management – Guidelines for Assessment of Institutional Frameworks, </w:t>
      </w:r>
      <w:r w:rsidRPr="006211DA">
        <w:rPr>
          <w:rFonts w:ascii="Cambria" w:hAnsi="Cambria" w:cs="Tahoma"/>
          <w:sz w:val="20"/>
        </w:rPr>
        <w:t>International institute for Infrastructural, Hydraulic and Environmental Engineering, Delft -IHE Monograph 2, 1999</w:t>
      </w:r>
    </w:p>
    <w:p w:rsidR="00B664F7" w:rsidRDefault="00B664F7" w:rsidP="00175CD6">
      <w:pPr>
        <w:autoSpaceDE w:val="0"/>
        <w:autoSpaceDN w:val="0"/>
        <w:adjustRightInd w:val="0"/>
        <w:spacing w:before="240" w:after="240"/>
        <w:ind w:left="720" w:hanging="720"/>
        <w:rPr>
          <w:rFonts w:ascii="Cambria" w:hAnsi="Cambria" w:cs="Calibri"/>
          <w:bCs/>
          <w:sz w:val="20"/>
        </w:rPr>
      </w:pPr>
      <w:r>
        <w:rPr>
          <w:rFonts w:ascii="Cambria" w:hAnsi="Cambria" w:cs="Calibri"/>
          <w:bCs/>
          <w:sz w:val="20"/>
        </w:rPr>
        <w:t xml:space="preserve">Hydroterra Consults Limited </w:t>
      </w:r>
      <w:r>
        <w:rPr>
          <w:rFonts w:ascii="Cambria" w:hAnsi="Cambria" w:cs="Tahoma"/>
          <w:sz w:val="20"/>
        </w:rPr>
        <w:t xml:space="preserve">(2009): </w:t>
      </w:r>
      <w:r w:rsidRPr="00CB62AD">
        <w:rPr>
          <w:rFonts w:ascii="Cambria" w:hAnsi="Cambria" w:cs="Tahoma"/>
          <w:i/>
          <w:sz w:val="20"/>
        </w:rPr>
        <w:t xml:space="preserve">Baseline Study of </w:t>
      </w:r>
      <w:r>
        <w:rPr>
          <w:rFonts w:ascii="Cambria" w:hAnsi="Cambria" w:cs="Tahoma"/>
          <w:i/>
          <w:sz w:val="20"/>
        </w:rPr>
        <w:t xml:space="preserve">Status and Challenges </w:t>
      </w:r>
      <w:r w:rsidRPr="00CB62AD">
        <w:rPr>
          <w:rFonts w:ascii="Cambria" w:hAnsi="Cambria" w:cs="Tahoma"/>
          <w:i/>
          <w:sz w:val="20"/>
        </w:rPr>
        <w:t>of In</w:t>
      </w:r>
      <w:r>
        <w:rPr>
          <w:rFonts w:ascii="Cambria" w:hAnsi="Cambria" w:cs="Tahoma"/>
          <w:i/>
          <w:sz w:val="20"/>
        </w:rPr>
        <w:t>tegrated</w:t>
      </w:r>
      <w:r w:rsidRPr="00CB62AD">
        <w:rPr>
          <w:rFonts w:ascii="Cambria" w:hAnsi="Cambria" w:cs="Tahoma"/>
          <w:i/>
          <w:sz w:val="20"/>
        </w:rPr>
        <w:t xml:space="preserve"> Water</w:t>
      </w:r>
      <w:r>
        <w:rPr>
          <w:rFonts w:ascii="Cambria" w:hAnsi="Cambria" w:cs="Tahoma"/>
          <w:i/>
          <w:sz w:val="20"/>
        </w:rPr>
        <w:t xml:space="preserve"> Resources Management in the surface and groundwater assessment </w:t>
      </w:r>
      <w:r w:rsidRPr="00CB62AD">
        <w:rPr>
          <w:rFonts w:ascii="Cambria" w:hAnsi="Cambria" w:cs="Tahoma"/>
          <w:i/>
          <w:sz w:val="20"/>
        </w:rPr>
        <w:t>in Nigeria</w:t>
      </w:r>
      <w:r>
        <w:rPr>
          <w:rFonts w:ascii="Cambria" w:hAnsi="Cambria" w:cs="Tahoma"/>
          <w:sz w:val="20"/>
        </w:rPr>
        <w:t>; Nigeria Integrated Water Resources Management Commission, Abuja, Nigeria</w:t>
      </w:r>
    </w:p>
    <w:p w:rsidR="00B664F7" w:rsidRDefault="00B664F7" w:rsidP="00175CD6">
      <w:pPr>
        <w:autoSpaceDE w:val="0"/>
        <w:autoSpaceDN w:val="0"/>
        <w:adjustRightInd w:val="0"/>
        <w:spacing w:before="240" w:after="240"/>
        <w:ind w:left="720" w:hanging="720"/>
        <w:rPr>
          <w:rFonts w:ascii="Cambria" w:hAnsi="Cambria" w:cs="Calibri"/>
          <w:bCs/>
          <w:sz w:val="20"/>
        </w:rPr>
      </w:pPr>
      <w:r>
        <w:rPr>
          <w:rFonts w:ascii="Cambria" w:hAnsi="Cambria" w:cs="Calibri"/>
          <w:bCs/>
          <w:sz w:val="20"/>
        </w:rPr>
        <w:t xml:space="preserve">Integrated Infrastructural Development Limited </w:t>
      </w:r>
      <w:r>
        <w:rPr>
          <w:rFonts w:ascii="Cambria" w:hAnsi="Cambria" w:cs="Tahoma"/>
          <w:sz w:val="20"/>
        </w:rPr>
        <w:t xml:space="preserve">(2009): Final Report on </w:t>
      </w:r>
      <w:r w:rsidRPr="00CB62AD">
        <w:rPr>
          <w:rFonts w:ascii="Cambria" w:hAnsi="Cambria" w:cs="Tahoma"/>
          <w:i/>
          <w:sz w:val="20"/>
        </w:rPr>
        <w:t xml:space="preserve">Baseline Study of Status of </w:t>
      </w:r>
      <w:r>
        <w:rPr>
          <w:rFonts w:ascii="Cambria" w:hAnsi="Cambria" w:cs="Tahoma"/>
          <w:i/>
          <w:sz w:val="20"/>
        </w:rPr>
        <w:t xml:space="preserve">Water Related Recreation and Tourism in the Context of </w:t>
      </w:r>
      <w:r w:rsidRPr="00CB62AD">
        <w:rPr>
          <w:rFonts w:ascii="Cambria" w:hAnsi="Cambria" w:cs="Tahoma"/>
          <w:i/>
          <w:sz w:val="20"/>
        </w:rPr>
        <w:t>In</w:t>
      </w:r>
      <w:r>
        <w:rPr>
          <w:rFonts w:ascii="Cambria" w:hAnsi="Cambria" w:cs="Tahoma"/>
          <w:i/>
          <w:sz w:val="20"/>
        </w:rPr>
        <w:t xml:space="preserve">tegrated </w:t>
      </w:r>
      <w:r w:rsidRPr="00CB62AD">
        <w:rPr>
          <w:rFonts w:ascii="Cambria" w:hAnsi="Cambria" w:cs="Tahoma"/>
          <w:i/>
          <w:sz w:val="20"/>
        </w:rPr>
        <w:t>Water</w:t>
      </w:r>
      <w:r>
        <w:rPr>
          <w:rFonts w:ascii="Cambria" w:hAnsi="Cambria" w:cs="Tahoma"/>
          <w:i/>
          <w:sz w:val="20"/>
        </w:rPr>
        <w:t xml:space="preserve"> Resources Management </w:t>
      </w:r>
      <w:r w:rsidRPr="00CB62AD">
        <w:rPr>
          <w:rFonts w:ascii="Cambria" w:hAnsi="Cambria" w:cs="Tahoma"/>
          <w:i/>
          <w:sz w:val="20"/>
        </w:rPr>
        <w:t>in Nigeria</w:t>
      </w:r>
      <w:r>
        <w:rPr>
          <w:rFonts w:ascii="Cambria" w:hAnsi="Cambria" w:cs="Tahoma"/>
          <w:sz w:val="20"/>
        </w:rPr>
        <w:t>; Nigeria Integrated Water Resources Management Commission, Abuja, Nigeria</w:t>
      </w:r>
    </w:p>
    <w:p w:rsidR="00B664F7" w:rsidRPr="006211DA" w:rsidRDefault="00B664F7" w:rsidP="00175CD6">
      <w:pPr>
        <w:autoSpaceDE w:val="0"/>
        <w:autoSpaceDN w:val="0"/>
        <w:adjustRightInd w:val="0"/>
        <w:spacing w:before="240" w:after="240"/>
        <w:ind w:left="720" w:hanging="720"/>
        <w:rPr>
          <w:rFonts w:ascii="Cambria" w:eastAsia="StempelGaramondLTStd-Roman" w:hAnsi="Cambria" w:cs="StempelGaramondLTStd-Roman"/>
          <w:sz w:val="20"/>
        </w:rPr>
      </w:pPr>
      <w:r w:rsidRPr="007353DD">
        <w:rPr>
          <w:rFonts w:ascii="Cambria" w:hAnsi="Cambria" w:cs="Calibri"/>
          <w:bCs/>
          <w:sz w:val="20"/>
        </w:rPr>
        <w:t>International Fund for Agricultural Development (IFAD).</w:t>
      </w:r>
      <w:r w:rsidRPr="006211DA">
        <w:rPr>
          <w:rFonts w:ascii="Cambria" w:hAnsi="Cambria" w:cs="Calibri"/>
          <w:b/>
          <w:bCs/>
          <w:sz w:val="20"/>
        </w:rPr>
        <w:t xml:space="preserve"> </w:t>
      </w:r>
      <w:r>
        <w:rPr>
          <w:rFonts w:ascii="Cambria" w:hAnsi="Cambria" w:cs="Calibri"/>
          <w:b/>
          <w:bCs/>
          <w:sz w:val="20"/>
        </w:rPr>
        <w:t>(</w:t>
      </w:r>
      <w:r w:rsidRPr="006211DA">
        <w:rPr>
          <w:rFonts w:ascii="Cambria" w:eastAsia="StempelGaramondLTStd-Roman" w:hAnsi="Cambria" w:cs="Calibri"/>
          <w:sz w:val="20"/>
        </w:rPr>
        <w:t>2001</w:t>
      </w:r>
      <w:r>
        <w:rPr>
          <w:rFonts w:ascii="Cambria" w:eastAsia="StempelGaramondLTStd-Roman" w:hAnsi="Cambria" w:cs="Calibri"/>
          <w:sz w:val="20"/>
        </w:rPr>
        <w:t>):</w:t>
      </w:r>
      <w:r w:rsidRPr="006211DA">
        <w:rPr>
          <w:rFonts w:ascii="Cambria" w:eastAsia="StempelGaramondLTStd-Roman" w:hAnsi="Cambria" w:cs="Calibri"/>
          <w:sz w:val="20"/>
        </w:rPr>
        <w:t xml:space="preserve"> </w:t>
      </w:r>
      <w:r>
        <w:rPr>
          <w:rFonts w:ascii="Cambria" w:hAnsi="Cambria" w:cs="Calibri"/>
          <w:i/>
          <w:iCs/>
          <w:sz w:val="20"/>
        </w:rPr>
        <w:t>Federal Republic o</w:t>
      </w:r>
      <w:r w:rsidRPr="006211DA">
        <w:rPr>
          <w:rFonts w:ascii="Cambria" w:hAnsi="Cambria" w:cs="Calibri"/>
          <w:i/>
          <w:iCs/>
          <w:sz w:val="20"/>
        </w:rPr>
        <w:t xml:space="preserve">f Nigeria. Country Strategic </w:t>
      </w:r>
      <w:r w:rsidRPr="006211DA">
        <w:rPr>
          <w:rFonts w:ascii="Cambria" w:hAnsi="Cambria" w:cs="StempelGaramondLTStd-Italic"/>
          <w:i/>
          <w:iCs/>
          <w:sz w:val="20"/>
        </w:rPr>
        <w:t>Opportunities Paper (COSOP)</w:t>
      </w:r>
      <w:r w:rsidRPr="006211DA">
        <w:rPr>
          <w:rFonts w:ascii="Cambria" w:eastAsia="StempelGaramondLTStd-Roman" w:hAnsi="Cambria" w:cs="StempelGaramondLTStd-Roman"/>
          <w:sz w:val="20"/>
        </w:rPr>
        <w:t>. Rome.</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IUCN (1997): </w:t>
      </w:r>
      <w:r w:rsidRPr="006211DA">
        <w:rPr>
          <w:rFonts w:ascii="Cambria" w:hAnsi="Cambria" w:cs="Tahoma"/>
          <w:i/>
          <w:sz w:val="20"/>
        </w:rPr>
        <w:t>Water Management Options for the Hadejia-Jama’are-Yobe River Basin Northern Nigeria</w:t>
      </w:r>
      <w:r w:rsidRPr="006211DA">
        <w:rPr>
          <w:rFonts w:ascii="Cambria" w:hAnsi="Cambria" w:cs="Tahoma"/>
          <w:sz w:val="20"/>
        </w:rPr>
        <w:t xml:space="preserve"> – IUCN-The World Conservation Union – Hadejia-Nguru Wetlands Conservation Project, Kano, December 1997.</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Lake Chad Basin Commission (LCBC) (1992):</w:t>
      </w:r>
      <w:r w:rsidRPr="006211DA">
        <w:rPr>
          <w:rFonts w:ascii="Cambria" w:hAnsi="Cambria" w:cs="Tahoma"/>
          <w:i/>
          <w:sz w:val="20"/>
        </w:rPr>
        <w:t xml:space="preserve"> Master Plan for the Development and Environmentally Sound Management of the Natural Resources of the Lake Chad Conventional Basin</w:t>
      </w:r>
      <w:r w:rsidRPr="006211DA">
        <w:rPr>
          <w:rFonts w:ascii="Cambria" w:hAnsi="Cambria" w:cs="Tahoma"/>
          <w:sz w:val="20"/>
        </w:rPr>
        <w:t xml:space="preserve"> – Produce with assistance and cooperation of PNUE, UNSO and FAO, June 1992.</w:t>
      </w:r>
    </w:p>
    <w:p w:rsidR="00B664F7" w:rsidRDefault="00B664F7" w:rsidP="00175CD6">
      <w:pPr>
        <w:pStyle w:val="BodyText"/>
        <w:spacing w:after="240"/>
        <w:ind w:left="720" w:hanging="720"/>
        <w:rPr>
          <w:rFonts w:ascii="Cambria" w:hAnsi="Cambria" w:cs="Tahoma"/>
          <w:sz w:val="20"/>
        </w:rPr>
      </w:pPr>
      <w:r>
        <w:rPr>
          <w:rFonts w:ascii="Cambria" w:hAnsi="Cambria" w:cs="Tahoma"/>
          <w:sz w:val="20"/>
        </w:rPr>
        <w:t xml:space="preserve">Matins, O. </w:t>
      </w:r>
      <w:r w:rsidRPr="006211DA">
        <w:rPr>
          <w:rFonts w:ascii="Cambria" w:hAnsi="Cambria" w:cs="Tahoma"/>
          <w:sz w:val="20"/>
        </w:rPr>
        <w:t xml:space="preserve">(2009): Water Quality Control and Management – Baseline Situational Analysis of Integrated Water Resources Management in Nigeria. </w:t>
      </w:r>
      <w:r>
        <w:rPr>
          <w:rFonts w:ascii="Cambria" w:hAnsi="Cambria" w:cs="Tahoma"/>
          <w:sz w:val="20"/>
        </w:rPr>
        <w:t>Commissioned by Nigeria Integrated Water Resources Management Commission.</w:t>
      </w:r>
      <w:r w:rsidRPr="006211DA">
        <w:rPr>
          <w:rFonts w:ascii="Cambria" w:hAnsi="Cambria" w:cs="Tahoma"/>
          <w:sz w:val="20"/>
        </w:rPr>
        <w:t xml:space="preserve"> </w:t>
      </w:r>
    </w:p>
    <w:p w:rsidR="00B664F7" w:rsidRPr="00BA3F11" w:rsidRDefault="00B664F7" w:rsidP="00175CD6">
      <w:pPr>
        <w:autoSpaceDE w:val="0"/>
        <w:autoSpaceDN w:val="0"/>
        <w:adjustRightInd w:val="0"/>
        <w:spacing w:after="240"/>
        <w:ind w:left="720" w:hanging="720"/>
        <w:rPr>
          <w:rFonts w:ascii="Cambria" w:hAnsi="Cambria" w:cs="MyriadPro-It"/>
          <w:iCs/>
          <w:color w:val="121212"/>
          <w:sz w:val="20"/>
        </w:rPr>
      </w:pPr>
      <w:r w:rsidRPr="00BA3F11">
        <w:rPr>
          <w:rFonts w:ascii="Cambria" w:hAnsi="Cambria" w:cs="MyriadPro-It"/>
          <w:iCs/>
          <w:color w:val="121212"/>
          <w:sz w:val="20"/>
        </w:rPr>
        <w:t>Molden, D. (Ed.). 2007. Summary for decision</w:t>
      </w:r>
      <w:r>
        <w:rPr>
          <w:rFonts w:ascii="Cambria" w:hAnsi="Cambria" w:cs="MyriadPro-It"/>
          <w:iCs/>
          <w:color w:val="121212"/>
          <w:sz w:val="20"/>
        </w:rPr>
        <w:t>-</w:t>
      </w:r>
      <w:r w:rsidRPr="00BA3F11">
        <w:rPr>
          <w:rFonts w:ascii="Cambria" w:hAnsi="Cambria" w:cs="MyriadPro-It"/>
          <w:iCs/>
          <w:color w:val="121212"/>
          <w:sz w:val="20"/>
        </w:rPr>
        <w:t xml:space="preserve">makers. In: </w:t>
      </w:r>
      <w:r w:rsidRPr="00BA3F11">
        <w:rPr>
          <w:rFonts w:ascii="Cambria" w:hAnsi="Cambria" w:cs="MyriadPro-It"/>
          <w:i/>
          <w:iCs/>
          <w:color w:val="121212"/>
          <w:sz w:val="20"/>
        </w:rPr>
        <w:t>Water for food, water for life: A comprehensive assessment of water management in agriculture.</w:t>
      </w:r>
      <w:r w:rsidRPr="00BA3F11">
        <w:rPr>
          <w:rFonts w:ascii="Cambria" w:hAnsi="Cambria" w:cs="MyriadPro-It"/>
          <w:iCs/>
          <w:color w:val="121212"/>
          <w:sz w:val="20"/>
        </w:rPr>
        <w:t xml:space="preserve"> London, Earthscan</w:t>
      </w:r>
      <w:r>
        <w:rPr>
          <w:rFonts w:ascii="Cambria" w:hAnsi="Cambria" w:cs="MyriadPro-It"/>
          <w:iCs/>
          <w:color w:val="121212"/>
          <w:sz w:val="20"/>
        </w:rPr>
        <w:t>,</w:t>
      </w:r>
      <w:r w:rsidRPr="00BA3F11">
        <w:rPr>
          <w:rFonts w:ascii="Cambria" w:hAnsi="Cambria" w:cs="MyriadPro-It"/>
          <w:iCs/>
          <w:color w:val="121212"/>
          <w:sz w:val="20"/>
        </w:rPr>
        <w:t xml:space="preserve"> </w:t>
      </w:r>
      <w:r>
        <w:rPr>
          <w:rFonts w:ascii="Cambria" w:hAnsi="Cambria" w:cs="MyriadPro-It"/>
          <w:iCs/>
          <w:color w:val="121212"/>
          <w:sz w:val="20"/>
        </w:rPr>
        <w:t>UK;</w:t>
      </w:r>
      <w:r w:rsidRPr="00BA3F11">
        <w:rPr>
          <w:rFonts w:ascii="Cambria" w:hAnsi="Cambria" w:cs="MyriadPro-It"/>
          <w:iCs/>
          <w:color w:val="121212"/>
          <w:sz w:val="20"/>
        </w:rPr>
        <w:t xml:space="preserve"> and International W</w:t>
      </w:r>
      <w:r>
        <w:rPr>
          <w:rFonts w:ascii="Cambria" w:hAnsi="Cambria" w:cs="MyriadPro-It"/>
          <w:iCs/>
          <w:color w:val="121212"/>
          <w:sz w:val="20"/>
        </w:rPr>
        <w:t>ater Management Institute,</w:t>
      </w:r>
      <w:r w:rsidRPr="00BA3F11">
        <w:rPr>
          <w:rFonts w:ascii="Cambria" w:hAnsi="Cambria" w:cs="MyriadPro-It"/>
          <w:iCs/>
          <w:color w:val="121212"/>
          <w:sz w:val="20"/>
        </w:rPr>
        <w:t xml:space="preserve"> </w:t>
      </w:r>
      <w:r>
        <w:rPr>
          <w:rFonts w:ascii="Cambria" w:hAnsi="Cambria" w:cs="MyriadPro-It"/>
          <w:iCs/>
          <w:color w:val="121212"/>
          <w:sz w:val="20"/>
        </w:rPr>
        <w:t>Colombo, Sri Lanka.</w:t>
      </w:r>
    </w:p>
    <w:p w:rsidR="00B664F7" w:rsidRPr="00BA3F11" w:rsidRDefault="00B664F7" w:rsidP="00175CD6">
      <w:pPr>
        <w:autoSpaceDE w:val="0"/>
        <w:autoSpaceDN w:val="0"/>
        <w:adjustRightInd w:val="0"/>
        <w:spacing w:after="240"/>
        <w:ind w:left="720" w:hanging="720"/>
        <w:rPr>
          <w:rFonts w:ascii="MyriadPro-It" w:hAnsi="MyriadPro-It" w:cs="MyriadPro-It"/>
          <w:i/>
          <w:iCs/>
          <w:color w:val="121212"/>
          <w:sz w:val="19"/>
          <w:szCs w:val="19"/>
        </w:rPr>
      </w:pPr>
      <w:r w:rsidRPr="006211DA">
        <w:rPr>
          <w:rFonts w:ascii="Cambria" w:hAnsi="Cambria" w:cs="Tahoma"/>
          <w:sz w:val="20"/>
        </w:rPr>
        <w:t>Neville, D. F. J (2005): Scoping Study of the Kano River Raw Water Supply Intake Structures. Volume 1 – Main Report and Appendices – ITAD  DFID-Joint Wetland Livelihood Project.</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North-East Arid Zone Development Project (NEAZP) (1991): </w:t>
      </w:r>
      <w:r w:rsidRPr="006211DA">
        <w:rPr>
          <w:rFonts w:ascii="Cambria" w:hAnsi="Cambria" w:cs="Tahoma"/>
          <w:i/>
          <w:sz w:val="20"/>
        </w:rPr>
        <w:t>Groundwater Resources Report</w:t>
      </w:r>
      <w:r w:rsidRPr="006211DA">
        <w:rPr>
          <w:rFonts w:ascii="Cambria" w:hAnsi="Cambria" w:cs="Tahoma"/>
          <w:sz w:val="20"/>
        </w:rPr>
        <w:t>. NEAZDP Report, Gashua, Yobe State.</w:t>
      </w:r>
    </w:p>
    <w:p w:rsidR="00B664F7" w:rsidRPr="006211DA" w:rsidRDefault="00B664F7" w:rsidP="00175CD6">
      <w:pPr>
        <w:spacing w:after="240"/>
        <w:ind w:left="720" w:hanging="720"/>
        <w:rPr>
          <w:rFonts w:ascii="Cambria" w:hAnsi="Cambria" w:cs="Tahoma"/>
          <w:sz w:val="20"/>
        </w:rPr>
      </w:pPr>
      <w:r w:rsidRPr="006211DA">
        <w:rPr>
          <w:rFonts w:ascii="Cambria" w:hAnsi="Cambria" w:cs="Tahoma"/>
          <w:sz w:val="20"/>
        </w:rPr>
        <w:t>Oyebande, L. (2003): Appraisal of hydrological information on the Hadejia Jama’are Komadugu Yobe Basin in light of JEWEL project needs. A report to the JEWEL Project on the outcome of a two week independent appraisal in the HJKY Basin between 20</w:t>
      </w:r>
      <w:r w:rsidRPr="006211DA">
        <w:rPr>
          <w:rFonts w:ascii="Cambria" w:hAnsi="Cambria" w:cs="Tahoma"/>
          <w:sz w:val="20"/>
          <w:vertAlign w:val="superscript"/>
        </w:rPr>
        <w:t>th</w:t>
      </w:r>
      <w:r w:rsidRPr="006211DA">
        <w:rPr>
          <w:rFonts w:ascii="Cambria" w:hAnsi="Cambria" w:cs="Tahoma"/>
          <w:sz w:val="20"/>
        </w:rPr>
        <w:t xml:space="preserve"> May and 10</w:t>
      </w:r>
      <w:r w:rsidRPr="006211DA">
        <w:rPr>
          <w:rFonts w:ascii="Cambria" w:hAnsi="Cambria" w:cs="Tahoma"/>
          <w:sz w:val="20"/>
          <w:vertAlign w:val="superscript"/>
        </w:rPr>
        <w:t>th</w:t>
      </w:r>
      <w:r w:rsidRPr="006211DA">
        <w:rPr>
          <w:rFonts w:ascii="Cambria" w:hAnsi="Cambria" w:cs="Tahoma"/>
          <w:sz w:val="20"/>
        </w:rPr>
        <w:t xml:space="preserve"> June 2003.</w:t>
      </w:r>
    </w:p>
    <w:p w:rsidR="00B664F7" w:rsidRPr="006211DA" w:rsidRDefault="00B664F7" w:rsidP="00175CD6">
      <w:pPr>
        <w:pStyle w:val="BodyText"/>
        <w:spacing w:after="240"/>
        <w:ind w:left="720" w:hanging="720"/>
        <w:rPr>
          <w:rFonts w:ascii="Cambria" w:hAnsi="Cambria" w:cs="Tahoma"/>
          <w:sz w:val="20"/>
        </w:rPr>
      </w:pPr>
      <w:r w:rsidRPr="006211DA">
        <w:rPr>
          <w:rFonts w:ascii="Cambria" w:hAnsi="Cambria" w:cs="Tahoma"/>
          <w:sz w:val="20"/>
        </w:rPr>
        <w:t>Rockstrom, Johan. (2000). ‘Water Security for the 21</w:t>
      </w:r>
      <w:r w:rsidRPr="006211DA">
        <w:rPr>
          <w:rFonts w:ascii="Cambria" w:hAnsi="Cambria" w:cs="Tahoma"/>
          <w:sz w:val="20"/>
          <w:vertAlign w:val="superscript"/>
        </w:rPr>
        <w:t>st</w:t>
      </w:r>
      <w:r w:rsidRPr="006211DA">
        <w:rPr>
          <w:rFonts w:ascii="Cambria" w:hAnsi="Cambria" w:cs="Tahoma"/>
          <w:sz w:val="20"/>
        </w:rPr>
        <w:t xml:space="preserve"> Century-Innovative Approaches’, key note in The 10</w:t>
      </w:r>
      <w:r w:rsidRPr="006211DA">
        <w:rPr>
          <w:rFonts w:ascii="Cambria" w:hAnsi="Cambria" w:cs="Tahoma"/>
          <w:sz w:val="20"/>
          <w:vertAlign w:val="superscript"/>
        </w:rPr>
        <w:t>th</w:t>
      </w:r>
      <w:r w:rsidRPr="006211DA">
        <w:rPr>
          <w:rFonts w:ascii="Cambria" w:hAnsi="Cambria" w:cs="Tahoma"/>
          <w:sz w:val="20"/>
        </w:rPr>
        <w:t xml:space="preserve"> Stockholm Water Symposium, August 14-17, 2000.</w:t>
      </w:r>
    </w:p>
    <w:p w:rsidR="00B664F7" w:rsidRPr="006211DA" w:rsidRDefault="00B664F7" w:rsidP="00175CD6">
      <w:pPr>
        <w:spacing w:before="240" w:after="240"/>
        <w:ind w:left="720" w:hanging="720"/>
        <w:jc w:val="both"/>
        <w:rPr>
          <w:rFonts w:ascii="Cambria" w:hAnsi="Cambria"/>
          <w:sz w:val="20"/>
        </w:rPr>
      </w:pPr>
      <w:r w:rsidRPr="006211DA">
        <w:rPr>
          <w:rFonts w:ascii="Cambria" w:hAnsi="Cambria"/>
          <w:sz w:val="20"/>
        </w:rPr>
        <w:t>Rowley, J., Ghartey, A., Madakan, I. and Bajama (2003): Institutional Rights &amp; Responsibilities Issues Relating to CPRS in the Hadejia Jama’are Komadugu Yobe Basin, DFID-JWL, February 2003</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Sanyu and Sumiko Consultants (1992): </w:t>
      </w:r>
      <w:r w:rsidRPr="006211DA">
        <w:rPr>
          <w:rFonts w:ascii="Cambria" w:hAnsi="Cambria" w:cs="Tahoma"/>
          <w:i/>
          <w:sz w:val="20"/>
        </w:rPr>
        <w:t>The Study on the National Water Resources Master Plan in the Federal Republic of Nigeria – Plan of Operations</w:t>
      </w:r>
      <w:r w:rsidRPr="006211DA">
        <w:rPr>
          <w:rFonts w:ascii="Cambria" w:hAnsi="Cambria" w:cs="Tahoma"/>
          <w:sz w:val="20"/>
        </w:rPr>
        <w:t xml:space="preserve"> (Assisted by JICA), Federal Ministry of Agriculture, Water Resources and Rural Development (FMAWR&amp;RD), Abuja.</w:t>
      </w:r>
    </w:p>
    <w:p w:rsidR="00B664F7" w:rsidRPr="006211DA" w:rsidRDefault="00B664F7" w:rsidP="00175CD6">
      <w:pPr>
        <w:spacing w:after="240"/>
        <w:ind w:left="720" w:hanging="720"/>
        <w:jc w:val="both"/>
        <w:rPr>
          <w:rFonts w:ascii="Cambria" w:hAnsi="Cambria" w:cs="Tahoma"/>
          <w:b/>
          <w:sz w:val="20"/>
        </w:rPr>
      </w:pPr>
      <w:r w:rsidRPr="006211DA">
        <w:rPr>
          <w:rFonts w:ascii="Cambria" w:hAnsi="Cambria" w:cs="Tahoma"/>
          <w:color w:val="000000"/>
          <w:sz w:val="20"/>
        </w:rPr>
        <w:t xml:space="preserve">Skoup &amp; Co. Ltd. </w:t>
      </w:r>
      <w:r w:rsidRPr="006211DA">
        <w:rPr>
          <w:rFonts w:ascii="Cambria" w:hAnsi="Cambria" w:cs="Tahoma"/>
          <w:sz w:val="20"/>
        </w:rPr>
        <w:t xml:space="preserve"> (</w:t>
      </w:r>
      <w:r w:rsidRPr="006211DA">
        <w:rPr>
          <w:rFonts w:ascii="Cambria" w:hAnsi="Cambria" w:cs="Tahoma"/>
          <w:color w:val="000000"/>
          <w:sz w:val="20"/>
        </w:rPr>
        <w:t xml:space="preserve">1991): </w:t>
      </w:r>
      <w:r w:rsidRPr="006211DA">
        <w:rPr>
          <w:rFonts w:ascii="Cambria" w:hAnsi="Cambria" w:cs="Tahoma"/>
          <w:i/>
          <w:color w:val="000000"/>
          <w:sz w:val="20"/>
        </w:rPr>
        <w:t xml:space="preserve">Assessment and Evaluation of the National Water Resources Institute, Kaduna. </w:t>
      </w:r>
      <w:r w:rsidRPr="006211DA">
        <w:rPr>
          <w:rFonts w:ascii="Cambria" w:hAnsi="Cambria" w:cs="Tahoma"/>
          <w:color w:val="000000"/>
          <w:sz w:val="20"/>
        </w:rPr>
        <w:t xml:space="preserve"> Federal Ministry of Water Resources, Abuja  </w:t>
      </w:r>
    </w:p>
    <w:p w:rsidR="00B664F7" w:rsidRDefault="00B664F7" w:rsidP="00175CD6">
      <w:pPr>
        <w:spacing w:after="240"/>
        <w:ind w:left="720" w:hanging="720"/>
        <w:jc w:val="both"/>
        <w:rPr>
          <w:rFonts w:ascii="Cambria" w:hAnsi="Cambria" w:cs="Tahoma"/>
          <w:sz w:val="20"/>
        </w:rPr>
      </w:pPr>
      <w:r>
        <w:rPr>
          <w:rFonts w:ascii="Cambria" w:hAnsi="Cambria" w:cs="Tahoma"/>
          <w:sz w:val="20"/>
        </w:rPr>
        <w:t xml:space="preserve">Soribe, F. I. (2009): Final Draft Report of </w:t>
      </w:r>
      <w:r w:rsidRPr="00CB62AD">
        <w:rPr>
          <w:rFonts w:ascii="Cambria" w:hAnsi="Cambria" w:cs="Tahoma"/>
          <w:i/>
          <w:sz w:val="20"/>
        </w:rPr>
        <w:t xml:space="preserve">Baseline Study of Status </w:t>
      </w:r>
      <w:r>
        <w:rPr>
          <w:rFonts w:ascii="Cambria" w:hAnsi="Cambria" w:cs="Tahoma"/>
          <w:i/>
          <w:sz w:val="20"/>
        </w:rPr>
        <w:t xml:space="preserve">and Challenges of Water Resources Planning and Integrated Water Resources Management </w:t>
      </w:r>
      <w:r w:rsidRPr="00CB62AD">
        <w:rPr>
          <w:rFonts w:ascii="Cambria" w:hAnsi="Cambria" w:cs="Tahoma"/>
          <w:i/>
          <w:sz w:val="20"/>
        </w:rPr>
        <w:t>in Nigeria</w:t>
      </w:r>
      <w:r>
        <w:rPr>
          <w:rFonts w:ascii="Cambria" w:hAnsi="Cambria" w:cs="Tahoma"/>
          <w:sz w:val="20"/>
        </w:rPr>
        <w:t>; Nigeria Integrated Water Resources Management Commission, Abuja, Nigeria</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South African Department of Water Affairs and Forestry (DWAF) (1997): </w:t>
      </w:r>
      <w:r w:rsidRPr="006211DA">
        <w:rPr>
          <w:rFonts w:ascii="Cambria" w:hAnsi="Cambria" w:cs="Tahoma"/>
          <w:i/>
          <w:sz w:val="20"/>
        </w:rPr>
        <w:t>White Paper on A National Water Policy for South Africa.</w:t>
      </w:r>
      <w:r w:rsidRPr="006211DA">
        <w:rPr>
          <w:rFonts w:ascii="Cambria" w:hAnsi="Cambria" w:cs="Tahoma"/>
          <w:sz w:val="20"/>
        </w:rPr>
        <w:t xml:space="preserve"> DWAF, April 1997.</w:t>
      </w:r>
    </w:p>
    <w:p w:rsidR="00B664F7" w:rsidRPr="006211DA" w:rsidRDefault="00B664F7" w:rsidP="00175CD6">
      <w:pPr>
        <w:spacing w:before="240" w:after="240"/>
        <w:ind w:left="720" w:hanging="720"/>
        <w:jc w:val="both"/>
        <w:rPr>
          <w:rFonts w:ascii="Cambria" w:hAnsi="Cambria" w:cs="Tahoma"/>
          <w:sz w:val="20"/>
        </w:rPr>
      </w:pPr>
      <w:r w:rsidRPr="006211DA">
        <w:rPr>
          <w:rFonts w:ascii="Cambria" w:hAnsi="Cambria" w:cs="Tahoma"/>
          <w:sz w:val="20"/>
        </w:rPr>
        <w:t xml:space="preserve">UN (1992): </w:t>
      </w:r>
      <w:r w:rsidRPr="006211DA">
        <w:rPr>
          <w:rFonts w:ascii="Cambria" w:hAnsi="Cambria" w:cs="Tahoma"/>
          <w:i/>
          <w:sz w:val="20"/>
        </w:rPr>
        <w:t>Earth Summit Agenda 21: The United Nations Programme of Action from Rio.</w:t>
      </w:r>
      <w:r w:rsidRPr="006211DA">
        <w:rPr>
          <w:rFonts w:ascii="Cambria" w:hAnsi="Cambria" w:cs="Tahoma"/>
          <w:sz w:val="20"/>
        </w:rPr>
        <w:t xml:space="preserve"> United Nations Publications, New York.</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UNDP (1998): </w:t>
      </w:r>
      <w:r w:rsidRPr="006211DA">
        <w:rPr>
          <w:rFonts w:ascii="Cambria" w:hAnsi="Cambria" w:cs="Tahoma"/>
          <w:i/>
          <w:sz w:val="20"/>
        </w:rPr>
        <w:t xml:space="preserve">Nigerian Human Development Report – 1998 – </w:t>
      </w:r>
      <w:r w:rsidRPr="006211DA">
        <w:rPr>
          <w:rFonts w:ascii="Cambria" w:hAnsi="Cambria" w:cs="Tahoma"/>
          <w:sz w:val="20"/>
        </w:rPr>
        <w:t>United Nations Development Programme Lagos, Nigeria</w:t>
      </w:r>
    </w:p>
    <w:p w:rsidR="00B664F7" w:rsidRPr="006211DA" w:rsidRDefault="00B664F7" w:rsidP="00175CD6">
      <w:pPr>
        <w:spacing w:after="240"/>
        <w:ind w:left="720" w:hanging="720"/>
        <w:jc w:val="both"/>
        <w:rPr>
          <w:rFonts w:ascii="Cambria" w:hAnsi="Cambria" w:cs="Tahoma"/>
          <w:sz w:val="20"/>
        </w:rPr>
      </w:pPr>
      <w:r w:rsidRPr="006211DA">
        <w:rPr>
          <w:rFonts w:ascii="Cambria" w:hAnsi="Cambria" w:cs="Tahoma"/>
          <w:sz w:val="20"/>
        </w:rPr>
        <w:t xml:space="preserve">WRECA (1985): </w:t>
      </w:r>
      <w:r w:rsidRPr="006211DA">
        <w:rPr>
          <w:rFonts w:ascii="Cambria" w:hAnsi="Cambria" w:cs="Tahoma"/>
          <w:i/>
          <w:sz w:val="20"/>
        </w:rPr>
        <w:t>Groundwater Monitoring and Imbalance in Kano State</w:t>
      </w:r>
      <w:r w:rsidRPr="006211DA">
        <w:rPr>
          <w:rFonts w:ascii="Cambria" w:hAnsi="Cambria" w:cs="Tahoma"/>
          <w:sz w:val="20"/>
        </w:rPr>
        <w:t>, Water Resources Engineering Construction Agency (WRECA), Kano, May 1985.</w:t>
      </w:r>
    </w:p>
    <w:p w:rsidR="004C70A3" w:rsidRDefault="004C70A3" w:rsidP="004C70A3">
      <w:pPr>
        <w:spacing w:after="200" w:line="276" w:lineRule="auto"/>
        <w:rPr>
          <w:rFonts w:ascii="Cambria" w:hAnsi="Cambria" w:cs="Calibri"/>
          <w:b/>
          <w:sz w:val="20"/>
        </w:rPr>
      </w:pPr>
      <w:r w:rsidRPr="00AF769F">
        <w:rPr>
          <w:rFonts w:ascii="Cambria" w:hAnsi="Cambria" w:cs="Calibri"/>
          <w:b/>
          <w:sz w:val="20"/>
        </w:rPr>
        <w:br w:type="page"/>
      </w: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Default="00175CD6" w:rsidP="004C70A3">
      <w:pPr>
        <w:spacing w:after="200" w:line="276" w:lineRule="auto"/>
        <w:rPr>
          <w:rFonts w:ascii="Cambria" w:hAnsi="Cambria" w:cs="Calibri"/>
          <w:b/>
          <w:sz w:val="20"/>
        </w:rPr>
      </w:pPr>
    </w:p>
    <w:p w:rsidR="00175CD6" w:rsidRPr="00410B57" w:rsidRDefault="00175CD6" w:rsidP="004C70A3">
      <w:pPr>
        <w:spacing w:after="200" w:line="276" w:lineRule="auto"/>
        <w:rPr>
          <w:rFonts w:ascii="Cambria" w:hAnsi="Cambria" w:cs="Calibri"/>
          <w:b/>
          <w:sz w:val="36"/>
        </w:rPr>
      </w:pPr>
    </w:p>
    <w:p w:rsidR="004C70A3" w:rsidRPr="00410B57" w:rsidRDefault="004C70A3" w:rsidP="00175CD6">
      <w:pPr>
        <w:pStyle w:val="Heading1"/>
        <w:jc w:val="center"/>
        <w:rPr>
          <w:rFonts w:ascii="Cambria" w:hAnsi="Cambria" w:cs="Calibri"/>
          <w:color w:val="FF0000"/>
          <w:sz w:val="36"/>
        </w:rPr>
      </w:pPr>
      <w:bookmarkStart w:id="222" w:name="_Toc313939420"/>
      <w:bookmarkStart w:id="223" w:name="_Toc322366937"/>
      <w:r w:rsidRPr="00410B57">
        <w:rPr>
          <w:rFonts w:ascii="Cambria" w:hAnsi="Cambria"/>
          <w:color w:val="FF0000"/>
          <w:sz w:val="52"/>
        </w:rPr>
        <w:t>A</w:t>
      </w:r>
      <w:r w:rsidR="00175CD6" w:rsidRPr="00410B57">
        <w:rPr>
          <w:rFonts w:ascii="Cambria" w:hAnsi="Cambria"/>
          <w:color w:val="FF0000"/>
          <w:sz w:val="52"/>
        </w:rPr>
        <w:t>NNEXTURES</w:t>
      </w:r>
      <w:bookmarkEnd w:id="222"/>
      <w:bookmarkEnd w:id="223"/>
    </w:p>
    <w:p w:rsidR="004C70A3" w:rsidRPr="00175CD6" w:rsidRDefault="004C70A3" w:rsidP="00175CD6">
      <w:pPr>
        <w:pStyle w:val="Heading2"/>
        <w:rPr>
          <w:rFonts w:ascii="Cambria" w:hAnsi="Cambria"/>
        </w:rPr>
      </w:pPr>
      <w:r w:rsidRPr="00AF769F">
        <w:rPr>
          <w:rFonts w:cs="Calibri"/>
          <w:sz w:val="20"/>
        </w:rPr>
        <w:br w:type="page"/>
      </w:r>
      <w:bookmarkStart w:id="224" w:name="_Toc313939421"/>
      <w:bookmarkStart w:id="225" w:name="_Toc322366938"/>
      <w:r w:rsidRPr="00175CD6">
        <w:rPr>
          <w:rFonts w:ascii="Cambria" w:hAnsi="Cambria"/>
        </w:rPr>
        <w:t>ANNEX A: Integrated Water Resources Management</w:t>
      </w:r>
      <w:bookmarkEnd w:id="224"/>
      <w:bookmarkEnd w:id="225"/>
    </w:p>
    <w:p w:rsidR="00137A92" w:rsidRDefault="00137A92" w:rsidP="004C70A3">
      <w:pPr>
        <w:pStyle w:val="Heading3"/>
        <w:rPr>
          <w:rFonts w:ascii="Cambria" w:hAnsi="Cambria"/>
          <w:lang w:val="en-US"/>
        </w:rPr>
      </w:pPr>
      <w:bookmarkStart w:id="226" w:name="_Toc313939422"/>
    </w:p>
    <w:p w:rsidR="004C70A3" w:rsidRPr="00AF769F" w:rsidRDefault="004C70A3" w:rsidP="004C70A3">
      <w:pPr>
        <w:pStyle w:val="Heading3"/>
        <w:rPr>
          <w:rFonts w:ascii="Cambria" w:hAnsi="Cambria"/>
        </w:rPr>
      </w:pPr>
      <w:bookmarkStart w:id="227" w:name="_Toc322366939"/>
      <w:r w:rsidRPr="00AF769F">
        <w:rPr>
          <w:rFonts w:ascii="Cambria" w:hAnsi="Cambria"/>
        </w:rPr>
        <w:t>1</w:t>
      </w:r>
      <w:r w:rsidRPr="00AF769F">
        <w:rPr>
          <w:rFonts w:ascii="Cambria" w:hAnsi="Cambria"/>
        </w:rPr>
        <w:tab/>
        <w:t>Definition of IWRM</w:t>
      </w:r>
      <w:bookmarkEnd w:id="226"/>
      <w:bookmarkEnd w:id="227"/>
      <w:r w:rsidRPr="00AF769F">
        <w:rPr>
          <w:rFonts w:ascii="Cambria" w:hAnsi="Cambria"/>
        </w:rPr>
        <w:t xml:space="preserve"> </w:t>
      </w:r>
    </w:p>
    <w:p w:rsidR="004C70A3" w:rsidRPr="00AF769F" w:rsidRDefault="004C70A3" w:rsidP="004C70A3">
      <w:pPr>
        <w:autoSpaceDE w:val="0"/>
        <w:autoSpaceDN w:val="0"/>
        <w:adjustRightInd w:val="0"/>
        <w:spacing w:line="276" w:lineRule="auto"/>
        <w:jc w:val="both"/>
        <w:rPr>
          <w:rFonts w:ascii="Cambria" w:eastAsia="Calibri" w:hAnsi="Cambria" w:cs="Arial"/>
        </w:rPr>
      </w:pPr>
      <w:r w:rsidRPr="00AF769F">
        <w:rPr>
          <w:rFonts w:ascii="Cambria" w:eastAsia="Calibri" w:hAnsi="Cambria" w:cs="Arial"/>
        </w:rPr>
        <w:t xml:space="preserve">Global understanding and perception now is that water resources can be successfully managed only if the natural, social, economic and political environments in which water occurs and is used are considered holistically. </w:t>
      </w:r>
      <w:r w:rsidRPr="00AF769F">
        <w:rPr>
          <w:rFonts w:ascii="Cambria" w:hAnsi="Cambria"/>
        </w:rPr>
        <w:t>The many different uses of water resources are interdependent. For instance, the high water demands for irrigation and the polluted drainage flows from agriculture mean less freshwater for other uses such as drinking or industrial use; contaminated household and industrial wastewater pollutes rivers and threatens ecosystems; and environmental flows left in the river to protect fisheries and ecosystems, means  less can abstracted to grow crops.</w:t>
      </w:r>
      <w:r w:rsidRPr="00AF769F">
        <w:rPr>
          <w:rFonts w:ascii="Cambria" w:hAnsi="Cambria"/>
          <w:b/>
          <w:bCs/>
          <w:lang w:val="en-US"/>
        </w:rPr>
        <w:t xml:space="preserve"> </w:t>
      </w:r>
    </w:p>
    <w:p w:rsidR="004C70A3" w:rsidRPr="00AF769F" w:rsidRDefault="004C70A3" w:rsidP="004C70A3">
      <w:pPr>
        <w:autoSpaceDE w:val="0"/>
        <w:autoSpaceDN w:val="0"/>
        <w:adjustRightInd w:val="0"/>
        <w:spacing w:line="276" w:lineRule="auto"/>
        <w:jc w:val="both"/>
        <w:rPr>
          <w:rFonts w:ascii="Cambria" w:eastAsia="Calibri" w:hAnsi="Cambria" w:cs="Arial"/>
        </w:rPr>
      </w:pPr>
    </w:p>
    <w:p w:rsidR="004C70A3" w:rsidRPr="00AF769F" w:rsidRDefault="004C70A3" w:rsidP="004C70A3">
      <w:pPr>
        <w:autoSpaceDE w:val="0"/>
        <w:autoSpaceDN w:val="0"/>
        <w:adjustRightInd w:val="0"/>
        <w:spacing w:line="276" w:lineRule="auto"/>
        <w:jc w:val="both"/>
        <w:rPr>
          <w:rFonts w:ascii="Cambria" w:eastAsia="Calibri" w:hAnsi="Cambria" w:cs="Arial"/>
        </w:rPr>
      </w:pPr>
      <w:r w:rsidRPr="00AF769F">
        <w:rPr>
          <w:rFonts w:ascii="Cambria" w:eastAsia="Calibri" w:hAnsi="Cambria" w:cs="Arial"/>
        </w:rPr>
        <w:t xml:space="preserve">Integrated water resources management (IWRM) may be defined as a process which promotes the co-ordinated development and management of water, land and related resources in order to maximise the resultant economic and social welfare in an equitable manner without compromising the sustainability of vital ecosystems. </w:t>
      </w:r>
    </w:p>
    <w:p w:rsidR="004C70A3" w:rsidRPr="00AF769F" w:rsidRDefault="004C70A3" w:rsidP="004C70A3">
      <w:pPr>
        <w:autoSpaceDE w:val="0"/>
        <w:autoSpaceDN w:val="0"/>
        <w:adjustRightInd w:val="0"/>
        <w:spacing w:line="276" w:lineRule="auto"/>
        <w:jc w:val="both"/>
        <w:rPr>
          <w:rFonts w:ascii="Cambria" w:eastAsia="Calibri" w:hAnsi="Cambria" w:cs="Arial"/>
        </w:rPr>
      </w:pPr>
    </w:p>
    <w:p w:rsidR="004C70A3" w:rsidRPr="00AF769F" w:rsidRDefault="004C70A3" w:rsidP="004C70A3">
      <w:pPr>
        <w:autoSpaceDE w:val="0"/>
        <w:autoSpaceDN w:val="0"/>
        <w:adjustRightInd w:val="0"/>
        <w:spacing w:line="276" w:lineRule="auto"/>
        <w:jc w:val="both"/>
        <w:rPr>
          <w:rFonts w:ascii="Cambria" w:eastAsia="Calibri" w:hAnsi="Cambria" w:cs="Arial"/>
        </w:rPr>
      </w:pPr>
      <w:r w:rsidRPr="00AF769F">
        <w:rPr>
          <w:rFonts w:ascii="Cambria" w:eastAsia="Calibri" w:hAnsi="Cambria" w:cs="Arial"/>
        </w:rPr>
        <w:t>IWRM therefore aims to strike a balance between the use of resources for livelihoods and conservation of the resource to sustain its functions for future generations, and promotes social equity, environmental sustainability and economic efficiency. Because the resource cannot be considered separately from the people who use and manage it, a balanced mix of technological and social approaches must be used to achieve integrated management.</w:t>
      </w:r>
    </w:p>
    <w:p w:rsidR="004C70A3" w:rsidRPr="00AF769F" w:rsidRDefault="004C70A3" w:rsidP="004C70A3">
      <w:pPr>
        <w:spacing w:line="276" w:lineRule="auto"/>
        <w:jc w:val="both"/>
        <w:rPr>
          <w:rFonts w:ascii="Cambria" w:eastAsia="Calibri" w:hAnsi="Cambria" w:cs="Arial"/>
          <w:b/>
          <w:bCs/>
        </w:rPr>
      </w:pPr>
      <w:r w:rsidRPr="00AF769F">
        <w:rPr>
          <w:rFonts w:ascii="Cambria" w:hAnsi="Cambria"/>
          <w:snapToGrid w:val="0"/>
          <w:color w:val="000000"/>
        </w:rPr>
        <w:t xml:space="preserve"> </w:t>
      </w:r>
    </w:p>
    <w:p w:rsidR="004C70A3" w:rsidRPr="00AF769F" w:rsidRDefault="004C70A3" w:rsidP="004C70A3">
      <w:pPr>
        <w:autoSpaceDE w:val="0"/>
        <w:autoSpaceDN w:val="0"/>
        <w:adjustRightInd w:val="0"/>
        <w:spacing w:line="276" w:lineRule="auto"/>
        <w:jc w:val="both"/>
        <w:rPr>
          <w:rFonts w:ascii="Cambria" w:hAnsi="Cambria"/>
          <w:snapToGrid w:val="0"/>
          <w:color w:val="000000"/>
        </w:rPr>
      </w:pPr>
      <w:r w:rsidRPr="00AF769F">
        <w:rPr>
          <w:rFonts w:ascii="Cambria" w:eastAsia="Calibri" w:hAnsi="Cambria" w:cs="Arial"/>
        </w:rPr>
        <w:t xml:space="preserve">Freshwater is a complex ecological system that has a number of </w:t>
      </w:r>
      <w:r w:rsidRPr="00AF769F">
        <w:rPr>
          <w:rFonts w:ascii="Cambria" w:eastAsia="Calibri" w:hAnsi="Cambria" w:cs="Arial"/>
          <w:b/>
          <w:color w:val="1F497D"/>
        </w:rPr>
        <w:t>dimensions</w:t>
      </w:r>
      <w:r w:rsidRPr="00AF769F">
        <w:rPr>
          <w:rFonts w:ascii="Cambria" w:eastAsia="Calibri" w:hAnsi="Cambria" w:cs="Arial"/>
        </w:rPr>
        <w:t xml:space="preserve">: surface water, groundwater, quantity and quality; these are all linked in a continuous cycle - </w:t>
      </w:r>
      <w:r w:rsidRPr="00AF769F">
        <w:rPr>
          <w:rFonts w:ascii="Cambria" w:eastAsia="Calibri" w:hAnsi="Cambria" w:cs="Arial"/>
          <w:b/>
          <w:color w:val="1F497D"/>
        </w:rPr>
        <w:t>the hydrological cycle</w:t>
      </w:r>
      <w:r w:rsidRPr="00AF769F">
        <w:rPr>
          <w:rFonts w:ascii="Cambria" w:eastAsia="Calibri" w:hAnsi="Cambria" w:cs="Arial"/>
        </w:rPr>
        <w:t xml:space="preserve"> – of rainfall, runoff from the land and infiltration into the ground, and evaporation from the surface back into the atmosphere. Each component may influence the other components and each must therefore be managed with regard to its inter-relationships with the others. In other words </w:t>
      </w:r>
      <w:r w:rsidRPr="00AF769F">
        <w:rPr>
          <w:rFonts w:ascii="Cambria" w:eastAsia="Calibri" w:hAnsi="Cambria" w:cs="Arial"/>
          <w:b/>
          <w:color w:val="1F497D"/>
        </w:rPr>
        <w:t>i</w:t>
      </w:r>
      <w:r w:rsidRPr="00AF769F">
        <w:rPr>
          <w:rFonts w:ascii="Cambria" w:hAnsi="Cambria"/>
          <w:b/>
          <w:bCs/>
          <w:iCs/>
          <w:snapToGrid w:val="0"/>
          <w:color w:val="0963B5"/>
        </w:rPr>
        <w:t>ntegrated</w:t>
      </w:r>
      <w:r w:rsidRPr="00AF769F">
        <w:rPr>
          <w:rFonts w:ascii="Cambria" w:hAnsi="Cambria"/>
          <w:iCs/>
          <w:snapToGrid w:val="0"/>
          <w:color w:val="0963B5"/>
        </w:rPr>
        <w:t xml:space="preserve"> </w:t>
      </w:r>
      <w:r w:rsidRPr="00AF769F">
        <w:rPr>
          <w:rFonts w:ascii="Cambria" w:hAnsi="Cambria"/>
          <w:snapToGrid w:val="0"/>
          <w:color w:val="000000"/>
        </w:rPr>
        <w:t xml:space="preserve">management requires that all the different uses of water resources are considered together, which mean that water allocations and management decisions should consider the impacts of one use on the others. Thus the IWRM concept is anchored on participatory decision-making involving all user groups; as informed users would readily submit to local self-regulation on water conservation and catchment protection far more effectively than institutionally enforced regulation and surveillance can achieve. </w:t>
      </w:r>
    </w:p>
    <w:p w:rsidR="004C70A3" w:rsidRPr="00AF769F" w:rsidRDefault="004C70A3" w:rsidP="004C70A3">
      <w:pPr>
        <w:spacing w:line="276" w:lineRule="auto"/>
        <w:jc w:val="both"/>
        <w:rPr>
          <w:rFonts w:ascii="Cambria" w:hAnsi="Cambria"/>
        </w:rPr>
      </w:pPr>
      <w:r w:rsidRPr="00AF769F">
        <w:rPr>
          <w:rFonts w:ascii="Cambria" w:hAnsi="Cambria"/>
          <w:snapToGrid w:val="0"/>
          <w:color w:val="000000"/>
        </w:rPr>
        <w:t xml:space="preserve"> </w:t>
      </w:r>
    </w:p>
    <w:p w:rsidR="004C70A3" w:rsidRPr="00AF769F" w:rsidRDefault="004C70A3" w:rsidP="004C70A3">
      <w:pPr>
        <w:autoSpaceDE w:val="0"/>
        <w:autoSpaceDN w:val="0"/>
        <w:adjustRightInd w:val="0"/>
        <w:spacing w:line="276" w:lineRule="auto"/>
        <w:jc w:val="both"/>
        <w:rPr>
          <w:rFonts w:ascii="Cambria" w:eastAsia="Calibri" w:hAnsi="Cambria" w:cs="Arial"/>
        </w:rPr>
      </w:pPr>
      <w:r w:rsidRPr="00AF769F">
        <w:rPr>
          <w:rFonts w:ascii="Cambria" w:eastAsia="Calibri" w:hAnsi="Cambria" w:cs="Arial"/>
        </w:rPr>
        <w:t xml:space="preserve">Water as a system also interacts with other systems. Human activities such as land use, waste disposal and air pollution can have major impacts on the quantity and quality of water available for human use, while the abstraction and storage of water and the discharge of waste into water resources can impact on the quality of the natural environment. These interactions must be considered and addressed by water resource managers. Taking an even broader view, water must also be managed in the full understanding of its importance for social and economic development. Thus </w:t>
      </w:r>
      <w:r w:rsidRPr="00AF769F">
        <w:rPr>
          <w:rFonts w:ascii="Cambria" w:hAnsi="Cambria"/>
          <w:b/>
          <w:bCs/>
          <w:iCs/>
          <w:color w:val="0963B5"/>
        </w:rPr>
        <w:t>management</w:t>
      </w:r>
      <w:r w:rsidRPr="00AF769F">
        <w:rPr>
          <w:rFonts w:ascii="Cambria" w:hAnsi="Cambria"/>
          <w:b/>
          <w:bCs/>
          <w:color w:val="0963B5"/>
        </w:rPr>
        <w:t xml:space="preserve"> in the context of IWRM </w:t>
      </w:r>
      <w:r w:rsidRPr="00AF769F">
        <w:rPr>
          <w:rFonts w:ascii="Cambria" w:hAnsi="Cambria"/>
        </w:rPr>
        <w:t>is used in its broadest sense to emphasise the need to focus not only on water resources development but also on management of water such as to ensure long term sustainable use for future generations.</w:t>
      </w:r>
    </w:p>
    <w:p w:rsidR="004C70A3" w:rsidRPr="00AF769F" w:rsidRDefault="004C70A3" w:rsidP="004C70A3">
      <w:pPr>
        <w:autoSpaceDE w:val="0"/>
        <w:autoSpaceDN w:val="0"/>
        <w:adjustRightInd w:val="0"/>
        <w:spacing w:line="276" w:lineRule="auto"/>
        <w:jc w:val="both"/>
        <w:rPr>
          <w:rFonts w:ascii="Cambria" w:eastAsia="Calibri" w:hAnsi="Cambria" w:cs="Arial"/>
        </w:rPr>
      </w:pPr>
    </w:p>
    <w:p w:rsidR="004C70A3" w:rsidRPr="00AF769F" w:rsidRDefault="004C70A3" w:rsidP="004C70A3">
      <w:pPr>
        <w:autoSpaceDE w:val="0"/>
        <w:autoSpaceDN w:val="0"/>
        <w:adjustRightInd w:val="0"/>
        <w:spacing w:line="276" w:lineRule="auto"/>
        <w:jc w:val="both"/>
        <w:rPr>
          <w:rFonts w:ascii="Cambria" w:eastAsia="Calibri" w:hAnsi="Cambria" w:cs="Arial"/>
        </w:rPr>
      </w:pPr>
      <w:r w:rsidRPr="00AF769F">
        <w:rPr>
          <w:rFonts w:ascii="Cambria" w:eastAsia="Calibri" w:hAnsi="Cambria" w:cs="Arial"/>
        </w:rPr>
        <w:t>It is also significant to note that Nigeria shares two major river basins with its neighbours, which together cover about 82 per cent of Nigeria's land area and account for around 62 per cent of the total annual surface run-off of the country. Nigeria is located at the tail end of River Niger, and obviously is concerned about equitable access to its shared water resources among the riparian nations. Generally, Nigeria accords high priority to harmonious relations with its neighbours, and the proposed National Water Policy categorically provides for water to be made available to meet international rights and obligations. The international dimensions of IWRM are therefore critically important for Nigeria.</w:t>
      </w:r>
    </w:p>
    <w:p w:rsidR="004C70A3" w:rsidRPr="00AF769F" w:rsidRDefault="004C70A3" w:rsidP="004C70A3">
      <w:pPr>
        <w:spacing w:line="276" w:lineRule="auto"/>
        <w:jc w:val="both"/>
        <w:rPr>
          <w:rFonts w:ascii="Cambria" w:hAnsi="Cambria"/>
          <w:u w:val="single"/>
        </w:rPr>
      </w:pPr>
    </w:p>
    <w:p w:rsidR="004C70A3" w:rsidRPr="00AF769F" w:rsidRDefault="004C70A3" w:rsidP="004C70A3">
      <w:pPr>
        <w:spacing w:line="276" w:lineRule="auto"/>
        <w:jc w:val="both"/>
        <w:rPr>
          <w:rFonts w:ascii="Cambria" w:eastAsia="Calibri" w:hAnsi="Cambria" w:cs="Arial"/>
        </w:rPr>
      </w:pPr>
      <w:r w:rsidRPr="00AF769F">
        <w:rPr>
          <w:rFonts w:ascii="Cambria" w:hAnsi="Cambria"/>
        </w:rPr>
        <w:t xml:space="preserve">Integrated water resources management is therefore a systematic process for the sustainable development, allocation and monitoring of water resource use in the context of social, economic and environmental objectives. It is opposed to sectoral water resource development and management approach, where responsibility for drinking water rests with one agency, for irrigation water with another and for the environment with yet another, and without coordination, cooperation and cross-sectoral linkages. As sectoral water resources development and management approach only result in conflict, waste and unsustainable systems. </w:t>
      </w:r>
    </w:p>
    <w:p w:rsidR="00137A92" w:rsidRDefault="00137A92" w:rsidP="004C70A3">
      <w:pPr>
        <w:pStyle w:val="Heading3"/>
        <w:rPr>
          <w:rFonts w:ascii="Cambria" w:hAnsi="Cambria"/>
          <w:lang w:val="en-US"/>
        </w:rPr>
      </w:pPr>
      <w:bookmarkStart w:id="228" w:name="_Toc313939423"/>
    </w:p>
    <w:p w:rsidR="004C70A3" w:rsidRPr="00AF769F" w:rsidRDefault="004C70A3" w:rsidP="004C70A3">
      <w:pPr>
        <w:pStyle w:val="Heading3"/>
        <w:rPr>
          <w:rFonts w:ascii="Cambria" w:eastAsia="Calibri" w:hAnsi="Cambria" w:cs="Arial"/>
          <w:sz w:val="17"/>
          <w:szCs w:val="17"/>
        </w:rPr>
      </w:pPr>
      <w:bookmarkStart w:id="229" w:name="_Toc322366940"/>
      <w:r w:rsidRPr="00AF769F">
        <w:rPr>
          <w:rFonts w:ascii="Cambria" w:hAnsi="Cambria"/>
        </w:rPr>
        <w:t>2. Definition of Water Efficiency</w:t>
      </w:r>
      <w:bookmarkEnd w:id="228"/>
      <w:bookmarkEnd w:id="229"/>
      <w:r w:rsidRPr="00AF769F">
        <w:rPr>
          <w:rFonts w:ascii="Cambria" w:hAnsi="Cambria"/>
        </w:rPr>
        <w:t xml:space="preserve"> </w:t>
      </w:r>
    </w:p>
    <w:p w:rsidR="004C70A3" w:rsidRDefault="004C70A3" w:rsidP="004C70A3">
      <w:pPr>
        <w:spacing w:line="276" w:lineRule="auto"/>
        <w:jc w:val="both"/>
        <w:rPr>
          <w:rFonts w:ascii="Cambria" w:hAnsi="Cambria"/>
        </w:rPr>
      </w:pPr>
      <w:r w:rsidRPr="00AF769F">
        <w:rPr>
          <w:rFonts w:ascii="Cambria" w:hAnsi="Cambria"/>
        </w:rPr>
        <w:t>Water efficiency is simply about maximising water potential essentially representing the use of water in the least wasteful way. There are</w:t>
      </w:r>
      <w:r w:rsidRPr="00AF769F">
        <w:rPr>
          <w:rStyle w:val="FootnoteReference"/>
          <w:rFonts w:ascii="Cambria" w:hAnsi="Cambria"/>
        </w:rPr>
        <w:footnoteReference w:id="31"/>
      </w:r>
      <w:r w:rsidRPr="00AF769F">
        <w:rPr>
          <w:rFonts w:ascii="Cambria" w:hAnsi="Cambria"/>
        </w:rPr>
        <w:t xml:space="preserve"> two different aspects of water efficiency: </w:t>
      </w:r>
      <w:r w:rsidRPr="00AF769F">
        <w:rPr>
          <w:rFonts w:ascii="Cambria" w:hAnsi="Cambria"/>
          <w:i/>
          <w:iCs/>
        </w:rPr>
        <w:t xml:space="preserve">technical efficiency </w:t>
      </w:r>
      <w:r w:rsidRPr="00AF769F">
        <w:rPr>
          <w:rFonts w:ascii="Cambria" w:hAnsi="Cambria"/>
        </w:rPr>
        <w:t xml:space="preserve">and </w:t>
      </w:r>
      <w:r w:rsidRPr="00AF769F">
        <w:rPr>
          <w:rFonts w:ascii="Cambria" w:hAnsi="Cambria"/>
          <w:i/>
          <w:iCs/>
        </w:rPr>
        <w:t>allocative efficiency</w:t>
      </w:r>
      <w:r w:rsidRPr="00AF769F">
        <w:rPr>
          <w:rFonts w:ascii="Cambria" w:hAnsi="Cambria"/>
        </w:rPr>
        <w:t xml:space="preserve">.  </w:t>
      </w:r>
      <w:r w:rsidRPr="00AF769F">
        <w:rPr>
          <w:rFonts w:ascii="Cambria" w:hAnsi="Cambria"/>
          <w:b/>
          <w:bCs/>
        </w:rPr>
        <w:t xml:space="preserve">Technical efficiency </w:t>
      </w:r>
      <w:r w:rsidRPr="00AF769F">
        <w:rPr>
          <w:rFonts w:ascii="Cambria" w:hAnsi="Cambria"/>
        </w:rPr>
        <w:t xml:space="preserve">refers to the use of water in an area or sub-sector while minimising waste. It requires </w:t>
      </w:r>
      <w:r w:rsidRPr="00AF769F">
        <w:rPr>
          <w:rFonts w:ascii="Cambria" w:hAnsi="Cambria"/>
          <w:i/>
          <w:iCs/>
        </w:rPr>
        <w:t xml:space="preserve">demand management </w:t>
      </w:r>
      <w:r w:rsidRPr="00AF769F">
        <w:rPr>
          <w:rFonts w:ascii="Cambria" w:hAnsi="Cambria"/>
        </w:rPr>
        <w:t xml:space="preserve">interventions. On the other hand </w:t>
      </w:r>
      <w:r w:rsidRPr="00AF769F">
        <w:rPr>
          <w:rFonts w:ascii="Cambria" w:hAnsi="Cambria"/>
          <w:b/>
          <w:bCs/>
        </w:rPr>
        <w:t xml:space="preserve">allocative efficiency </w:t>
      </w:r>
      <w:r w:rsidRPr="00AF769F">
        <w:rPr>
          <w:rFonts w:ascii="Cambria" w:hAnsi="Cambria"/>
        </w:rPr>
        <w:t xml:space="preserve">refers mainly to the economics of allocating water to the highest value water users. This however, requires that environmental and social needs goals are met prior to restructuring allocations on the basis of economy. </w:t>
      </w:r>
    </w:p>
    <w:p w:rsidR="00137A92" w:rsidRPr="00AF769F" w:rsidRDefault="00137A92" w:rsidP="004C70A3">
      <w:pPr>
        <w:spacing w:line="276" w:lineRule="auto"/>
        <w:jc w:val="both"/>
        <w:rPr>
          <w:rFonts w:ascii="Cambria" w:hAnsi="Cambria"/>
          <w:highlight w:val="yellow"/>
        </w:rPr>
      </w:pPr>
    </w:p>
    <w:p w:rsidR="004C70A3" w:rsidRPr="00AF769F" w:rsidRDefault="004C70A3" w:rsidP="00F90CAC">
      <w:pPr>
        <w:pStyle w:val="Heading3"/>
        <w:numPr>
          <w:ilvl w:val="3"/>
          <w:numId w:val="5"/>
        </w:numPr>
        <w:ind w:left="360"/>
      </w:pPr>
      <w:bookmarkStart w:id="230" w:name="_Toc313939424"/>
      <w:bookmarkStart w:id="231" w:name="_Toc322366941"/>
      <w:r w:rsidRPr="00AF769F">
        <w:t>Principles of IWRM and Cooperation</w:t>
      </w:r>
      <w:bookmarkEnd w:id="230"/>
      <w:bookmarkEnd w:id="231"/>
    </w:p>
    <w:p w:rsidR="004C70A3" w:rsidRPr="00AF769F" w:rsidRDefault="004C70A3" w:rsidP="004C70A3">
      <w:pPr>
        <w:tabs>
          <w:tab w:val="left" w:pos="0"/>
        </w:tabs>
        <w:suppressAutoHyphens/>
        <w:spacing w:line="276" w:lineRule="auto"/>
        <w:jc w:val="both"/>
        <w:rPr>
          <w:rFonts w:ascii="Cambria" w:hAnsi="Cambria"/>
        </w:rPr>
      </w:pPr>
      <w:r w:rsidRPr="00AF769F">
        <w:rPr>
          <w:rFonts w:ascii="Cambria" w:hAnsi="Cambria"/>
        </w:rPr>
        <w:t>A meeting in Dublin in 1992</w:t>
      </w:r>
      <w:r w:rsidRPr="00AF769F">
        <w:rPr>
          <w:rStyle w:val="FootnoteReference"/>
          <w:rFonts w:ascii="Cambria" w:hAnsi="Cambria"/>
        </w:rPr>
        <w:footnoteReference w:id="32"/>
      </w:r>
      <w:r w:rsidRPr="00AF769F">
        <w:rPr>
          <w:rFonts w:ascii="Cambria" w:hAnsi="Cambria"/>
        </w:rPr>
        <w:t xml:space="preserve"> gave rise to four principles that have been the basis for much of the subsequent Integrated Water Resources Management (IWRM) practices.</w:t>
      </w:r>
      <w:r w:rsidRPr="00AF769F">
        <w:rPr>
          <w:rStyle w:val="a0"/>
          <w:rFonts w:ascii="Cambria" w:hAnsi="Cambria"/>
          <w:position w:val="8"/>
          <w:vertAlign w:val="superscript"/>
        </w:rPr>
        <w:t xml:space="preserve">  </w:t>
      </w:r>
      <w:r w:rsidRPr="00AF769F">
        <w:rPr>
          <w:rFonts w:ascii="Cambria" w:hAnsi="Cambria"/>
        </w:rPr>
        <w:t>At the Rio Conference later in the same year, six basic principles of IWRM</w:t>
      </w:r>
      <w:r w:rsidRPr="00AF769F">
        <w:rPr>
          <w:rStyle w:val="FootnoteReference"/>
          <w:rFonts w:ascii="Cambria" w:hAnsi="Cambria"/>
          <w:color w:val="000000"/>
        </w:rPr>
        <w:footnoteReference w:id="33"/>
      </w:r>
      <w:r w:rsidRPr="00AF769F">
        <w:rPr>
          <w:rStyle w:val="a0"/>
          <w:rFonts w:ascii="Cambria" w:hAnsi="Cambria"/>
          <w:position w:val="8"/>
          <w:vertAlign w:val="superscript"/>
        </w:rPr>
        <w:t xml:space="preserve"> </w:t>
      </w:r>
      <w:r w:rsidRPr="00AF769F">
        <w:rPr>
          <w:rFonts w:ascii="Cambria" w:hAnsi="Cambria"/>
        </w:rPr>
        <w:t>were presented that elaborated on the Dublin principles and they have since then provided the foundation to global IWRM approach:</w:t>
      </w:r>
    </w:p>
    <w:p w:rsidR="004C70A3" w:rsidRPr="00AF769F" w:rsidRDefault="004C70A3" w:rsidP="004C70A3">
      <w:pPr>
        <w:jc w:val="both"/>
        <w:rPr>
          <w:rFonts w:ascii="Cambria" w:hAnsi="Cambria"/>
          <w:highlight w:val="yellow"/>
        </w:rPr>
      </w:pPr>
    </w:p>
    <w:tbl>
      <w:tblPr>
        <w:tblW w:w="0" w:type="auto"/>
        <w:tblLook w:val="04A0"/>
      </w:tblPr>
      <w:tblGrid>
        <w:gridCol w:w="3348"/>
        <w:gridCol w:w="5894"/>
      </w:tblGrid>
      <w:tr w:rsidR="004C70A3" w:rsidRPr="00AF769F" w:rsidTr="0067156B">
        <w:tc>
          <w:tcPr>
            <w:tcW w:w="3348" w:type="dxa"/>
          </w:tcPr>
          <w:p w:rsidR="004C70A3" w:rsidRPr="00AF769F" w:rsidRDefault="004C70A3" w:rsidP="0067156B">
            <w:pPr>
              <w:jc w:val="both"/>
              <w:rPr>
                <w:rFonts w:ascii="Cambria" w:hAnsi="Cambria"/>
              </w:rPr>
            </w:pPr>
            <w:r w:rsidRPr="00AF769F">
              <w:rPr>
                <w:rFonts w:ascii="Cambria" w:hAnsi="Cambria"/>
              </w:rPr>
              <w:t>Dublin Principles</w:t>
            </w:r>
          </w:p>
        </w:tc>
        <w:tc>
          <w:tcPr>
            <w:tcW w:w="5894" w:type="dxa"/>
          </w:tcPr>
          <w:p w:rsidR="004C70A3" w:rsidRPr="00AF769F" w:rsidRDefault="004C70A3" w:rsidP="0067156B">
            <w:pPr>
              <w:jc w:val="both"/>
              <w:rPr>
                <w:rFonts w:ascii="Cambria" w:hAnsi="Cambria"/>
              </w:rPr>
            </w:pPr>
            <w:r w:rsidRPr="00AF769F">
              <w:rPr>
                <w:rFonts w:ascii="Cambria" w:hAnsi="Cambria"/>
              </w:rPr>
              <w:t>Rio Summit and Subsequent Elaborations</w:t>
            </w:r>
          </w:p>
        </w:tc>
      </w:tr>
      <w:tr w:rsidR="004C70A3" w:rsidRPr="00AF769F" w:rsidTr="0067156B">
        <w:tc>
          <w:tcPr>
            <w:tcW w:w="3348" w:type="dxa"/>
          </w:tcPr>
          <w:p w:rsidR="004C70A3" w:rsidRPr="00AF769F" w:rsidRDefault="004C70A3" w:rsidP="00F90CAC">
            <w:pPr>
              <w:pStyle w:val="ListParagraph"/>
              <w:numPr>
                <w:ilvl w:val="0"/>
                <w:numId w:val="30"/>
              </w:numPr>
              <w:ind w:left="180" w:hanging="270"/>
              <w:jc w:val="both"/>
              <w:rPr>
                <w:rFonts w:ascii="Cambria" w:hAnsi="Cambria"/>
                <w:i/>
                <w:iCs/>
                <w:snapToGrid w:val="0"/>
                <w:color w:val="0963B5"/>
                <w:sz w:val="20"/>
              </w:rPr>
            </w:pPr>
            <w:r w:rsidRPr="00AF769F">
              <w:rPr>
                <w:rFonts w:ascii="Cambria" w:hAnsi="Cambria"/>
                <w:i/>
                <w:iCs/>
                <w:snapToGrid w:val="0"/>
                <w:color w:val="0963B5"/>
                <w:sz w:val="20"/>
              </w:rPr>
              <w:t>Fresh water is a finite and vulnerable resource, essential to sustain life, development and the environment.</w:t>
            </w:r>
          </w:p>
        </w:tc>
        <w:tc>
          <w:tcPr>
            <w:tcW w:w="5894" w:type="dxa"/>
          </w:tcPr>
          <w:p w:rsidR="004C70A3" w:rsidRPr="00AF769F" w:rsidRDefault="004C70A3" w:rsidP="00F90CAC">
            <w:pPr>
              <w:pStyle w:val="ListParagraph"/>
              <w:numPr>
                <w:ilvl w:val="0"/>
                <w:numId w:val="34"/>
              </w:numPr>
              <w:ind w:left="162" w:hanging="270"/>
              <w:jc w:val="both"/>
              <w:rPr>
                <w:rFonts w:ascii="Cambria" w:hAnsi="Cambria"/>
                <w:snapToGrid w:val="0"/>
                <w:sz w:val="20"/>
              </w:rPr>
            </w:pPr>
            <w:r w:rsidRPr="00AF769F">
              <w:rPr>
                <w:rFonts w:ascii="Cambria" w:hAnsi="Cambria"/>
                <w:snapToGrid w:val="0"/>
                <w:sz w:val="20"/>
              </w:rPr>
              <w:t xml:space="preserve">The hydrological cycle on average yields a fixed quantity of water per time period. This overall quantity cannot yet be altered significantly by human actions, though it can be, and frequently is, depleted by man-made pollution. </w:t>
            </w:r>
          </w:p>
          <w:p w:rsidR="004C70A3" w:rsidRPr="00AF769F" w:rsidRDefault="004C70A3" w:rsidP="00F90CAC">
            <w:pPr>
              <w:pStyle w:val="ListParagraph"/>
              <w:numPr>
                <w:ilvl w:val="0"/>
                <w:numId w:val="34"/>
              </w:numPr>
              <w:ind w:left="162" w:hanging="270"/>
              <w:jc w:val="both"/>
              <w:rPr>
                <w:rFonts w:ascii="Cambria" w:hAnsi="Cambria"/>
                <w:snapToGrid w:val="0"/>
                <w:sz w:val="20"/>
              </w:rPr>
            </w:pPr>
            <w:r w:rsidRPr="00AF769F">
              <w:rPr>
                <w:rFonts w:ascii="Cambria" w:hAnsi="Cambria"/>
                <w:snapToGrid w:val="0"/>
                <w:sz w:val="20"/>
              </w:rPr>
              <w:t>The freshwater resource is a natural asset that needs to be maintained to ensure that the desired services it provides are sustained.</w:t>
            </w:r>
          </w:p>
          <w:p w:rsidR="004C70A3" w:rsidRPr="00AF769F" w:rsidRDefault="004C70A3" w:rsidP="00F90CAC">
            <w:pPr>
              <w:pStyle w:val="ListParagraph"/>
              <w:numPr>
                <w:ilvl w:val="0"/>
                <w:numId w:val="34"/>
              </w:numPr>
              <w:ind w:left="162" w:hanging="270"/>
              <w:jc w:val="both"/>
              <w:rPr>
                <w:rFonts w:ascii="Cambria" w:hAnsi="Cambria"/>
                <w:snapToGrid w:val="0"/>
                <w:sz w:val="20"/>
              </w:rPr>
            </w:pPr>
            <w:r w:rsidRPr="00AF769F">
              <w:rPr>
                <w:rFonts w:ascii="Cambria" w:hAnsi="Cambria"/>
                <w:snapToGrid w:val="0"/>
                <w:sz w:val="20"/>
              </w:rPr>
              <w:t>Water is required for many different purposes, functions and services; management therefore, has to be holistic (integrated) and involve consideration of the demands placed on the resource and the threats to it.</w:t>
            </w:r>
          </w:p>
          <w:p w:rsidR="004C70A3" w:rsidRPr="00AF769F" w:rsidRDefault="004C70A3" w:rsidP="00F90CAC">
            <w:pPr>
              <w:pStyle w:val="ListParagraph"/>
              <w:numPr>
                <w:ilvl w:val="0"/>
                <w:numId w:val="34"/>
              </w:numPr>
              <w:ind w:left="162" w:hanging="270"/>
              <w:jc w:val="both"/>
              <w:rPr>
                <w:rFonts w:ascii="Cambria" w:hAnsi="Cambria"/>
                <w:snapToGrid w:val="0"/>
              </w:rPr>
            </w:pPr>
            <w:r w:rsidRPr="00AF769F">
              <w:rPr>
                <w:rFonts w:ascii="Cambria" w:hAnsi="Cambria"/>
                <w:sz w:val="20"/>
              </w:rPr>
              <w:t xml:space="preserve">The catchment area or river basin is the logical geographical unit for managing water resources. </w:t>
            </w:r>
          </w:p>
          <w:p w:rsidR="004C70A3" w:rsidRPr="00AF769F" w:rsidRDefault="004C70A3" w:rsidP="00F90CAC">
            <w:pPr>
              <w:pStyle w:val="ListParagraph"/>
              <w:numPr>
                <w:ilvl w:val="0"/>
                <w:numId w:val="34"/>
              </w:numPr>
              <w:ind w:left="162" w:hanging="270"/>
              <w:jc w:val="both"/>
              <w:rPr>
                <w:rFonts w:ascii="Cambria" w:hAnsi="Cambria"/>
                <w:snapToGrid w:val="0"/>
              </w:rPr>
            </w:pPr>
            <w:r w:rsidRPr="00AF769F">
              <w:rPr>
                <w:rFonts w:ascii="Cambria" w:hAnsi="Cambria"/>
                <w:sz w:val="20"/>
              </w:rPr>
              <w:t xml:space="preserve">Water resources and the land which forms the river basin area must be integrated, in other words, planned and managed together. </w:t>
            </w:r>
          </w:p>
          <w:p w:rsidR="004C70A3" w:rsidRPr="00AF769F" w:rsidRDefault="004C70A3" w:rsidP="00F90CAC">
            <w:pPr>
              <w:pStyle w:val="ListParagraph"/>
              <w:numPr>
                <w:ilvl w:val="0"/>
                <w:numId w:val="34"/>
              </w:numPr>
              <w:ind w:left="162" w:hanging="270"/>
              <w:jc w:val="both"/>
              <w:rPr>
                <w:rFonts w:ascii="Cambria" w:hAnsi="Cambria"/>
                <w:snapToGrid w:val="0"/>
              </w:rPr>
            </w:pPr>
            <w:r w:rsidRPr="00AF769F">
              <w:rPr>
                <w:rFonts w:ascii="Cambria" w:hAnsi="Cambria"/>
                <w:sz w:val="20"/>
              </w:rPr>
              <w:t xml:space="preserve">Surface water and groundwater and the ecosystems through which they flow must be integrated within water resources planning and management. </w:t>
            </w:r>
          </w:p>
        </w:tc>
      </w:tr>
      <w:tr w:rsidR="004C70A3" w:rsidRPr="00AF769F" w:rsidTr="0067156B">
        <w:tc>
          <w:tcPr>
            <w:tcW w:w="3348" w:type="dxa"/>
          </w:tcPr>
          <w:p w:rsidR="004C70A3" w:rsidRPr="00AF769F" w:rsidRDefault="004C70A3" w:rsidP="00F90CAC">
            <w:pPr>
              <w:pStyle w:val="ListParagraph"/>
              <w:numPr>
                <w:ilvl w:val="0"/>
                <w:numId w:val="35"/>
              </w:numPr>
              <w:ind w:left="180" w:hanging="270"/>
              <w:jc w:val="both"/>
              <w:rPr>
                <w:rFonts w:ascii="Cambria" w:hAnsi="Cambria"/>
                <w:sz w:val="20"/>
              </w:rPr>
            </w:pPr>
            <w:r w:rsidRPr="00AF769F">
              <w:rPr>
                <w:rFonts w:ascii="Cambria" w:hAnsi="Cambria"/>
                <w:i/>
                <w:iCs/>
                <w:snapToGrid w:val="0"/>
                <w:color w:val="0963B5"/>
                <w:sz w:val="20"/>
              </w:rPr>
              <w:t>Water development and management should be based on a participatory approach, involving users, planners and policymakers at all levels.</w:t>
            </w:r>
          </w:p>
        </w:tc>
        <w:tc>
          <w:tcPr>
            <w:tcW w:w="5894" w:type="dxa"/>
          </w:tcPr>
          <w:p w:rsidR="004C70A3" w:rsidRPr="00AF769F" w:rsidRDefault="004C70A3" w:rsidP="00F90CAC">
            <w:pPr>
              <w:pStyle w:val="ListParagraph"/>
              <w:numPr>
                <w:ilvl w:val="0"/>
                <w:numId w:val="31"/>
              </w:numPr>
              <w:ind w:left="180" w:hanging="288"/>
              <w:jc w:val="both"/>
              <w:rPr>
                <w:rFonts w:ascii="Cambria" w:hAnsi="Cambria"/>
                <w:sz w:val="20"/>
              </w:rPr>
            </w:pPr>
            <w:r w:rsidRPr="00AF769F">
              <w:rPr>
                <w:rFonts w:ascii="Cambria" w:hAnsi="Cambria"/>
                <w:snapToGrid w:val="0"/>
                <w:sz w:val="20"/>
              </w:rPr>
              <w:t>Water is a subject in which everyone is a stakeholder. Real participation only takes place when stakeholders are part of the decision-making process.</w:t>
            </w:r>
            <w:r w:rsidRPr="00AF769F">
              <w:rPr>
                <w:rFonts w:ascii="Cambria" w:hAnsi="Cambria"/>
                <w:sz w:val="20"/>
              </w:rPr>
              <w:t xml:space="preserve"> It requires good public awareness and understanding so that participation is informed participation. (Because water is managed for the sole purpose of providing water to the people and the environment in which they live.)</w:t>
            </w:r>
          </w:p>
          <w:p w:rsidR="004C70A3" w:rsidRPr="00AF769F" w:rsidRDefault="004C70A3" w:rsidP="00F90CAC">
            <w:pPr>
              <w:pStyle w:val="ListParagraph"/>
              <w:numPr>
                <w:ilvl w:val="0"/>
                <w:numId w:val="32"/>
              </w:numPr>
              <w:ind w:left="162" w:hanging="270"/>
              <w:jc w:val="both"/>
              <w:rPr>
                <w:rFonts w:ascii="Cambria" w:hAnsi="Cambria"/>
                <w:sz w:val="20"/>
              </w:rPr>
            </w:pPr>
            <w:r w:rsidRPr="00AF769F">
              <w:rPr>
                <w:rFonts w:ascii="Cambria" w:hAnsi="Cambria"/>
                <w:sz w:val="20"/>
              </w:rPr>
              <w:t xml:space="preserve">Transparency and accountability in water management decision making are necessary features of sound water resources planning and management. (Transparency means the people need to be informed about the options in water management to be able to respond to decisions made about their water. Accountability means the public has the right to question and complain to responsible organisations and those organisations need to answer to their clients – the public.)  </w:t>
            </w:r>
          </w:p>
          <w:p w:rsidR="004C70A3" w:rsidRPr="00AF769F" w:rsidRDefault="004C70A3" w:rsidP="00F90CAC">
            <w:pPr>
              <w:pStyle w:val="ListParagraph"/>
              <w:numPr>
                <w:ilvl w:val="0"/>
                <w:numId w:val="32"/>
              </w:numPr>
              <w:ind w:left="162" w:hanging="270"/>
              <w:jc w:val="both"/>
              <w:rPr>
                <w:rFonts w:ascii="Cambria" w:hAnsi="Cambria"/>
                <w:sz w:val="20"/>
              </w:rPr>
            </w:pPr>
            <w:r w:rsidRPr="00AF769F">
              <w:rPr>
                <w:rFonts w:ascii="Cambria" w:hAnsi="Cambria"/>
                <w:snapToGrid w:val="0"/>
                <w:sz w:val="20"/>
              </w:rPr>
              <w:t xml:space="preserve">Participation is about taking responsibility, recognizing the effect of sectoral actions on other water users and aquatic ecosystems and accepting the need for change to improve the efficiency of water use and allow the sustainable development of the resource. </w:t>
            </w:r>
          </w:p>
          <w:p w:rsidR="004C70A3" w:rsidRPr="00AF769F" w:rsidRDefault="004C70A3" w:rsidP="00F90CAC">
            <w:pPr>
              <w:pStyle w:val="ListParagraph"/>
              <w:numPr>
                <w:ilvl w:val="0"/>
                <w:numId w:val="32"/>
              </w:numPr>
              <w:ind w:left="162" w:hanging="270"/>
              <w:jc w:val="both"/>
              <w:rPr>
                <w:rFonts w:ascii="Cambria" w:hAnsi="Cambria"/>
                <w:sz w:val="20"/>
              </w:rPr>
            </w:pPr>
            <w:r w:rsidRPr="00AF769F">
              <w:rPr>
                <w:rFonts w:ascii="Cambria" w:hAnsi="Cambria"/>
                <w:snapToGrid w:val="0"/>
                <w:sz w:val="20"/>
              </w:rPr>
              <w:t>Participation does not always achieve consensus, arbitration processes or other conflict resolution mechanisms also need to be put in place.</w:t>
            </w:r>
          </w:p>
          <w:p w:rsidR="004C70A3" w:rsidRPr="00AF769F" w:rsidRDefault="004C70A3" w:rsidP="00F90CAC">
            <w:pPr>
              <w:pStyle w:val="ListParagraph"/>
              <w:numPr>
                <w:ilvl w:val="0"/>
                <w:numId w:val="32"/>
              </w:numPr>
              <w:ind w:left="162" w:hanging="270"/>
              <w:jc w:val="both"/>
              <w:rPr>
                <w:rFonts w:ascii="Cambria" w:hAnsi="Cambria"/>
                <w:sz w:val="20"/>
              </w:rPr>
            </w:pPr>
            <w:r w:rsidRPr="00AF769F">
              <w:rPr>
                <w:rFonts w:ascii="Cambria" w:hAnsi="Cambria"/>
                <w:snapToGrid w:val="0"/>
                <w:sz w:val="20"/>
              </w:rPr>
              <w:t xml:space="preserve">Governments have to help create the opportunity and capacity to participate, particularly among women and other marginalised social groups. </w:t>
            </w:r>
          </w:p>
          <w:p w:rsidR="004C70A3" w:rsidRPr="00AF769F" w:rsidRDefault="004C70A3" w:rsidP="00F90CAC">
            <w:pPr>
              <w:pStyle w:val="ListParagraph"/>
              <w:numPr>
                <w:ilvl w:val="0"/>
                <w:numId w:val="32"/>
              </w:numPr>
              <w:ind w:left="162" w:hanging="270"/>
              <w:jc w:val="both"/>
              <w:rPr>
                <w:rFonts w:ascii="Cambria" w:hAnsi="Cambria"/>
                <w:sz w:val="20"/>
              </w:rPr>
            </w:pPr>
            <w:r w:rsidRPr="00AF769F">
              <w:rPr>
                <w:rFonts w:ascii="Cambria" w:hAnsi="Cambria"/>
                <w:sz w:val="20"/>
              </w:rPr>
              <w:t>Decentralising decision making to the lowest appropriate level is one strategy for increasing participation.</w:t>
            </w:r>
          </w:p>
        </w:tc>
      </w:tr>
      <w:tr w:rsidR="004C70A3" w:rsidRPr="00AF769F" w:rsidTr="0067156B">
        <w:tc>
          <w:tcPr>
            <w:tcW w:w="3348" w:type="dxa"/>
          </w:tcPr>
          <w:p w:rsidR="004C70A3" w:rsidRPr="00AF769F" w:rsidRDefault="004C70A3" w:rsidP="00F90CAC">
            <w:pPr>
              <w:pStyle w:val="ListParagraph"/>
              <w:numPr>
                <w:ilvl w:val="0"/>
                <w:numId w:val="35"/>
              </w:numPr>
              <w:ind w:left="180" w:hanging="270"/>
              <w:jc w:val="both"/>
              <w:rPr>
                <w:rFonts w:ascii="Cambria" w:hAnsi="Cambria"/>
                <w:i/>
                <w:iCs/>
                <w:snapToGrid w:val="0"/>
                <w:color w:val="0963B5"/>
                <w:sz w:val="20"/>
              </w:rPr>
            </w:pPr>
            <w:r w:rsidRPr="00AF769F">
              <w:rPr>
                <w:rFonts w:ascii="Cambria" w:hAnsi="Cambria"/>
                <w:i/>
                <w:iCs/>
                <w:snapToGrid w:val="0"/>
                <w:color w:val="0963B5"/>
                <w:sz w:val="20"/>
              </w:rPr>
              <w:t>Women play a central part in the provision, management and safeguarding of water.</w:t>
            </w:r>
          </w:p>
        </w:tc>
        <w:tc>
          <w:tcPr>
            <w:tcW w:w="5894" w:type="dxa"/>
          </w:tcPr>
          <w:p w:rsidR="004C70A3" w:rsidRPr="00AF769F" w:rsidRDefault="004C70A3" w:rsidP="00F90CAC">
            <w:pPr>
              <w:pStyle w:val="ListParagraph"/>
              <w:numPr>
                <w:ilvl w:val="0"/>
                <w:numId w:val="33"/>
              </w:numPr>
              <w:ind w:left="162" w:hanging="270"/>
              <w:jc w:val="both"/>
              <w:rPr>
                <w:rFonts w:ascii="Cambria" w:hAnsi="Cambria"/>
                <w:snapToGrid w:val="0"/>
                <w:sz w:val="20"/>
              </w:rPr>
            </w:pPr>
            <w:r w:rsidRPr="00AF769F">
              <w:rPr>
                <w:rFonts w:ascii="Cambria" w:hAnsi="Cambria"/>
                <w:snapToGrid w:val="0"/>
                <w:sz w:val="20"/>
              </w:rPr>
              <w:t xml:space="preserve">IWRM requires gender awareness to ensure full and effective participation of women at all levels of decision-making, by considering the way the society assign particular social, economic and cultural roles to men and women. </w:t>
            </w:r>
          </w:p>
          <w:p w:rsidR="004C70A3" w:rsidRPr="00AF769F" w:rsidRDefault="004C70A3" w:rsidP="00F90CAC">
            <w:pPr>
              <w:pStyle w:val="ListParagraph"/>
              <w:numPr>
                <w:ilvl w:val="0"/>
                <w:numId w:val="33"/>
              </w:numPr>
              <w:ind w:left="162" w:hanging="270"/>
              <w:jc w:val="both"/>
              <w:rPr>
                <w:rFonts w:ascii="Cambria" w:hAnsi="Cambria"/>
                <w:snapToGrid w:val="0"/>
                <w:sz w:val="20"/>
              </w:rPr>
            </w:pPr>
            <w:r w:rsidRPr="00AF769F">
              <w:rPr>
                <w:rFonts w:ascii="Cambria" w:hAnsi="Cambria"/>
                <w:snapToGrid w:val="0"/>
                <w:sz w:val="20"/>
              </w:rPr>
              <w:t>There is an important synergy between gender equity and sustainable water management- involving men and women at all levels of water management can speed up the achievement of sustainability; and managing water in an integrated and sustainable way contributes significantly to gender equity.</w:t>
            </w:r>
          </w:p>
        </w:tc>
      </w:tr>
      <w:tr w:rsidR="004C70A3" w:rsidRPr="00AF769F" w:rsidTr="0067156B">
        <w:tc>
          <w:tcPr>
            <w:tcW w:w="3348" w:type="dxa"/>
          </w:tcPr>
          <w:p w:rsidR="004C70A3" w:rsidRPr="00AF769F" w:rsidRDefault="004C70A3" w:rsidP="00F90CAC">
            <w:pPr>
              <w:pStyle w:val="ListParagraph"/>
              <w:numPr>
                <w:ilvl w:val="0"/>
                <w:numId w:val="36"/>
              </w:numPr>
              <w:ind w:left="180" w:hanging="270"/>
              <w:jc w:val="both"/>
              <w:rPr>
                <w:rFonts w:ascii="Cambria" w:hAnsi="Cambria"/>
                <w:sz w:val="20"/>
              </w:rPr>
            </w:pPr>
            <w:r w:rsidRPr="00AF769F">
              <w:rPr>
                <w:rFonts w:ascii="Cambria" w:hAnsi="Cambria"/>
                <w:i/>
                <w:iCs/>
                <w:snapToGrid w:val="0"/>
                <w:color w:val="0963B5"/>
                <w:sz w:val="20"/>
              </w:rPr>
              <w:t>Water has an economic value in all its competing uses and should be recognised as an economic good as well as a social good.</w:t>
            </w:r>
          </w:p>
        </w:tc>
        <w:tc>
          <w:tcPr>
            <w:tcW w:w="5894" w:type="dxa"/>
          </w:tcPr>
          <w:p w:rsidR="004C70A3" w:rsidRPr="00AF769F" w:rsidRDefault="004C70A3" w:rsidP="00F90CAC">
            <w:pPr>
              <w:pStyle w:val="ListParagraph"/>
              <w:numPr>
                <w:ilvl w:val="0"/>
                <w:numId w:val="5"/>
              </w:numPr>
              <w:ind w:left="162" w:hanging="270"/>
              <w:jc w:val="both"/>
              <w:rPr>
                <w:rFonts w:ascii="Cambria" w:hAnsi="Cambria"/>
                <w:sz w:val="20"/>
              </w:rPr>
            </w:pPr>
            <w:r w:rsidRPr="00AF769F">
              <w:rPr>
                <w:rFonts w:ascii="Cambria" w:hAnsi="Cambria"/>
                <w:sz w:val="20"/>
              </w:rPr>
              <w:t>Social, economic and environmental factors must be integrated within water resources planning and management.</w:t>
            </w:r>
          </w:p>
          <w:p w:rsidR="004C70A3" w:rsidRPr="00AF769F" w:rsidRDefault="004C70A3" w:rsidP="00F90CAC">
            <w:pPr>
              <w:pStyle w:val="ListParagraph"/>
              <w:numPr>
                <w:ilvl w:val="0"/>
                <w:numId w:val="5"/>
              </w:numPr>
              <w:ind w:left="162" w:hanging="270"/>
              <w:jc w:val="both"/>
              <w:rPr>
                <w:rFonts w:ascii="Cambria" w:hAnsi="Cambria"/>
                <w:sz w:val="20"/>
              </w:rPr>
            </w:pPr>
            <w:r w:rsidRPr="00AF769F">
              <w:rPr>
                <w:rFonts w:ascii="Cambria" w:hAnsi="Cambria"/>
                <w:sz w:val="20"/>
              </w:rPr>
              <w:t xml:space="preserve">Within this principle, it is vital to recognise first the basic right of all human beings to have access to clean water and sanitation at an affordable price. </w:t>
            </w:r>
          </w:p>
        </w:tc>
      </w:tr>
    </w:tbl>
    <w:p w:rsidR="004C70A3" w:rsidRPr="00AF769F" w:rsidRDefault="004C70A3" w:rsidP="004C70A3">
      <w:pPr>
        <w:ind w:left="180" w:hanging="270"/>
        <w:jc w:val="both"/>
        <w:rPr>
          <w:rFonts w:ascii="Cambria" w:hAnsi="Cambria"/>
          <w:highlight w:val="yellow"/>
        </w:rPr>
      </w:pPr>
    </w:p>
    <w:p w:rsidR="004C70A3" w:rsidRPr="00AF769F" w:rsidRDefault="004C70A3" w:rsidP="004C70A3">
      <w:pPr>
        <w:spacing w:line="276" w:lineRule="auto"/>
        <w:jc w:val="both"/>
        <w:rPr>
          <w:rFonts w:ascii="Cambria" w:hAnsi="Cambria"/>
        </w:rPr>
      </w:pPr>
      <w:r w:rsidRPr="00AF769F">
        <w:rPr>
          <w:rFonts w:ascii="Cambria" w:hAnsi="Cambria"/>
        </w:rPr>
        <w:t xml:space="preserve">Accordingly the following are the underlying principles adopted in developing the NIWRMS-WEP: </w:t>
      </w:r>
    </w:p>
    <w:p w:rsidR="004C70A3" w:rsidRPr="00AF769F" w:rsidRDefault="004C70A3" w:rsidP="00F90CAC">
      <w:pPr>
        <w:numPr>
          <w:ilvl w:val="0"/>
          <w:numId w:val="26"/>
        </w:numPr>
        <w:jc w:val="both"/>
        <w:rPr>
          <w:rFonts w:ascii="Cambria" w:hAnsi="Cambria"/>
          <w:szCs w:val="22"/>
        </w:rPr>
      </w:pPr>
      <w:r w:rsidRPr="00AF769F">
        <w:rPr>
          <w:rFonts w:ascii="Cambria" w:hAnsi="Cambria"/>
          <w:b/>
          <w:szCs w:val="22"/>
        </w:rPr>
        <w:t>Ensuring sustainable development</w:t>
      </w:r>
      <w:r w:rsidRPr="00AF769F">
        <w:rPr>
          <w:rFonts w:ascii="Cambria" w:hAnsi="Cambria"/>
          <w:szCs w:val="22"/>
        </w:rPr>
        <w:t xml:space="preserve"> for socio-economic growth, poverty reduction and improvement of livelihoods such that there is a prudent, equitable and rational allocation and utilization of water resources and the preservation of the rights of future generations to a viable environment. </w:t>
      </w:r>
    </w:p>
    <w:p w:rsidR="004C70A3" w:rsidRPr="00AF769F" w:rsidRDefault="004C70A3" w:rsidP="004C70A3">
      <w:pPr>
        <w:rPr>
          <w:rFonts w:ascii="Cambria" w:hAnsi="Cambria"/>
          <w:szCs w:val="22"/>
        </w:rPr>
      </w:pPr>
    </w:p>
    <w:p w:rsidR="004C70A3" w:rsidRPr="00AF769F" w:rsidRDefault="004C70A3" w:rsidP="00F90CAC">
      <w:pPr>
        <w:numPr>
          <w:ilvl w:val="0"/>
          <w:numId w:val="26"/>
        </w:numPr>
        <w:jc w:val="both"/>
        <w:rPr>
          <w:rFonts w:ascii="Cambria" w:hAnsi="Cambria"/>
          <w:szCs w:val="22"/>
        </w:rPr>
      </w:pPr>
      <w:r w:rsidRPr="00AF769F">
        <w:rPr>
          <w:rFonts w:ascii="Cambria" w:hAnsi="Cambria"/>
          <w:b/>
          <w:szCs w:val="22"/>
        </w:rPr>
        <w:t>Greater use of demand management approach to ensure effectiveness and improved water use efficiency</w:t>
      </w:r>
      <w:r w:rsidRPr="00AF769F">
        <w:rPr>
          <w:rFonts w:ascii="Cambria" w:hAnsi="Cambria"/>
          <w:szCs w:val="22"/>
        </w:rPr>
        <w:t xml:space="preserve">. Water resources development and environmental planning processes should be integrated to the maximum extent. The use of </w:t>
      </w:r>
      <w:r w:rsidRPr="00AF769F">
        <w:rPr>
          <w:rFonts w:ascii="Cambria" w:hAnsi="Cambria"/>
          <w:b/>
          <w:szCs w:val="22"/>
        </w:rPr>
        <w:t>economic instruments</w:t>
      </w:r>
      <w:r w:rsidRPr="00AF769F">
        <w:rPr>
          <w:rFonts w:ascii="Cambria" w:hAnsi="Cambria"/>
          <w:szCs w:val="22"/>
        </w:rPr>
        <w:t xml:space="preserve"> that foster sustainable development shall be promoted; and the phasing-out of subsidies which encourage the continuation of non-environmentally friendly technologies, activities and practices; and the introduction of user fees. </w:t>
      </w:r>
    </w:p>
    <w:p w:rsidR="004C70A3" w:rsidRPr="00AF769F" w:rsidRDefault="004C70A3" w:rsidP="004C70A3">
      <w:pPr>
        <w:ind w:left="936"/>
        <w:jc w:val="both"/>
        <w:rPr>
          <w:rFonts w:ascii="Cambria" w:hAnsi="Cambria"/>
          <w:szCs w:val="22"/>
        </w:rPr>
      </w:pPr>
    </w:p>
    <w:p w:rsidR="004C70A3" w:rsidRPr="00AF769F" w:rsidRDefault="004C70A3" w:rsidP="00F90CAC">
      <w:pPr>
        <w:numPr>
          <w:ilvl w:val="0"/>
          <w:numId w:val="26"/>
        </w:numPr>
        <w:jc w:val="both"/>
        <w:rPr>
          <w:rFonts w:ascii="Cambria" w:hAnsi="Cambria"/>
          <w:szCs w:val="22"/>
        </w:rPr>
      </w:pPr>
      <w:r w:rsidRPr="00AF769F">
        <w:rPr>
          <w:rFonts w:ascii="Cambria" w:hAnsi="Cambria"/>
          <w:b/>
          <w:szCs w:val="22"/>
        </w:rPr>
        <w:t>Environmental and health considerations</w:t>
      </w:r>
      <w:r w:rsidRPr="00AF769F">
        <w:rPr>
          <w:rFonts w:ascii="Cambria" w:hAnsi="Cambria"/>
          <w:szCs w:val="22"/>
        </w:rPr>
        <w:t xml:space="preserve"> shall be included into all relevant policies and sectoral plans and programs, including, </w:t>
      </w:r>
      <w:r w:rsidRPr="00AF769F">
        <w:rPr>
          <w:rFonts w:ascii="Cambria" w:hAnsi="Cambria"/>
          <w:i/>
          <w:szCs w:val="22"/>
        </w:rPr>
        <w:t>inter alia</w:t>
      </w:r>
      <w:r w:rsidRPr="00AF769F">
        <w:rPr>
          <w:rFonts w:ascii="Cambria" w:hAnsi="Cambria"/>
          <w:szCs w:val="22"/>
        </w:rPr>
        <w:t>, environmental flows, polluter-pays principle, and principle of anticipatory action such that contingency planning, environmental impact assessment (EIA) and strategic impact assessment (involving the assessment of the environmental and social consequences of governmental policies, programs and plans) shall be undertaken in the future development.</w:t>
      </w:r>
    </w:p>
    <w:p w:rsidR="004C70A3" w:rsidRPr="00AF769F" w:rsidRDefault="004C70A3" w:rsidP="004C70A3">
      <w:pPr>
        <w:ind w:left="936"/>
        <w:jc w:val="both"/>
        <w:rPr>
          <w:rFonts w:ascii="Cambria" w:hAnsi="Cambria"/>
          <w:szCs w:val="22"/>
        </w:rPr>
      </w:pPr>
    </w:p>
    <w:p w:rsidR="004C70A3" w:rsidRPr="00AF769F" w:rsidRDefault="004C70A3" w:rsidP="00F90CAC">
      <w:pPr>
        <w:numPr>
          <w:ilvl w:val="0"/>
          <w:numId w:val="26"/>
        </w:numPr>
        <w:jc w:val="both"/>
        <w:rPr>
          <w:rFonts w:ascii="Cambria" w:hAnsi="Cambria"/>
          <w:szCs w:val="22"/>
        </w:rPr>
      </w:pPr>
      <w:r w:rsidRPr="00AF769F">
        <w:rPr>
          <w:rFonts w:ascii="Cambria" w:hAnsi="Cambria"/>
          <w:b/>
          <w:szCs w:val="22"/>
        </w:rPr>
        <w:t>Precautionary principle</w:t>
      </w:r>
      <w:r w:rsidRPr="00AF769F">
        <w:rPr>
          <w:rFonts w:ascii="Cambria" w:hAnsi="Cambria"/>
          <w:szCs w:val="22"/>
        </w:rPr>
        <w:t xml:space="preserve"> shall be applied, such that measures shall be taken when there are reasonable grounds for concern that any activity may increase the potential hazards to human health, harm living resources or ecosystems, damage amenities, or interfere with other legitimate uses of water resources, even when there is no conclusive evidence of a causal relationship between the activity and the effects; and by virtue of which, greater caution is required when information, including scientific information, is uncertain, unreliable or inadequate. </w:t>
      </w:r>
    </w:p>
    <w:p w:rsidR="004C70A3" w:rsidRPr="00AF769F" w:rsidRDefault="004C70A3" w:rsidP="004C70A3">
      <w:pPr>
        <w:rPr>
          <w:rFonts w:ascii="Cambria" w:hAnsi="Cambria"/>
          <w:szCs w:val="22"/>
        </w:rPr>
      </w:pPr>
    </w:p>
    <w:p w:rsidR="000D6B6B" w:rsidRDefault="004C70A3" w:rsidP="000D6B6B">
      <w:pPr>
        <w:numPr>
          <w:ilvl w:val="0"/>
          <w:numId w:val="26"/>
        </w:numPr>
        <w:jc w:val="both"/>
        <w:rPr>
          <w:rFonts w:ascii="Cambria" w:hAnsi="Cambria"/>
          <w:szCs w:val="22"/>
        </w:rPr>
      </w:pPr>
      <w:r w:rsidRPr="00AF769F">
        <w:rPr>
          <w:rFonts w:ascii="Cambria" w:hAnsi="Cambria"/>
          <w:szCs w:val="22"/>
        </w:rPr>
        <w:t xml:space="preserve">The </w:t>
      </w:r>
      <w:r w:rsidRPr="00AF769F">
        <w:rPr>
          <w:rFonts w:ascii="Cambria" w:hAnsi="Cambria"/>
          <w:b/>
          <w:szCs w:val="22"/>
        </w:rPr>
        <w:t>principle of preventive action</w:t>
      </w:r>
      <w:r w:rsidRPr="00AF769F">
        <w:rPr>
          <w:rFonts w:ascii="Cambria" w:hAnsi="Cambria"/>
          <w:szCs w:val="22"/>
        </w:rPr>
        <w:t xml:space="preserve"> shall be applied, such that timely action shall be taken to alert the responsible and relevant authorities of likely impacts and to address the actual or potential causes of adverse impacts on the environment, before they occur. Many adverse impacts are irreversible or, if they can be reversed, the cost of remedial action is higher than the costs associated with prevention. </w:t>
      </w:r>
    </w:p>
    <w:p w:rsidR="000D6B6B" w:rsidRDefault="000D6B6B" w:rsidP="000D6B6B">
      <w:pPr>
        <w:pStyle w:val="ListParagraph"/>
        <w:rPr>
          <w:rFonts w:ascii="Cambria" w:hAnsi="Cambria"/>
          <w:b/>
          <w:szCs w:val="22"/>
        </w:rPr>
      </w:pPr>
    </w:p>
    <w:p w:rsidR="004C70A3" w:rsidRPr="000D6B6B" w:rsidRDefault="004C70A3" w:rsidP="000D6B6B">
      <w:pPr>
        <w:numPr>
          <w:ilvl w:val="0"/>
          <w:numId w:val="26"/>
        </w:numPr>
        <w:jc w:val="both"/>
        <w:rPr>
          <w:rFonts w:ascii="Cambria" w:hAnsi="Cambria"/>
          <w:szCs w:val="22"/>
        </w:rPr>
      </w:pPr>
      <w:r w:rsidRPr="000D6B6B">
        <w:rPr>
          <w:rFonts w:ascii="Cambria" w:hAnsi="Cambria"/>
          <w:b/>
          <w:szCs w:val="22"/>
        </w:rPr>
        <w:t>Adaptation Principles such that</w:t>
      </w:r>
      <w:r w:rsidRPr="000D6B6B">
        <w:rPr>
          <w:rFonts w:ascii="Cambria" w:hAnsi="Cambria"/>
          <w:szCs w:val="22"/>
        </w:rPr>
        <w:t xml:space="preserve"> Use of </w:t>
      </w:r>
      <w:r w:rsidRPr="000D6B6B">
        <w:rPr>
          <w:rFonts w:ascii="Cambria" w:hAnsi="Cambria"/>
          <w:b/>
          <w:szCs w:val="22"/>
        </w:rPr>
        <w:t>clean technology</w:t>
      </w:r>
      <w:r w:rsidRPr="000D6B6B">
        <w:rPr>
          <w:rFonts w:ascii="Cambria" w:hAnsi="Cambria"/>
          <w:szCs w:val="22"/>
        </w:rPr>
        <w:t xml:space="preserve"> shall be promoted when replacing or phasing-out high waste and waste-generating technologies. </w:t>
      </w:r>
    </w:p>
    <w:p w:rsidR="004C70A3" w:rsidRPr="00AF769F" w:rsidRDefault="004C70A3" w:rsidP="004C70A3">
      <w:pPr>
        <w:rPr>
          <w:rFonts w:ascii="Cambria" w:hAnsi="Cambria"/>
          <w:szCs w:val="22"/>
        </w:rPr>
      </w:pPr>
    </w:p>
    <w:p w:rsidR="004C70A3" w:rsidRPr="00AF769F" w:rsidRDefault="004C70A3" w:rsidP="00F90CAC">
      <w:pPr>
        <w:numPr>
          <w:ilvl w:val="0"/>
          <w:numId w:val="26"/>
        </w:numPr>
        <w:jc w:val="both"/>
        <w:rPr>
          <w:rFonts w:ascii="Cambria" w:hAnsi="Cambria"/>
          <w:szCs w:val="22"/>
        </w:rPr>
      </w:pPr>
      <w:r w:rsidRPr="00AF769F">
        <w:rPr>
          <w:rFonts w:ascii="Cambria" w:hAnsi="Cambria"/>
          <w:b/>
          <w:szCs w:val="22"/>
        </w:rPr>
        <w:t>Creating enabling environment for optimum resource mobilisation</w:t>
      </w:r>
      <w:r w:rsidRPr="00AF769F">
        <w:rPr>
          <w:rFonts w:ascii="Cambria" w:hAnsi="Cambria"/>
          <w:szCs w:val="22"/>
        </w:rPr>
        <w:t xml:space="preserve"> through introduction of sustainable user charges, watershed or catchment management levies etc.</w:t>
      </w:r>
    </w:p>
    <w:p w:rsidR="004C70A3" w:rsidRPr="00AF769F" w:rsidRDefault="004C70A3" w:rsidP="004C70A3">
      <w:pPr>
        <w:rPr>
          <w:rFonts w:ascii="Cambria" w:hAnsi="Cambria"/>
          <w:szCs w:val="22"/>
        </w:rPr>
      </w:pPr>
    </w:p>
    <w:p w:rsidR="005833A4" w:rsidRDefault="004C70A3" w:rsidP="00F90CAC">
      <w:pPr>
        <w:numPr>
          <w:ilvl w:val="0"/>
          <w:numId w:val="26"/>
        </w:numPr>
        <w:jc w:val="both"/>
        <w:rPr>
          <w:rFonts w:ascii="Cambria" w:hAnsi="Cambria"/>
          <w:szCs w:val="22"/>
        </w:rPr>
      </w:pPr>
      <w:r w:rsidRPr="00AF769F">
        <w:rPr>
          <w:rFonts w:ascii="Cambria" w:hAnsi="Cambria"/>
          <w:szCs w:val="22"/>
        </w:rPr>
        <w:t xml:space="preserve">The </w:t>
      </w:r>
      <w:r w:rsidRPr="00AF769F">
        <w:rPr>
          <w:rFonts w:ascii="Cambria" w:hAnsi="Cambria"/>
          <w:b/>
          <w:szCs w:val="22"/>
        </w:rPr>
        <w:t>principle of public participation</w:t>
      </w:r>
      <w:r w:rsidRPr="00AF769F">
        <w:rPr>
          <w:rFonts w:ascii="Cambria" w:hAnsi="Cambria"/>
          <w:szCs w:val="22"/>
        </w:rPr>
        <w:t xml:space="preserve"> </w:t>
      </w:r>
      <w:r w:rsidRPr="00AF769F">
        <w:rPr>
          <w:rFonts w:ascii="Cambria" w:hAnsi="Cambria"/>
          <w:b/>
          <w:szCs w:val="22"/>
        </w:rPr>
        <w:t>and transparency</w:t>
      </w:r>
      <w:r w:rsidRPr="00AF769F">
        <w:rPr>
          <w:rFonts w:ascii="Cambria" w:hAnsi="Cambria"/>
          <w:szCs w:val="22"/>
        </w:rPr>
        <w:t xml:space="preserve"> shall be applied, such that ensures all stakeholders, including communities, individuals and concerned organizations are given the opportunity to participate, at the appropriate level, in decision-making and management processes that affect them. This includes providing access to information concerning the environment that is held by public authorities and effective access to judicial and administrative proceedings to enable all stakeholders to exercise their rights effectively. Public authorities shall widely disseminate information on the work proposed and undertaken to protect and improve the state of the water resources of the nation. </w:t>
      </w:r>
    </w:p>
    <w:p w:rsidR="005833A4" w:rsidRDefault="005833A4" w:rsidP="005833A4">
      <w:pPr>
        <w:jc w:val="both"/>
        <w:rPr>
          <w:rFonts w:ascii="Cambria" w:hAnsi="Cambria"/>
          <w:szCs w:val="22"/>
        </w:rPr>
        <w:sectPr w:rsidR="005833A4" w:rsidSect="00170E6F">
          <w:pgSz w:w="11906" w:h="16838" w:code="9"/>
          <w:pgMar w:top="1440" w:right="1152" w:bottom="864" w:left="1584" w:header="720" w:footer="576" w:gutter="0"/>
          <w:cols w:space="720"/>
          <w:docGrid w:linePitch="360"/>
        </w:sectPr>
      </w:pPr>
    </w:p>
    <w:p w:rsidR="00BE0872" w:rsidRPr="00175CD6" w:rsidRDefault="00BE0872" w:rsidP="00BE0872">
      <w:pPr>
        <w:pStyle w:val="Heading2"/>
        <w:tabs>
          <w:tab w:val="left" w:pos="15390"/>
        </w:tabs>
        <w:rPr>
          <w:rStyle w:val="Heading1Char"/>
          <w:rFonts w:ascii="Cambria" w:hAnsi="Cambria"/>
          <w:color w:val="FF0000"/>
        </w:rPr>
      </w:pPr>
      <w:bookmarkStart w:id="232" w:name="_Toc322366942"/>
      <w:r w:rsidRPr="00175CD6">
        <w:rPr>
          <w:rFonts w:ascii="Cambria" w:hAnsi="Cambria"/>
        </w:rPr>
        <w:t xml:space="preserve">Annex B:  </w:t>
      </w:r>
      <w:r>
        <w:rPr>
          <w:rFonts w:ascii="Cambria" w:hAnsi="Cambria"/>
          <w:lang w:val="en-US"/>
        </w:rPr>
        <w:t>Proposed and On-going</w:t>
      </w:r>
      <w:r w:rsidRPr="00175CD6">
        <w:rPr>
          <w:rFonts w:ascii="Cambria" w:hAnsi="Cambria"/>
        </w:rPr>
        <w:t xml:space="preserve"> Programmes on Development of Water</w:t>
      </w:r>
      <w:r w:rsidRPr="00175CD6">
        <w:rPr>
          <w:rFonts w:ascii="Cambria" w:hAnsi="Cambria"/>
          <w:lang w:val="en-US"/>
        </w:rPr>
        <w:t xml:space="preserve"> </w:t>
      </w:r>
      <w:r w:rsidRPr="00175CD6">
        <w:rPr>
          <w:rFonts w:ascii="Cambria" w:hAnsi="Cambria"/>
        </w:rPr>
        <w:t>Resources Physical</w:t>
      </w:r>
      <w:r>
        <w:rPr>
          <w:rFonts w:ascii="Cambria" w:hAnsi="Cambria"/>
          <w:lang w:val="en-US"/>
        </w:rPr>
        <w:t xml:space="preserve"> </w:t>
      </w:r>
      <w:r w:rsidRPr="00175CD6">
        <w:rPr>
          <w:rFonts w:ascii="Cambria" w:hAnsi="Cambria"/>
        </w:rPr>
        <w:t>Infrastructure</w:t>
      </w:r>
      <w:bookmarkEnd w:id="232"/>
      <w:r w:rsidRPr="00175CD6">
        <w:rPr>
          <w:rFonts w:ascii="Cambria" w:hAnsi="Cambria"/>
        </w:rPr>
        <w:t xml:space="preserve"> </w:t>
      </w:r>
    </w:p>
    <w:p w:rsidR="00BE0872" w:rsidRDefault="00BE0872" w:rsidP="00BE0872">
      <w:pPr>
        <w:jc w:val="both"/>
        <w:rPr>
          <w:rStyle w:val="Heading1Char"/>
          <w:rFonts w:ascii="Cambria" w:hAnsi="Cambria"/>
          <w:color w:val="C00000"/>
        </w:rPr>
      </w:pPr>
    </w:p>
    <w:p w:rsidR="00BE0872" w:rsidRPr="00175CD6" w:rsidRDefault="00BE0872" w:rsidP="00BE0872">
      <w:pPr>
        <w:pStyle w:val="Heading3"/>
      </w:pPr>
      <w:bookmarkStart w:id="233" w:name="_Toc322366943"/>
      <w:r w:rsidRPr="00175CD6">
        <w:rPr>
          <w:rStyle w:val="Heading1Char"/>
          <w:rFonts w:ascii="Calibri" w:hAnsi="Calibri"/>
          <w:b w:val="0"/>
          <w:bCs w:val="0"/>
          <w:kern w:val="0"/>
          <w:sz w:val="26"/>
        </w:rPr>
        <w:t>B1: Infrastructure Primarily for Irrigation and Drainage schemes</w:t>
      </w:r>
      <w:r w:rsidRPr="00E650A3">
        <w:rPr>
          <w:rStyle w:val="FootnoteReference"/>
          <w:sz w:val="16"/>
        </w:rPr>
        <w:footnoteReference w:id="34"/>
      </w:r>
      <w:bookmarkEnd w:id="233"/>
      <w:r w:rsidRPr="00175CD6">
        <w:t xml:space="preserve"> </w:t>
      </w:r>
    </w:p>
    <w:p w:rsidR="00BE0872" w:rsidRPr="00976C60" w:rsidRDefault="00BE0872" w:rsidP="00BE0872">
      <w:pPr>
        <w:tabs>
          <w:tab w:val="left" w:pos="14400"/>
        </w:tabs>
        <w:jc w:val="both"/>
        <w:rPr>
          <w:rFonts w:ascii="Cambria" w:hAnsi="Cambria"/>
          <w:sz w:val="22"/>
        </w:rPr>
      </w:pPr>
      <w:r w:rsidRPr="00976C60">
        <w:rPr>
          <w:rFonts w:ascii="Cambria" w:hAnsi="Cambria"/>
          <w:sz w:val="22"/>
        </w:rPr>
        <w:t>The necessity for the construction of a number of major public waterworks to meet projected future water needs to be integrated with water demand management and conservation has been repeatedly stressed. The schemes are listed in Table below</w:t>
      </w:r>
      <w:r w:rsidRPr="00976C60">
        <w:rPr>
          <w:rStyle w:val="FootnoteReference"/>
          <w:rFonts w:ascii="Cambria" w:hAnsi="Cambria"/>
          <w:sz w:val="22"/>
        </w:rPr>
        <w:footnoteReference w:id="35"/>
      </w:r>
      <w:r w:rsidRPr="00976C60">
        <w:rPr>
          <w:rFonts w:ascii="Cambria" w:hAnsi="Cambria"/>
          <w:sz w:val="22"/>
        </w:rPr>
        <w:t xml:space="preserve">: </w:t>
      </w:r>
    </w:p>
    <w:p w:rsidR="00BE0872" w:rsidRPr="004A37C2" w:rsidRDefault="00BE0872" w:rsidP="00BE0872">
      <w:pPr>
        <w:rPr>
          <w:rFonts w:ascii="Cambria" w:hAnsi="Cambria"/>
          <w:sz w:val="18"/>
          <w:szCs w:val="18"/>
        </w:rPr>
      </w:pPr>
    </w:p>
    <w:tbl>
      <w:tblPr>
        <w:tblW w:w="145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278"/>
        <w:gridCol w:w="1260"/>
        <w:gridCol w:w="1710"/>
        <w:gridCol w:w="1350"/>
        <w:gridCol w:w="1170"/>
        <w:gridCol w:w="1080"/>
        <w:gridCol w:w="1530"/>
        <w:gridCol w:w="1530"/>
      </w:tblGrid>
      <w:tr w:rsidR="00BE0872" w:rsidRPr="004A37C2" w:rsidTr="004545E9">
        <w:trPr>
          <w:tblHeader/>
        </w:trPr>
        <w:tc>
          <w:tcPr>
            <w:tcW w:w="648" w:type="dxa"/>
            <w:vMerge w:val="restart"/>
          </w:tcPr>
          <w:p w:rsidR="00BE0872" w:rsidRPr="004A37C2" w:rsidRDefault="00BE0872" w:rsidP="004545E9">
            <w:pPr>
              <w:jc w:val="center"/>
              <w:rPr>
                <w:rFonts w:ascii="Cambria" w:hAnsi="Cambria"/>
                <w:b/>
                <w:sz w:val="18"/>
                <w:szCs w:val="18"/>
              </w:rPr>
            </w:pPr>
            <w:r w:rsidRPr="004A37C2">
              <w:rPr>
                <w:rFonts w:ascii="Cambria" w:hAnsi="Cambria"/>
                <w:b/>
                <w:sz w:val="18"/>
                <w:szCs w:val="18"/>
              </w:rPr>
              <w:t>No</w:t>
            </w:r>
          </w:p>
        </w:tc>
        <w:tc>
          <w:tcPr>
            <w:tcW w:w="4278" w:type="dxa"/>
            <w:vMerge w:val="restart"/>
          </w:tcPr>
          <w:p w:rsidR="00BE0872" w:rsidRPr="004A37C2" w:rsidRDefault="00BE0872" w:rsidP="004545E9">
            <w:pPr>
              <w:jc w:val="center"/>
              <w:rPr>
                <w:rFonts w:ascii="Cambria" w:hAnsi="Cambria"/>
                <w:b/>
                <w:sz w:val="18"/>
                <w:szCs w:val="18"/>
              </w:rPr>
            </w:pPr>
            <w:r w:rsidRPr="004A37C2">
              <w:rPr>
                <w:rFonts w:ascii="Cambria" w:hAnsi="Cambria"/>
                <w:b/>
                <w:sz w:val="18"/>
                <w:szCs w:val="18"/>
              </w:rPr>
              <w:t>Name of the Project</w:t>
            </w:r>
          </w:p>
        </w:tc>
        <w:tc>
          <w:tcPr>
            <w:tcW w:w="4320" w:type="dxa"/>
            <w:gridSpan w:val="3"/>
          </w:tcPr>
          <w:p w:rsidR="00BE0872" w:rsidRPr="004A37C2" w:rsidRDefault="00BE0872" w:rsidP="004545E9">
            <w:pPr>
              <w:jc w:val="center"/>
              <w:rPr>
                <w:rFonts w:ascii="Cambria" w:hAnsi="Cambria"/>
                <w:b/>
                <w:sz w:val="18"/>
                <w:szCs w:val="18"/>
              </w:rPr>
            </w:pPr>
            <w:r w:rsidRPr="004A37C2">
              <w:rPr>
                <w:rFonts w:ascii="Cambria" w:hAnsi="Cambria"/>
                <w:b/>
                <w:sz w:val="18"/>
                <w:szCs w:val="18"/>
              </w:rPr>
              <w:t>Location</w:t>
            </w:r>
          </w:p>
        </w:tc>
        <w:tc>
          <w:tcPr>
            <w:tcW w:w="1170" w:type="dxa"/>
            <w:vMerge w:val="restart"/>
          </w:tcPr>
          <w:p w:rsidR="00BE0872" w:rsidRPr="004A37C2" w:rsidRDefault="00BE0872" w:rsidP="004545E9">
            <w:pPr>
              <w:jc w:val="center"/>
              <w:rPr>
                <w:rFonts w:ascii="Cambria" w:hAnsi="Cambria"/>
                <w:b/>
                <w:sz w:val="18"/>
                <w:szCs w:val="18"/>
              </w:rPr>
            </w:pPr>
            <w:r w:rsidRPr="004A37C2">
              <w:rPr>
                <w:rFonts w:ascii="Cambria" w:hAnsi="Cambria"/>
                <w:b/>
                <w:sz w:val="18"/>
                <w:szCs w:val="18"/>
              </w:rPr>
              <w:t>Primary Uses</w:t>
            </w:r>
          </w:p>
        </w:tc>
        <w:tc>
          <w:tcPr>
            <w:tcW w:w="1080" w:type="dxa"/>
            <w:vMerge w:val="restart"/>
          </w:tcPr>
          <w:p w:rsidR="00BE0872" w:rsidRPr="004A37C2" w:rsidRDefault="00BE0872" w:rsidP="004545E9">
            <w:pPr>
              <w:jc w:val="center"/>
              <w:rPr>
                <w:rFonts w:ascii="Cambria" w:hAnsi="Cambria"/>
                <w:b/>
                <w:sz w:val="18"/>
                <w:szCs w:val="18"/>
              </w:rPr>
            </w:pPr>
            <w:r w:rsidRPr="004A37C2">
              <w:rPr>
                <w:rFonts w:ascii="Cambria" w:hAnsi="Cambria"/>
                <w:b/>
                <w:sz w:val="18"/>
                <w:szCs w:val="18"/>
              </w:rPr>
              <w:t>Area</w:t>
            </w:r>
          </w:p>
          <w:p w:rsidR="00BE0872" w:rsidRPr="004A37C2" w:rsidRDefault="00BE0872" w:rsidP="004545E9">
            <w:pPr>
              <w:jc w:val="center"/>
              <w:rPr>
                <w:rFonts w:ascii="Cambria" w:hAnsi="Cambria"/>
                <w:b/>
                <w:sz w:val="18"/>
                <w:szCs w:val="18"/>
              </w:rPr>
            </w:pPr>
            <w:r w:rsidRPr="004A37C2">
              <w:rPr>
                <w:rFonts w:ascii="Cambria" w:hAnsi="Cambria"/>
                <w:b/>
                <w:sz w:val="18"/>
                <w:szCs w:val="18"/>
              </w:rPr>
              <w:t>(ha)</w:t>
            </w:r>
          </w:p>
        </w:tc>
        <w:tc>
          <w:tcPr>
            <w:tcW w:w="1530" w:type="dxa"/>
            <w:vMerge w:val="restart"/>
          </w:tcPr>
          <w:p w:rsidR="00BE0872" w:rsidRPr="004A37C2" w:rsidRDefault="00BE0872" w:rsidP="004545E9">
            <w:pPr>
              <w:jc w:val="center"/>
              <w:rPr>
                <w:rFonts w:ascii="Cambria" w:hAnsi="Cambria"/>
                <w:b/>
                <w:sz w:val="18"/>
                <w:szCs w:val="18"/>
              </w:rPr>
            </w:pPr>
            <w:r w:rsidRPr="004A37C2">
              <w:rPr>
                <w:rFonts w:ascii="Cambria" w:hAnsi="Cambria"/>
                <w:b/>
                <w:sz w:val="18"/>
                <w:szCs w:val="18"/>
              </w:rPr>
              <w:t>Costs Of Rehabilitation (</w:t>
            </w:r>
            <w:r w:rsidRPr="004A37C2">
              <w:rPr>
                <w:rFonts w:ascii="Cambria" w:hAnsi="Cambria"/>
                <w:b/>
                <w:dstrike/>
                <w:sz w:val="18"/>
                <w:szCs w:val="18"/>
              </w:rPr>
              <w:t xml:space="preserve">N </w:t>
            </w:r>
            <w:r w:rsidRPr="004A37C2">
              <w:rPr>
                <w:rFonts w:ascii="Cambria" w:hAnsi="Cambria"/>
                <w:b/>
                <w:sz w:val="18"/>
                <w:szCs w:val="18"/>
              </w:rPr>
              <w:t>Million)</w:t>
            </w:r>
          </w:p>
        </w:tc>
        <w:tc>
          <w:tcPr>
            <w:tcW w:w="1530" w:type="dxa"/>
            <w:vMerge w:val="restart"/>
          </w:tcPr>
          <w:p w:rsidR="00BE0872" w:rsidRPr="004A37C2" w:rsidRDefault="00BE0872" w:rsidP="004545E9">
            <w:pPr>
              <w:jc w:val="center"/>
              <w:rPr>
                <w:rFonts w:ascii="Cambria" w:hAnsi="Cambria"/>
                <w:b/>
                <w:sz w:val="18"/>
                <w:szCs w:val="18"/>
              </w:rPr>
            </w:pPr>
            <w:r w:rsidRPr="004A37C2">
              <w:rPr>
                <w:rFonts w:ascii="Cambria" w:hAnsi="Cambria"/>
                <w:b/>
                <w:sz w:val="18"/>
                <w:szCs w:val="18"/>
              </w:rPr>
              <w:t>Possible Completion Date</w:t>
            </w:r>
          </w:p>
        </w:tc>
      </w:tr>
      <w:tr w:rsidR="00BE0872" w:rsidRPr="004A37C2" w:rsidTr="004545E9">
        <w:trPr>
          <w:tblHeader/>
        </w:trPr>
        <w:tc>
          <w:tcPr>
            <w:tcW w:w="648" w:type="dxa"/>
            <w:vMerge/>
          </w:tcPr>
          <w:p w:rsidR="00BE0872" w:rsidRPr="004A37C2" w:rsidRDefault="00BE0872" w:rsidP="004545E9">
            <w:pPr>
              <w:jc w:val="center"/>
              <w:rPr>
                <w:rFonts w:ascii="Cambria" w:hAnsi="Cambria"/>
                <w:b/>
                <w:sz w:val="18"/>
                <w:szCs w:val="18"/>
              </w:rPr>
            </w:pPr>
          </w:p>
        </w:tc>
        <w:tc>
          <w:tcPr>
            <w:tcW w:w="4278" w:type="dxa"/>
            <w:vMerge/>
          </w:tcPr>
          <w:p w:rsidR="00BE0872" w:rsidRPr="004A37C2" w:rsidRDefault="00BE0872" w:rsidP="004545E9">
            <w:pPr>
              <w:jc w:val="center"/>
              <w:rPr>
                <w:rFonts w:ascii="Cambria" w:hAnsi="Cambria"/>
                <w:b/>
                <w:sz w:val="18"/>
                <w:szCs w:val="18"/>
              </w:rPr>
            </w:pPr>
          </w:p>
        </w:tc>
        <w:tc>
          <w:tcPr>
            <w:tcW w:w="126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State</w:t>
            </w:r>
          </w:p>
        </w:tc>
        <w:tc>
          <w:tcPr>
            <w:tcW w:w="171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Catchment</w:t>
            </w:r>
          </w:p>
        </w:tc>
        <w:tc>
          <w:tcPr>
            <w:tcW w:w="135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Geo-political Zone</w:t>
            </w:r>
          </w:p>
        </w:tc>
        <w:tc>
          <w:tcPr>
            <w:tcW w:w="1170" w:type="dxa"/>
            <w:vMerge/>
          </w:tcPr>
          <w:p w:rsidR="00BE0872" w:rsidRPr="004A37C2" w:rsidRDefault="00BE0872" w:rsidP="004545E9">
            <w:pPr>
              <w:jc w:val="center"/>
              <w:rPr>
                <w:rFonts w:ascii="Cambria" w:hAnsi="Cambria"/>
                <w:b/>
                <w:sz w:val="18"/>
                <w:szCs w:val="18"/>
              </w:rPr>
            </w:pPr>
          </w:p>
        </w:tc>
        <w:tc>
          <w:tcPr>
            <w:tcW w:w="1080" w:type="dxa"/>
            <w:vMerge/>
          </w:tcPr>
          <w:p w:rsidR="00BE0872" w:rsidRPr="004A37C2" w:rsidRDefault="00BE0872" w:rsidP="004545E9">
            <w:pPr>
              <w:jc w:val="center"/>
              <w:rPr>
                <w:rFonts w:ascii="Cambria" w:hAnsi="Cambria"/>
                <w:b/>
                <w:sz w:val="18"/>
                <w:szCs w:val="18"/>
              </w:rPr>
            </w:pPr>
          </w:p>
        </w:tc>
        <w:tc>
          <w:tcPr>
            <w:tcW w:w="1530" w:type="dxa"/>
            <w:vMerge/>
          </w:tcPr>
          <w:p w:rsidR="00BE0872" w:rsidRPr="004A37C2" w:rsidRDefault="00BE0872" w:rsidP="004545E9">
            <w:pPr>
              <w:jc w:val="center"/>
              <w:rPr>
                <w:rFonts w:ascii="Cambria" w:hAnsi="Cambria"/>
                <w:b/>
                <w:sz w:val="18"/>
                <w:szCs w:val="18"/>
              </w:rPr>
            </w:pPr>
          </w:p>
        </w:tc>
        <w:tc>
          <w:tcPr>
            <w:tcW w:w="1530" w:type="dxa"/>
            <w:vMerge/>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both"/>
              <w:rPr>
                <w:rFonts w:ascii="Cambria" w:hAnsi="Cambria"/>
                <w:b/>
                <w:sz w:val="18"/>
                <w:szCs w:val="18"/>
              </w:rPr>
            </w:pPr>
            <w:r w:rsidRPr="004A37C2">
              <w:rPr>
                <w:rFonts w:ascii="Cambria" w:hAnsi="Cambria"/>
                <w:b/>
                <w:sz w:val="18"/>
                <w:szCs w:val="18"/>
              </w:rPr>
              <w:t>Rehabilitation of Existing and Abandoned Irrigation Projects - Phase I (Year 2009)</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Peremabiri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Lower Anambra Irrigation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Stage I - Amankpu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38</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20.40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Ikosun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126.6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Ukhun/Erha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38.4</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Longkat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Plateau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384</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Odugbo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Katsina Ala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Dep Irrigation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Ezillo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Item-Ikwo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1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Nabo Farm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29.76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1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Nzerem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Bende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139.20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Amaeke Abam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Adani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960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Adim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Cross 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66.6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8"/>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Idomu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Cross 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Ibu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8"/>
        </w:trPr>
        <w:tc>
          <w:tcPr>
            <w:tcW w:w="648" w:type="dxa"/>
            <w:tcBorders>
              <w:bottom w:val="single" w:sz="4" w:space="0" w:color="auto"/>
            </w:tcBorders>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Borders>
              <w:bottom w:val="single" w:sz="4" w:space="0" w:color="auto"/>
            </w:tcBorders>
          </w:tcPr>
          <w:p w:rsidR="00BE0872" w:rsidRPr="004A37C2" w:rsidRDefault="00BE0872" w:rsidP="004545E9">
            <w:pPr>
              <w:rPr>
                <w:rFonts w:ascii="Cambria" w:hAnsi="Cambria"/>
                <w:sz w:val="18"/>
                <w:szCs w:val="18"/>
              </w:rPr>
            </w:pPr>
            <w:r w:rsidRPr="004A37C2">
              <w:rPr>
                <w:rFonts w:ascii="Cambria" w:hAnsi="Cambria"/>
                <w:sz w:val="18"/>
                <w:szCs w:val="18"/>
              </w:rPr>
              <w:t>Mbiabet Irrigation Project</w:t>
            </w:r>
          </w:p>
        </w:tc>
        <w:tc>
          <w:tcPr>
            <w:tcW w:w="1260" w:type="dxa"/>
            <w:tcBorders>
              <w:bottom w:val="single" w:sz="4" w:space="0" w:color="auto"/>
            </w:tcBorders>
          </w:tcPr>
          <w:p w:rsidR="00BE0872" w:rsidRPr="004A37C2" w:rsidRDefault="00BE0872" w:rsidP="004545E9">
            <w:pPr>
              <w:jc w:val="center"/>
              <w:rPr>
                <w:rFonts w:ascii="Cambria" w:hAnsi="Cambria"/>
                <w:sz w:val="18"/>
                <w:szCs w:val="18"/>
              </w:rPr>
            </w:pPr>
            <w:r w:rsidRPr="004A37C2">
              <w:rPr>
                <w:rFonts w:ascii="Cambria" w:hAnsi="Cambria"/>
                <w:sz w:val="18"/>
                <w:szCs w:val="18"/>
              </w:rPr>
              <w:t>Akwa Ibom</w:t>
            </w:r>
          </w:p>
        </w:tc>
        <w:tc>
          <w:tcPr>
            <w:tcW w:w="1710" w:type="dxa"/>
            <w:tcBorders>
              <w:bottom w:val="single" w:sz="4" w:space="0" w:color="auto"/>
            </w:tcBorders>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Borders>
              <w:bottom w:val="single" w:sz="4" w:space="0" w:color="auto"/>
            </w:tcBorders>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Borders>
              <w:bottom w:val="single" w:sz="4" w:space="0" w:color="auto"/>
            </w:tcBorders>
          </w:tcPr>
          <w:p w:rsidR="00BE0872" w:rsidRPr="004A37C2" w:rsidRDefault="00BE0872" w:rsidP="004545E9">
            <w:pPr>
              <w:jc w:val="center"/>
              <w:rPr>
                <w:rFonts w:ascii="Cambria" w:hAnsi="Cambria"/>
                <w:sz w:val="18"/>
                <w:szCs w:val="18"/>
              </w:rPr>
            </w:pPr>
          </w:p>
        </w:tc>
        <w:tc>
          <w:tcPr>
            <w:tcW w:w="1080" w:type="dxa"/>
            <w:tcBorders>
              <w:bottom w:val="single" w:sz="4" w:space="0" w:color="auto"/>
            </w:tcBorders>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Borders>
              <w:bottom w:val="single" w:sz="4" w:space="0" w:color="auto"/>
            </w:tcBorders>
          </w:tcPr>
          <w:p w:rsidR="00BE0872" w:rsidRPr="004A37C2" w:rsidRDefault="00BE0872" w:rsidP="004545E9">
            <w:pPr>
              <w:jc w:val="center"/>
              <w:rPr>
                <w:rFonts w:ascii="Cambria" w:hAnsi="Cambria"/>
                <w:sz w:val="18"/>
                <w:szCs w:val="18"/>
              </w:rPr>
            </w:pPr>
            <w:r w:rsidRPr="004A37C2">
              <w:rPr>
                <w:rFonts w:ascii="Cambria" w:hAnsi="Cambria"/>
                <w:sz w:val="18"/>
                <w:szCs w:val="18"/>
              </w:rPr>
              <w:t>66.6</w:t>
            </w:r>
          </w:p>
        </w:tc>
        <w:tc>
          <w:tcPr>
            <w:tcW w:w="1530" w:type="dxa"/>
            <w:tcBorders>
              <w:bottom w:val="single" w:sz="4" w:space="0" w:color="auto"/>
            </w:tcBorders>
          </w:tcPr>
          <w:p w:rsidR="00BE0872" w:rsidRPr="004A37C2" w:rsidRDefault="00BE0872" w:rsidP="004545E9">
            <w:pPr>
              <w:jc w:val="center"/>
              <w:rPr>
                <w:rFonts w:ascii="Cambria" w:hAnsi="Cambria"/>
                <w:sz w:val="18"/>
                <w:szCs w:val="18"/>
              </w:rPr>
            </w:pPr>
          </w:p>
        </w:tc>
      </w:tr>
      <w:tr w:rsidR="00BE0872" w:rsidRPr="004A37C2" w:rsidTr="004545E9">
        <w:trPr>
          <w:trHeight w:val="19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Nung Obong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Akwa 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45</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28.2</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7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Daya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61.20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8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Damasak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5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Kano River Irrigation Project Stage I</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5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Guzu-Guzu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201.6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5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Dwan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326.4</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1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Dasin Hausa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10.32</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40"/>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Esa Oke Dam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800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2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College of Education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Ero Irrigation Scheme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6.36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Argungu/Tabarau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Kware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373.20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Bakura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59.4</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2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Chanchanga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302</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42"/>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Agaie Irrigation Scheme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76</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13.8</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9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Badeggi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80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141.00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25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Toroko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97"/>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Birnin Gwari Irrigation Settlement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19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Kogun River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b/>
                <w:sz w:val="18"/>
                <w:szCs w:val="18"/>
              </w:rPr>
            </w:pPr>
            <w:r w:rsidRPr="004A37C2">
              <w:rPr>
                <w:rFonts w:ascii="Cambria" w:hAnsi="Cambria"/>
                <w:b/>
                <w:sz w:val="18"/>
                <w:szCs w:val="18"/>
              </w:rPr>
              <w:t>Total</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12,316</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8,174.04</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b/>
                <w:sz w:val="18"/>
                <w:szCs w:val="18"/>
              </w:rPr>
            </w:pPr>
            <w:r w:rsidRPr="004A37C2">
              <w:rPr>
                <w:rFonts w:ascii="Cambria" w:hAnsi="Cambria"/>
                <w:b/>
                <w:sz w:val="18"/>
                <w:szCs w:val="18"/>
              </w:rPr>
              <w:t>Rehabilitation of Existing and Abandoned Irrigation Projects - Phase II (Year 2010)</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Peremabiri Irrigation Project II</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Anambra Irrigation Stage II</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Enugu-Abor/Ufuma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088</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43.20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Ifute-Ogqari Irrigation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2F36AF" w:rsidP="004545E9">
            <w:pPr>
              <w:rPr>
                <w:rFonts w:ascii="Cambria" w:hAnsi="Cambria"/>
                <w:sz w:val="18"/>
                <w:szCs w:val="18"/>
              </w:rPr>
            </w:pPr>
            <w:r>
              <w:rPr>
                <w:rFonts w:ascii="Cambria" w:hAnsi="Cambria"/>
                <w:sz w:val="18"/>
                <w:szCs w:val="18"/>
              </w:rPr>
              <w:t>Ihitte – Uboma Irrigation P</w:t>
            </w:r>
            <w:r w:rsidR="00BE0872" w:rsidRPr="004A37C2">
              <w:rPr>
                <w:rFonts w:ascii="Cambria" w:hAnsi="Cambria"/>
                <w:sz w:val="18"/>
                <w:szCs w:val="18"/>
              </w:rPr>
              <w:t>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373.20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Igwu River (Arondiziogu) Irrig. Sch.</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133.20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Igwu River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193.2</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Ndioji Abam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Akpugo Eze Irrigation (Oji River)</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21.0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Ekoimbat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Akwa 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42.60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Kot-Obong Irrigation </w:t>
            </w:r>
            <w:r w:rsidR="002F36AF" w:rsidRPr="004A37C2">
              <w:rPr>
                <w:rFonts w:ascii="Cambria" w:hAnsi="Cambria"/>
                <w:sz w:val="18"/>
                <w:szCs w:val="18"/>
              </w:rPr>
              <w:t>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Akwa 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Ezamgbo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NORCAP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ADC Farm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20.472</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Nkum Ibi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Cross 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Ganawuri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Plateau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Okpareke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Makurdi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Rutu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Loko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33.60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Lake Geriyo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570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282</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Balanga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Gombe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Yau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61.20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South Chad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Thomas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157.20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Kano River Irrigation Project Phase II</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Magaga Irrigation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Wurno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553.20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Kwakwazo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294.00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Fadama Irrigation Project Gafara etc</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10.2</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Itoikin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Lagos</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1077.6</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New Erinle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Orile Owu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Kpayi Irrigation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55</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16.5</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Papiri Irrigation Scheme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80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21.00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Loguma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Gurara River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Kangimi/Kaduna River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90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b/>
                <w:sz w:val="18"/>
                <w:szCs w:val="18"/>
              </w:rPr>
            </w:pPr>
            <w:r w:rsidRPr="004A37C2">
              <w:rPr>
                <w:rFonts w:ascii="Cambria" w:hAnsi="Cambria"/>
                <w:b/>
                <w:sz w:val="18"/>
                <w:szCs w:val="18"/>
              </w:rPr>
              <w:t>Total</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14,713</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8,534.172</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b/>
                <w:sz w:val="18"/>
                <w:szCs w:val="18"/>
              </w:rPr>
            </w:pPr>
            <w:r w:rsidRPr="004A37C2">
              <w:rPr>
                <w:rFonts w:ascii="Cambria" w:hAnsi="Cambria"/>
                <w:b/>
                <w:sz w:val="18"/>
                <w:szCs w:val="18"/>
              </w:rPr>
              <w:t>Rehabilitation of Existing and Abandoned Irrigation Projects - Phase III(Year 2011)</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Nduerukwu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40.62</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ABC Farm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44.208</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Owutu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Assiga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Cross 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Eyehedia Irrigation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Akwa 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35</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Ndiebe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96.00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Ndiojiogwo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27.60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Anambra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2640.00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Ogboji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Odoekpe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Anambra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Ahiazu Mbaise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22.80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Allam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Sabon Gida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33.60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Bassa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33.60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Mayo Bani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17.964</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Abadam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Ngabu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61.20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Kano Irrigation  Project III</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Ife Odan Dam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Old Erinle Dam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Bakolori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7000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Kalmalo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253.20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Tungan Kawo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800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960.00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Tamani Scheme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8.40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Edozhigi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850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159.60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Bangi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24.60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Galama River Basin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jc w:val="center"/>
              <w:rPr>
                <w:rFonts w:ascii="Cambria" w:hAnsi="Cambria"/>
                <w:sz w:val="18"/>
                <w:szCs w:val="18"/>
              </w:rPr>
            </w:pP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Total</w:t>
            </w:r>
          </w:p>
        </w:tc>
        <w:tc>
          <w:tcPr>
            <w:tcW w:w="1710" w:type="dxa"/>
          </w:tcPr>
          <w:p w:rsidR="00BE0872" w:rsidRPr="004A37C2" w:rsidRDefault="00BE0872" w:rsidP="004545E9">
            <w:pPr>
              <w:jc w:val="center"/>
              <w:rPr>
                <w:rFonts w:ascii="Cambria" w:hAnsi="Cambria"/>
                <w:sz w:val="18"/>
                <w:szCs w:val="18"/>
              </w:rPr>
            </w:pPr>
          </w:p>
        </w:tc>
        <w:tc>
          <w:tcPr>
            <w:tcW w:w="1350" w:type="dxa"/>
          </w:tcPr>
          <w:p w:rsidR="00BE0872" w:rsidRPr="004A37C2" w:rsidRDefault="00BE0872" w:rsidP="004545E9">
            <w:pPr>
              <w:jc w:val="cente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16,392</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7,365.192</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b/>
                <w:sz w:val="18"/>
                <w:szCs w:val="18"/>
              </w:rPr>
            </w:pPr>
            <w:r w:rsidRPr="004A37C2">
              <w:rPr>
                <w:rFonts w:ascii="Cambria" w:hAnsi="Cambria"/>
                <w:b/>
                <w:sz w:val="18"/>
                <w:szCs w:val="18"/>
              </w:rPr>
              <w:t>Selected Existing Irrigation Projects for Expansion Phase 1 (Year 2009)</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Isampou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Kolo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Otuokpoti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Ilushi-Eya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Illah-Ebu Irigation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Obubra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Ibu River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Oweri River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Igwu River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Ofiaru/Ozuitem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Owo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Uburu Fadama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Ozara Okangwu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Ezeiyie Ku Esu (AIRBDA)</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Ogoja (Aya River) Irrig Proj.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Cross</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Oniong Nung Ndem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Dadin Kowa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Gombe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Chouchi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Taraba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Taraba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Galala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Bauchi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Jato-Aka </w:t>
            </w:r>
            <w:r w:rsidR="002F36AF" w:rsidRPr="004A37C2">
              <w:rPr>
                <w:rFonts w:ascii="Cambria" w:hAnsi="Cambria"/>
                <w:sz w:val="18"/>
                <w:szCs w:val="18"/>
              </w:rPr>
              <w:t>Project</w:t>
            </w:r>
            <w:r w:rsidRPr="004A37C2">
              <w:rPr>
                <w:rFonts w:ascii="Cambria" w:hAnsi="Cambria"/>
                <w:sz w:val="18"/>
                <w:szCs w:val="18"/>
              </w:rPr>
              <w:t xml:space="preserve">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Adoko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Gbajumba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Dep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Azara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Umaisha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Dikwa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Katagum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Bauchi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Kano River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7000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8,400.00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Watari Irrigation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Isanawa Irrig. Proj. Sch.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Kotonkarfe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Sheria Fadama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Ogun Irrigation Project (more blocks)(RB)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Ogun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Ayede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Kware Irrigation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Zobe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Katsina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Zauro Polder Irrigation Project I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b/>
                <w:sz w:val="18"/>
                <w:szCs w:val="18"/>
              </w:rPr>
            </w:pPr>
            <w:r w:rsidRPr="004A37C2">
              <w:rPr>
                <w:rFonts w:ascii="Cambria" w:hAnsi="Cambria"/>
                <w:b/>
                <w:sz w:val="18"/>
                <w:szCs w:val="18"/>
              </w:rPr>
              <w:t>Total</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23,100</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28,112.00</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b/>
                <w:sz w:val="18"/>
                <w:szCs w:val="18"/>
              </w:rPr>
            </w:pPr>
            <w:r w:rsidRPr="004A37C2">
              <w:rPr>
                <w:rFonts w:ascii="Cambria" w:hAnsi="Cambria"/>
                <w:b/>
                <w:sz w:val="18"/>
                <w:szCs w:val="18"/>
              </w:rPr>
              <w:t>Selected Existing Irrigation Project for Expansion Phase II (Year 2010)</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Zauro Polder Irrigation Project II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Warra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Kebbi State Nat. Fadama Dev.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Argungu, Tabara Irrigation Scheme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Jena Zurmi Irrigation Scheme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Bukuyum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Tada-Shonga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Kwara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Edo-Lapai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Rabah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Gbakogi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Galma River Basin &amp; Irrig. Dev.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Birnin Gwari/Irrig. &amp; Settlement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Kogun River and Irrig.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Kangimi/Kaduna River &amp; Irrig.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Igbomaboru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Ondewari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Ogbobiri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Akahufu Ekpa Omaka Ikwa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Ogbo Ori Earth Dam Ugwu/Angwu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Eze-Uda Iboka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240.00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Chouchi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600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5,000.00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Doma Dam/Irrigation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Ikere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Ondo State Fadama Area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Ile-Oluji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220.00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Owena Dam/Irrigation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Thomas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Guzu-Guzu Dam/Irrigation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Magaga Dam/Irrigation </w:t>
            </w:r>
            <w:r w:rsidR="002F36AF" w:rsidRPr="004A37C2">
              <w:rPr>
                <w:rFonts w:ascii="Cambria" w:hAnsi="Cambria"/>
                <w:sz w:val="18"/>
                <w:szCs w:val="18"/>
              </w:rPr>
              <w:t>Project</w:t>
            </w:r>
            <w:r w:rsidRPr="004A37C2">
              <w:rPr>
                <w:rFonts w:ascii="Cambria" w:hAnsi="Cambria"/>
                <w:sz w:val="18"/>
                <w:szCs w:val="18"/>
              </w:rPr>
              <w:t xml:space="preserv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Hadejia Valley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Jigawa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right"/>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4,800.00</w:t>
            </w:r>
          </w:p>
        </w:tc>
        <w:tc>
          <w:tcPr>
            <w:tcW w:w="1530" w:type="dxa"/>
          </w:tcPr>
          <w:p w:rsidR="00BE0872" w:rsidRPr="004A37C2" w:rsidRDefault="00BE0872" w:rsidP="004545E9">
            <w:pPr>
              <w:jc w:val="right"/>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b/>
                <w:sz w:val="18"/>
                <w:szCs w:val="18"/>
              </w:rPr>
            </w:pPr>
            <w:r w:rsidRPr="004A37C2">
              <w:rPr>
                <w:rFonts w:ascii="Cambria" w:hAnsi="Cambria"/>
                <w:b/>
                <w:sz w:val="18"/>
                <w:szCs w:val="18"/>
              </w:rPr>
              <w:t>Total</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25,010</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29,580.00</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sz w:val="18"/>
                <w:szCs w:val="18"/>
              </w:rPr>
            </w:pPr>
            <w:r w:rsidRPr="004A37C2">
              <w:rPr>
                <w:rFonts w:ascii="Cambria" w:hAnsi="Cambria"/>
                <w:b/>
                <w:sz w:val="18"/>
                <w:szCs w:val="18"/>
              </w:rPr>
              <w:t>Selected Existing Irrigation Projects for Expansion Phase 111  (Year 2011)</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Igbomaboru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180</w:t>
            </w:r>
          </w:p>
        </w:tc>
        <w:tc>
          <w:tcPr>
            <w:tcW w:w="1530" w:type="dxa"/>
          </w:tcPr>
          <w:p w:rsidR="00BE0872" w:rsidRPr="004A37C2" w:rsidRDefault="00BE0872" w:rsidP="004545E9">
            <w:pP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Isampou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w:t>
            </w:r>
          </w:p>
        </w:tc>
        <w:tc>
          <w:tcPr>
            <w:tcW w:w="1530" w:type="dxa"/>
          </w:tcPr>
          <w:p w:rsidR="00BE0872" w:rsidRPr="004A37C2" w:rsidRDefault="00BE0872" w:rsidP="004545E9">
            <w:pP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Kolo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w:t>
            </w:r>
          </w:p>
        </w:tc>
        <w:tc>
          <w:tcPr>
            <w:tcW w:w="1530" w:type="dxa"/>
          </w:tcPr>
          <w:p w:rsidR="00BE0872" w:rsidRPr="004A37C2" w:rsidRDefault="00BE0872" w:rsidP="004545E9">
            <w:pP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Ouokpoti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w:t>
            </w:r>
          </w:p>
        </w:tc>
        <w:tc>
          <w:tcPr>
            <w:tcW w:w="1530" w:type="dxa"/>
          </w:tcPr>
          <w:p w:rsidR="00BE0872" w:rsidRPr="004A37C2" w:rsidRDefault="00BE0872" w:rsidP="004545E9">
            <w:pP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Fando Onopa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Ibu River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Oweri River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Ihitte-Uboma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Edo State Fadama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Ilushi-Eya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Delta State Fafama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Illah-Ebu Irigation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Ezillo Farms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216.00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Ozara Okangwu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Ezeiyie Ku Esu (AIRBDA)</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Ezamgbo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Ijugu – Yaka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Cross 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Admin.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Cross 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Igwu –Igbere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Igwu River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Ameke Abani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Adani Rice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Owo Rice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Oniong Nung Ndem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Mbiabet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Dadin Kowa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Gombe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Gassol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Taraba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Taraba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Taraba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State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Bauchi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Wayadam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Bauchi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Jato-Aka </w:t>
            </w:r>
            <w:r w:rsidR="002F36AF" w:rsidRPr="004A37C2">
              <w:rPr>
                <w:rFonts w:ascii="Cambria" w:hAnsi="Cambria"/>
                <w:sz w:val="18"/>
                <w:szCs w:val="18"/>
              </w:rPr>
              <w:t>Project</w:t>
            </w:r>
            <w:r w:rsidRPr="004A37C2">
              <w:rPr>
                <w:rFonts w:ascii="Cambria" w:hAnsi="Cambria"/>
                <w:sz w:val="18"/>
                <w:szCs w:val="18"/>
              </w:rPr>
              <w:t xml:space="preserve">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Obagaji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Makurdi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Dep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700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840.00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Rutu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Umaisha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Oguma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Isanawa Irrig. Proj. Sch.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Kotonkarfe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Sheria Fadama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Ejule – Ojebe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Igbai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Galma River Basin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Kangimi/Kaduna River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Afara – Bowkwo and River Bobo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FCT</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F.C.T.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Oyo State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Oyo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Middle Ogun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Oyo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Ogun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Ogun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State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Ogun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Ekere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Ekiti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South Chad Irrigation Project Dikwa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Kano River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7000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8,400.00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Watari Irrigation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Galala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Bauchi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Wurno Irrigation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Middle Rima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w:t>
            </w:r>
            <w:r w:rsidR="002F36AF">
              <w:rPr>
                <w:rFonts w:ascii="Cambria" w:hAnsi="Cambria"/>
                <w:sz w:val="18"/>
                <w:szCs w:val="18"/>
              </w:rPr>
              <w:t>r</w:t>
            </w:r>
            <w:r w:rsidRPr="004A37C2">
              <w:rPr>
                <w:rFonts w:ascii="Cambria" w:hAnsi="Cambria"/>
                <w:sz w:val="18"/>
                <w:szCs w:val="18"/>
              </w:rPr>
              <w:t>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Katsina State Irrigation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Katsina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Zobe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Katsina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Kebbi State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Zauro Polder Irrigation Project I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b/>
                <w:sz w:val="18"/>
                <w:szCs w:val="18"/>
              </w:rPr>
            </w:pPr>
            <w:r w:rsidRPr="004A37C2">
              <w:rPr>
                <w:rFonts w:ascii="Cambria" w:hAnsi="Cambria"/>
                <w:b/>
                <w:sz w:val="18"/>
                <w:szCs w:val="18"/>
              </w:rPr>
              <w:t>Total</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43,000.00</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63,416.00</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sz w:val="18"/>
                <w:szCs w:val="18"/>
              </w:rPr>
            </w:pPr>
            <w:r w:rsidRPr="004A37C2">
              <w:rPr>
                <w:rFonts w:ascii="Cambria" w:hAnsi="Cambria"/>
                <w:b/>
                <w:sz w:val="18"/>
                <w:szCs w:val="18"/>
              </w:rPr>
              <w:t xml:space="preserve">Additional Expansion of Existing Irrigation Projects by (up to 50,000 ha)  </w:t>
            </w:r>
            <w:r w:rsidRPr="004A37C2">
              <w:rPr>
                <w:rFonts w:ascii="Cambria" w:hAnsi="Cambria"/>
                <w:b/>
                <w:sz w:val="18"/>
                <w:szCs w:val="18"/>
              </w:rPr>
              <w:tab/>
              <w:t>Expansion Phase 1V (Year 2012)</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Zauro Polder Irrigation Project II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Warra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Kebbi State Nat. Fadama Dev.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Argungu, Tabara Irrigation Scheme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Bakolori Irrig.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Jena Zurmi Irrigation Scheme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Bukuyum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Igbomaboru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ind w:right="-896"/>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ind w:right="-896"/>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Ondewari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Ogbobiri Rice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208.00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Ondo State Fadama Area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Ile-Oluji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Owena Dam/Irrigation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lang w:val="it-IT"/>
              </w:rPr>
              <w:t>Delta State Fadama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lang w:val="it-IT"/>
              </w:rPr>
            </w:pPr>
            <w:r w:rsidRPr="004A37C2">
              <w:rPr>
                <w:rFonts w:ascii="Cambria" w:hAnsi="Cambria"/>
                <w:sz w:val="18"/>
                <w:szCs w:val="18"/>
                <w:lang w:val="it-IT"/>
              </w:rPr>
              <w:t xml:space="preserve">Ulushi –Ega Irrig. </w:t>
            </w:r>
            <w:r w:rsidRPr="004A37C2">
              <w:rPr>
                <w:rFonts w:ascii="Cambria" w:hAnsi="Cambria"/>
                <w:sz w:val="18"/>
                <w:szCs w:val="18"/>
              </w:rPr>
              <w:t>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Rivers Rice </w:t>
            </w:r>
            <w:r w:rsidR="002F36AF" w:rsidRPr="004A37C2">
              <w:rPr>
                <w:rFonts w:ascii="Cambria" w:hAnsi="Cambria"/>
                <w:sz w:val="18"/>
                <w:szCs w:val="18"/>
              </w:rPr>
              <w:t>projects</w:t>
            </w:r>
            <w:r w:rsidRPr="004A37C2">
              <w:rPr>
                <w:rFonts w:ascii="Cambria" w:hAnsi="Cambria"/>
                <w:sz w:val="18"/>
                <w:szCs w:val="18"/>
              </w:rPr>
              <w:t xml:space="preserv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Ondo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Kwara State Fadama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Kwara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Tada-Shonga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Kwara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Edo-Lapai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2F36AF" w:rsidP="004545E9">
            <w:pPr>
              <w:rPr>
                <w:rFonts w:ascii="Cambria" w:hAnsi="Cambria"/>
                <w:sz w:val="18"/>
                <w:szCs w:val="18"/>
              </w:rPr>
            </w:pPr>
            <w:r>
              <w:rPr>
                <w:rFonts w:ascii="Cambria" w:hAnsi="Cambria"/>
                <w:sz w:val="18"/>
                <w:szCs w:val="18"/>
              </w:rPr>
              <w:t>Raba</w:t>
            </w:r>
            <w:r w:rsidR="00BE0872" w:rsidRPr="004A37C2">
              <w:rPr>
                <w:rFonts w:ascii="Cambria" w:hAnsi="Cambria"/>
                <w:sz w:val="18"/>
                <w:szCs w:val="18"/>
              </w:rPr>
              <w:t>h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Gbakogi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Jere Irrigation Project I &amp; II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Birnin Gwari/Irrig. &amp; Settlement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Kogun River and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Gurara River &amp;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lang w:val="it-IT"/>
              </w:rPr>
              <w:t>FCT Irrigation Proj. Pandagi/Nanda/Rimba</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Abuja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F.C.T.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lang w:val="it-IT"/>
              </w:rPr>
            </w:pPr>
            <w:r w:rsidRPr="004A37C2">
              <w:rPr>
                <w:rFonts w:ascii="Cambria" w:hAnsi="Cambria"/>
                <w:sz w:val="18"/>
                <w:szCs w:val="18"/>
              </w:rPr>
              <w:t>FCT Kau Fadam</w:t>
            </w:r>
            <w:r w:rsidR="002F36AF">
              <w:rPr>
                <w:rFonts w:ascii="Cambria" w:hAnsi="Cambria"/>
                <w:sz w:val="18"/>
                <w:szCs w:val="18"/>
              </w:rPr>
              <w:t>a</w:t>
            </w:r>
            <w:r w:rsidRPr="004A37C2">
              <w:rPr>
                <w:rFonts w:ascii="Cambria" w:hAnsi="Cambria"/>
                <w:sz w:val="18"/>
                <w:szCs w:val="18"/>
              </w:rPr>
              <w:t xml:space="preserve">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Abuja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F.C.T.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Nduerukwu Iboko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Item Ikwo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288.00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Eze Uda Iboka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Ogun Irrigation Project (RP)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Ogun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Ogun State Fadam</w:t>
            </w:r>
            <w:r w:rsidR="002F36AF">
              <w:rPr>
                <w:rFonts w:ascii="Cambria" w:hAnsi="Cambria"/>
                <w:sz w:val="18"/>
                <w:szCs w:val="18"/>
              </w:rPr>
              <w:t>a</w:t>
            </w:r>
            <w:r w:rsidRPr="004A37C2">
              <w:rPr>
                <w:rFonts w:ascii="Cambria" w:hAnsi="Cambria"/>
                <w:sz w:val="18"/>
                <w:szCs w:val="18"/>
              </w:rPr>
              <w:t xml:space="preserve">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Ogun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Oyo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Oyo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Oyo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Oyo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Lagos State Irrigation Projects</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Lagos</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Lagos State Fadama</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Lagos</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Ekiti State Fadama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Rutu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Awe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Mayo – Bani Irrigation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Daudau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Yobe State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Yobe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Gashua Irrigation Projects</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Yobe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Thomas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Guzu –Guzu Dam/Irrigation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Maga Dam/Irrigation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Jigawa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Jigawa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Hadejia Valley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Jigawa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2,800.00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b/>
                <w:sz w:val="18"/>
                <w:szCs w:val="18"/>
              </w:rPr>
            </w:pPr>
            <w:r w:rsidRPr="004A37C2">
              <w:rPr>
                <w:rFonts w:ascii="Cambria" w:hAnsi="Cambria"/>
                <w:b/>
                <w:sz w:val="18"/>
                <w:szCs w:val="18"/>
              </w:rPr>
              <w:t>Total</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48,500.00</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43,272.00</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b/>
                <w:sz w:val="18"/>
                <w:szCs w:val="18"/>
              </w:rPr>
            </w:pPr>
            <w:r w:rsidRPr="004A37C2">
              <w:rPr>
                <w:rFonts w:ascii="Cambria" w:hAnsi="Cambria"/>
                <w:b/>
                <w:sz w:val="18"/>
                <w:szCs w:val="18"/>
              </w:rPr>
              <w:t>Additional Expansion of Existing Irrigation (Up to 50,000 Ha) Phase V (Year 2013)</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Otuokpoti Rice </w:t>
            </w:r>
            <w:r w:rsidR="002F36AF" w:rsidRPr="004A37C2">
              <w:rPr>
                <w:rFonts w:ascii="Cambria" w:hAnsi="Cambria"/>
                <w:sz w:val="18"/>
                <w:szCs w:val="18"/>
              </w:rPr>
              <w:t>Project</w:t>
            </w:r>
            <w:r w:rsidRPr="004A37C2">
              <w:rPr>
                <w:rFonts w:ascii="Cambria" w:hAnsi="Cambria"/>
                <w:sz w:val="18"/>
                <w:szCs w:val="18"/>
              </w:rPr>
              <w:t xml:space="preserv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Ibu River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Owerri River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Imo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Edo State Fadama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Ilushi Ega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Illah – Ebu Irrigation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Delta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Delta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Rivers Rice Projects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Rivers</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Ifeodan Dam/Irrigation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Orle Owu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Ondo Rice Projects</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Igwu River Irrig.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Ofiaru/Ozuitem Irrig. Project (SP)</w:t>
            </w:r>
          </w:p>
        </w:tc>
        <w:tc>
          <w:tcPr>
            <w:tcW w:w="1260" w:type="dxa"/>
          </w:tcPr>
          <w:p w:rsidR="00BE0872" w:rsidRPr="004A37C2" w:rsidRDefault="00BE0872" w:rsidP="004545E9">
            <w:pPr>
              <w:jc w:val="center"/>
              <w:rPr>
                <w:rFonts w:ascii="Cambria" w:hAnsi="Cambria"/>
                <w:sz w:val="18"/>
                <w:szCs w:val="18"/>
              </w:rPr>
            </w:pPr>
            <w:r>
              <w:rPr>
                <w:rFonts w:ascii="Cambria" w:hAnsi="Cambria"/>
                <w:sz w:val="18"/>
                <w:szCs w:val="18"/>
              </w:rPr>
              <w:t>Abia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Ugb</w:t>
            </w:r>
            <w:r w:rsidR="002F36AF">
              <w:rPr>
                <w:rFonts w:ascii="Cambria" w:hAnsi="Cambria"/>
                <w:sz w:val="18"/>
                <w:szCs w:val="18"/>
              </w:rPr>
              <w:t>o</w:t>
            </w:r>
            <w:r w:rsidRPr="004A37C2">
              <w:rPr>
                <w:rFonts w:ascii="Cambria" w:hAnsi="Cambria"/>
                <w:sz w:val="18"/>
                <w:szCs w:val="18"/>
              </w:rPr>
              <w:t xml:space="preserve">wka Rice Scheme </w:t>
            </w:r>
          </w:p>
        </w:tc>
        <w:tc>
          <w:tcPr>
            <w:tcW w:w="1260" w:type="dxa"/>
          </w:tcPr>
          <w:p w:rsidR="00BE0872" w:rsidRDefault="00BE0872" w:rsidP="004545E9">
            <w:pPr>
              <w:jc w:val="center"/>
            </w:pPr>
            <w:r w:rsidRPr="009750BE">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Olo Rice Project (SP)</w:t>
            </w:r>
          </w:p>
        </w:tc>
        <w:tc>
          <w:tcPr>
            <w:tcW w:w="1260" w:type="dxa"/>
          </w:tcPr>
          <w:p w:rsidR="00BE0872" w:rsidRDefault="00BE0872" w:rsidP="004545E9">
            <w:pPr>
              <w:jc w:val="center"/>
            </w:pPr>
            <w:r w:rsidRPr="009750BE">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Oniong Nung Ndem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Uburu Fadam </w:t>
            </w:r>
          </w:p>
        </w:tc>
        <w:tc>
          <w:tcPr>
            <w:tcW w:w="1260" w:type="dxa"/>
          </w:tcPr>
          <w:p w:rsidR="00BE0872" w:rsidRDefault="00BE0872" w:rsidP="004545E9">
            <w:pPr>
              <w:jc w:val="center"/>
            </w:pPr>
            <w:r w:rsidRPr="00925214">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Ozara Okangwu (SP)</w:t>
            </w:r>
          </w:p>
        </w:tc>
        <w:tc>
          <w:tcPr>
            <w:tcW w:w="1260" w:type="dxa"/>
          </w:tcPr>
          <w:p w:rsidR="00BE0872" w:rsidRDefault="00BE0872" w:rsidP="004545E9">
            <w:pPr>
              <w:jc w:val="center"/>
            </w:pPr>
            <w:r w:rsidRPr="00925214">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Ezeiyie Ku Esu (AIRBDA)</w:t>
            </w:r>
          </w:p>
        </w:tc>
        <w:tc>
          <w:tcPr>
            <w:tcW w:w="1260" w:type="dxa"/>
          </w:tcPr>
          <w:p w:rsidR="00BE0872" w:rsidRDefault="00BE0872" w:rsidP="004545E9">
            <w:pPr>
              <w:jc w:val="center"/>
            </w:pPr>
            <w:r w:rsidRPr="00925214">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Obubra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Jato-Aka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Adoka Project (SP)</w:t>
            </w:r>
          </w:p>
        </w:tc>
        <w:tc>
          <w:tcPr>
            <w:tcW w:w="1260" w:type="dxa"/>
          </w:tcPr>
          <w:p w:rsidR="00BE0872" w:rsidRPr="004A37C2" w:rsidRDefault="00BE0872" w:rsidP="004545E9">
            <w:pPr>
              <w:jc w:val="center"/>
              <w:rPr>
                <w:rFonts w:ascii="Cambria" w:hAnsi="Cambria"/>
                <w:sz w:val="18"/>
                <w:szCs w:val="18"/>
              </w:rPr>
            </w:pPr>
            <w:r>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Gbajunba Project (SP)</w:t>
            </w:r>
          </w:p>
        </w:tc>
        <w:tc>
          <w:tcPr>
            <w:tcW w:w="1260" w:type="dxa"/>
          </w:tcPr>
          <w:p w:rsidR="00BE0872" w:rsidRPr="004A37C2" w:rsidRDefault="00BE0872" w:rsidP="004545E9">
            <w:pPr>
              <w:jc w:val="center"/>
              <w:rPr>
                <w:rFonts w:ascii="Cambria" w:hAnsi="Cambria"/>
                <w:sz w:val="18"/>
                <w:szCs w:val="18"/>
              </w:rPr>
            </w:pPr>
            <w:r>
              <w:rPr>
                <w:rFonts w:ascii="Cambria" w:hAnsi="Cambria"/>
                <w:sz w:val="18"/>
                <w:szCs w:val="18"/>
              </w:rPr>
              <w:t>Benue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Dep Irrigation Project (RB)</w:t>
            </w:r>
          </w:p>
        </w:tc>
        <w:tc>
          <w:tcPr>
            <w:tcW w:w="1260" w:type="dxa"/>
          </w:tcPr>
          <w:p w:rsidR="00BE0872" w:rsidRDefault="00BE0872" w:rsidP="004545E9">
            <w:pPr>
              <w:jc w:val="center"/>
            </w:pPr>
            <w:r w:rsidRPr="00352CB3">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Azara Fadama Project (SP)</w:t>
            </w:r>
          </w:p>
        </w:tc>
        <w:tc>
          <w:tcPr>
            <w:tcW w:w="1260" w:type="dxa"/>
          </w:tcPr>
          <w:p w:rsidR="00BE0872" w:rsidRDefault="00BE0872" w:rsidP="004545E9">
            <w:pPr>
              <w:jc w:val="center"/>
            </w:pPr>
            <w:r w:rsidRPr="00352CB3">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Umaisha Fadama Project (SP)</w:t>
            </w:r>
          </w:p>
        </w:tc>
        <w:tc>
          <w:tcPr>
            <w:tcW w:w="1260" w:type="dxa"/>
          </w:tcPr>
          <w:p w:rsidR="00BE0872" w:rsidRDefault="00BE0872" w:rsidP="004545E9">
            <w:pPr>
              <w:jc w:val="center"/>
            </w:pPr>
            <w:r w:rsidRPr="00352CB3">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Dadin Kowa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Gombe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12,000.00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Taraba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Taraba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2,160.00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Gallala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Bauchi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Isanawa Irrigation Scheme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Kotonkarfe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Sheria Fadama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Kogi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Galma River Basin &amp; Irrig.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Birnin Gwari Irrig.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Kogun River &amp; Irrig.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lang w:val="it-IT"/>
              </w:rPr>
              <w:t>Gurara River &amp; Irrig.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37</w:t>
            </w:r>
          </w:p>
        </w:tc>
        <w:tc>
          <w:tcPr>
            <w:tcW w:w="4278" w:type="dxa"/>
          </w:tcPr>
          <w:p w:rsidR="00BE0872" w:rsidRPr="004A37C2" w:rsidRDefault="00BE0872" w:rsidP="004545E9">
            <w:pPr>
              <w:rPr>
                <w:rFonts w:ascii="Cambria" w:hAnsi="Cambria"/>
                <w:sz w:val="18"/>
                <w:szCs w:val="18"/>
                <w:lang w:val="it-IT"/>
              </w:rPr>
            </w:pPr>
            <w:r w:rsidRPr="004A37C2">
              <w:rPr>
                <w:rFonts w:ascii="Cambria" w:hAnsi="Cambria"/>
                <w:sz w:val="18"/>
                <w:szCs w:val="18"/>
              </w:rPr>
              <w:t>Jere Irrig. Project I &amp; II (RB)J</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River Bobo Basin/Kwaita Purkafa and Ashara River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FCT</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rPr>
          <w:trHeight w:val="305"/>
        </w:trPr>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Lower Ogun Irrig. Project. (Moore Block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Ogun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1,080.00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Ogun State Fadama</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Ogun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1,500</w:t>
            </w: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Ayedere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Osun Fadama Projects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Old Erinle Dam/Irrigation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Dikwa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Borno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Watari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Katagum Irrigation Project (RB)</w:t>
            </w:r>
          </w:p>
        </w:tc>
        <w:tc>
          <w:tcPr>
            <w:tcW w:w="1260" w:type="dxa"/>
          </w:tcPr>
          <w:p w:rsidR="00BE0872" w:rsidRPr="004A37C2" w:rsidRDefault="00BE0872" w:rsidP="004545E9">
            <w:pPr>
              <w:jc w:val="center"/>
              <w:rPr>
                <w:rFonts w:ascii="Cambria" w:hAnsi="Cambria"/>
                <w:sz w:val="18"/>
                <w:szCs w:val="18"/>
              </w:rPr>
            </w:pPr>
            <w:r>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Yobe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Yobe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Hadejia Valley Irrig. Proj.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Jigawa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Jigawa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Jigawa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Zobe Irrigation Project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Katsina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Zauro Polder </w:t>
            </w:r>
            <w:r w:rsidR="002F36AF" w:rsidRPr="004A37C2">
              <w:rPr>
                <w:rFonts w:ascii="Cambria" w:hAnsi="Cambria"/>
                <w:sz w:val="18"/>
                <w:szCs w:val="18"/>
              </w:rPr>
              <w:t>Projects</w:t>
            </w:r>
            <w:r w:rsidRPr="004A37C2">
              <w:rPr>
                <w:rFonts w:ascii="Cambria" w:hAnsi="Cambria"/>
                <w:sz w:val="18"/>
                <w:szCs w:val="18"/>
              </w:rPr>
              <w:t xml:space="preserve">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Kware Irrigation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b/>
                <w:sz w:val="18"/>
                <w:szCs w:val="18"/>
              </w:rPr>
            </w:pPr>
            <w:r w:rsidRPr="004A37C2">
              <w:rPr>
                <w:rFonts w:ascii="Cambria" w:hAnsi="Cambria"/>
                <w:b/>
                <w:sz w:val="18"/>
                <w:szCs w:val="18"/>
              </w:rPr>
              <w:t xml:space="preserve">Total </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57,500</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50,760.00</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14556" w:type="dxa"/>
            <w:gridSpan w:val="9"/>
          </w:tcPr>
          <w:p w:rsidR="00BE0872" w:rsidRPr="004A37C2" w:rsidRDefault="00BE0872" w:rsidP="004545E9">
            <w:pPr>
              <w:jc w:val="center"/>
              <w:rPr>
                <w:rFonts w:ascii="Cambria" w:hAnsi="Cambria"/>
                <w:b/>
                <w:sz w:val="18"/>
                <w:szCs w:val="18"/>
              </w:rPr>
            </w:pPr>
            <w:r w:rsidRPr="004A37C2">
              <w:rPr>
                <w:rFonts w:ascii="Cambria" w:hAnsi="Cambria"/>
                <w:b/>
                <w:sz w:val="18"/>
                <w:szCs w:val="18"/>
              </w:rPr>
              <w:t>Expansion of Existing Irrigation projects (Up to 52,000 ha) Phase VI (Year 2014)</w:t>
            </w: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Rivers Rice Projects</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Rivers</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Ondewari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Ogbobiri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Igbomaboru Rice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Bayelsa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Ondo State Fad</w:t>
            </w:r>
            <w:r w:rsidR="002F36AF">
              <w:rPr>
                <w:rFonts w:ascii="Cambria" w:hAnsi="Cambria"/>
                <w:sz w:val="18"/>
                <w:szCs w:val="18"/>
              </w:rPr>
              <w:t>a</w:t>
            </w:r>
            <w:r w:rsidRPr="004A37C2">
              <w:rPr>
                <w:rFonts w:ascii="Cambria" w:hAnsi="Cambria"/>
                <w:sz w:val="18"/>
                <w:szCs w:val="18"/>
              </w:rPr>
              <w:t>ma Area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Ile-Oluji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Ondo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South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Jena Zurmi Irrigation Scheme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Zamfara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Bukuyum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Zamfara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Zauro Polder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Warra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Kebbi State National Fadama Dev.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1,880.00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Argungu, Tabarau Irrig. Scheme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Kebbi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Sokoto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Sokoto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North</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2,160.00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Tada-Shonga Irrigation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Kwara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Kwara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Kwara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Edo-Lapai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Rabah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19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Gbakogi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Galma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Gwari/Irrig. &amp; Settlement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Kogun River &amp; Irrig.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Kangimi/Kaduna River &amp; Irrig.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Kaduna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Gurara Plain Rice Scheme</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FCT</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Niger Central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F.C.T.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Cross River Fadam</w:t>
            </w:r>
            <w:r w:rsidR="002F36AF">
              <w:rPr>
                <w:rFonts w:ascii="Cambria" w:hAnsi="Cambria"/>
                <w:sz w:val="18"/>
                <w:szCs w:val="18"/>
              </w:rPr>
              <w:t>a</w:t>
            </w:r>
            <w:r w:rsidRPr="004A37C2">
              <w:rPr>
                <w:rFonts w:ascii="Cambria" w:hAnsi="Cambria"/>
                <w:sz w:val="18"/>
                <w:szCs w:val="18"/>
              </w:rPr>
              <w:t xml:space="preserve"> Proj.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C/River</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Akwa Ibom Fada</w:t>
            </w:r>
            <w:r w:rsidR="002F36AF">
              <w:rPr>
                <w:rFonts w:ascii="Cambria" w:hAnsi="Cambria"/>
                <w:sz w:val="18"/>
                <w:szCs w:val="18"/>
              </w:rPr>
              <w:t>ma</w:t>
            </w:r>
            <w:r w:rsidRPr="004A37C2">
              <w:rPr>
                <w:rFonts w:ascii="Cambria" w:hAnsi="Cambria"/>
                <w:sz w:val="18"/>
                <w:szCs w:val="18"/>
              </w:rPr>
              <w:t xml:space="preserve">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A/Ibom</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South</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Ndeagbo/Oduwa Achalla/Ihe Rice Scheme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Enugu</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Akahufu Ekpa Omaka Ikwo</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29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 xml:space="preserve">Ogbo Ori Earth Dam Ugwu/Angwu (SP) </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Eze-Uda Iboko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Ebonyi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Eastern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Osun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New Erinle Dam/Irrigation</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Esa Oke Dam/Irrigation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Osun</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Oyo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Oyo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Ikere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36</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Ekiti State Fadama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Ekiti</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Western Littoral</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South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37</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Dasin Hausa Irrigation Schemes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Adamawa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600.00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38</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Gombe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Gombe</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Upper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East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39</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Keffi Project (RB)</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Nasarawa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Lower Benue</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Central</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40</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Kano State Fadama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2,000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1,440.00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41</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Thomas Irrigation Project (SP)</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1,000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720.00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42</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Guzu –Guzu Dam/Irrigation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43</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Magaga Dam/Irrigation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Kano</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500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360.00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44</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Hadejia Valley Irrigation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Jigawa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4,000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4,800.00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r w:rsidRPr="004A37C2">
              <w:rPr>
                <w:rFonts w:ascii="Cambria" w:hAnsi="Cambria"/>
                <w:sz w:val="18"/>
                <w:szCs w:val="18"/>
              </w:rPr>
              <w:t>45</w:t>
            </w:r>
          </w:p>
        </w:tc>
        <w:tc>
          <w:tcPr>
            <w:tcW w:w="4278" w:type="dxa"/>
          </w:tcPr>
          <w:p w:rsidR="00BE0872" w:rsidRPr="004A37C2" w:rsidRDefault="00BE0872" w:rsidP="004545E9">
            <w:pPr>
              <w:rPr>
                <w:rFonts w:ascii="Cambria" w:hAnsi="Cambria"/>
                <w:sz w:val="18"/>
                <w:szCs w:val="18"/>
              </w:rPr>
            </w:pPr>
            <w:r w:rsidRPr="004A37C2">
              <w:rPr>
                <w:rFonts w:ascii="Cambria" w:hAnsi="Cambria"/>
                <w:sz w:val="18"/>
                <w:szCs w:val="18"/>
              </w:rPr>
              <w:t>Jigawa State Fadama Project</w:t>
            </w:r>
          </w:p>
        </w:tc>
        <w:tc>
          <w:tcPr>
            <w:tcW w:w="1260" w:type="dxa"/>
          </w:tcPr>
          <w:p w:rsidR="00BE0872" w:rsidRPr="004A37C2" w:rsidRDefault="00BE0872" w:rsidP="004545E9">
            <w:pPr>
              <w:jc w:val="center"/>
              <w:rPr>
                <w:rFonts w:ascii="Cambria" w:hAnsi="Cambria"/>
                <w:sz w:val="18"/>
                <w:szCs w:val="18"/>
              </w:rPr>
            </w:pPr>
            <w:r w:rsidRPr="004A37C2">
              <w:rPr>
                <w:rFonts w:ascii="Cambria" w:hAnsi="Cambria"/>
                <w:sz w:val="18"/>
                <w:szCs w:val="18"/>
              </w:rPr>
              <w:t>Jigawa</w:t>
            </w:r>
          </w:p>
        </w:tc>
        <w:tc>
          <w:tcPr>
            <w:tcW w:w="1710" w:type="dxa"/>
          </w:tcPr>
          <w:p w:rsidR="00BE0872" w:rsidRPr="004A37C2" w:rsidRDefault="00BE0872" w:rsidP="004545E9">
            <w:pPr>
              <w:jc w:val="center"/>
              <w:rPr>
                <w:rFonts w:ascii="Cambria" w:hAnsi="Cambria"/>
                <w:sz w:val="18"/>
                <w:szCs w:val="18"/>
              </w:rPr>
            </w:pPr>
            <w:r w:rsidRPr="004A37C2">
              <w:rPr>
                <w:rFonts w:ascii="Cambria" w:hAnsi="Cambria"/>
                <w:sz w:val="18"/>
                <w:szCs w:val="18"/>
              </w:rPr>
              <w:t>Lake Chad</w:t>
            </w:r>
          </w:p>
        </w:tc>
        <w:tc>
          <w:tcPr>
            <w:tcW w:w="1350" w:type="dxa"/>
          </w:tcPr>
          <w:p w:rsidR="00BE0872" w:rsidRPr="004A37C2" w:rsidRDefault="00BE0872" w:rsidP="004545E9">
            <w:pPr>
              <w:jc w:val="center"/>
              <w:rPr>
                <w:rFonts w:ascii="Cambria" w:hAnsi="Cambria"/>
                <w:sz w:val="18"/>
                <w:szCs w:val="18"/>
              </w:rPr>
            </w:pPr>
            <w:r w:rsidRPr="004A37C2">
              <w:rPr>
                <w:rFonts w:ascii="Cambria" w:hAnsi="Cambria"/>
                <w:sz w:val="18"/>
                <w:szCs w:val="18"/>
              </w:rPr>
              <w:t>North West</w:t>
            </w: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r w:rsidRPr="004A37C2">
              <w:rPr>
                <w:rFonts w:ascii="Cambria" w:hAnsi="Cambria"/>
                <w:sz w:val="18"/>
                <w:szCs w:val="18"/>
              </w:rPr>
              <w:t>3,000</w:t>
            </w:r>
          </w:p>
        </w:tc>
        <w:tc>
          <w:tcPr>
            <w:tcW w:w="1530" w:type="dxa"/>
          </w:tcPr>
          <w:p w:rsidR="00BE0872" w:rsidRPr="004A37C2" w:rsidRDefault="00BE0872" w:rsidP="004545E9">
            <w:pPr>
              <w:jc w:val="center"/>
              <w:rPr>
                <w:rFonts w:ascii="Cambria" w:hAnsi="Cambria"/>
                <w:sz w:val="18"/>
                <w:szCs w:val="18"/>
              </w:rPr>
            </w:pPr>
            <w:r w:rsidRPr="004A37C2">
              <w:rPr>
                <w:rFonts w:ascii="Cambria" w:hAnsi="Cambria"/>
                <w:sz w:val="18"/>
                <w:szCs w:val="18"/>
              </w:rPr>
              <w:t>2,160.00</w:t>
            </w: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10416" w:type="dxa"/>
            <w:gridSpan w:val="6"/>
          </w:tcPr>
          <w:p w:rsidR="00BE0872" w:rsidRPr="004A37C2" w:rsidRDefault="00BE0872" w:rsidP="004545E9">
            <w:pPr>
              <w:jc w:val="center"/>
              <w:rPr>
                <w:rFonts w:ascii="Cambria" w:hAnsi="Cambria"/>
                <w:sz w:val="18"/>
                <w:szCs w:val="18"/>
              </w:rPr>
            </w:pPr>
            <w:r w:rsidRPr="004A37C2">
              <w:rPr>
                <w:rFonts w:ascii="Cambria" w:hAnsi="Cambria"/>
                <w:b/>
                <w:sz w:val="18"/>
                <w:szCs w:val="18"/>
              </w:rPr>
              <w:t xml:space="preserve">Total </w:t>
            </w:r>
          </w:p>
        </w:tc>
        <w:tc>
          <w:tcPr>
            <w:tcW w:w="108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52,000.00</w:t>
            </w:r>
          </w:p>
        </w:tc>
        <w:tc>
          <w:tcPr>
            <w:tcW w:w="1530" w:type="dxa"/>
          </w:tcPr>
          <w:p w:rsidR="00BE0872" w:rsidRPr="004A37C2" w:rsidRDefault="00BE0872" w:rsidP="004545E9">
            <w:pPr>
              <w:jc w:val="center"/>
              <w:rPr>
                <w:rFonts w:ascii="Cambria" w:hAnsi="Cambria"/>
                <w:b/>
                <w:sz w:val="18"/>
                <w:szCs w:val="18"/>
              </w:rPr>
            </w:pPr>
            <w:r w:rsidRPr="004A37C2">
              <w:rPr>
                <w:rFonts w:ascii="Cambria" w:hAnsi="Cambria"/>
                <w:b/>
                <w:sz w:val="18"/>
                <w:szCs w:val="18"/>
              </w:rPr>
              <w:t>41,120.00</w:t>
            </w:r>
          </w:p>
        </w:tc>
        <w:tc>
          <w:tcPr>
            <w:tcW w:w="1530" w:type="dxa"/>
          </w:tcPr>
          <w:p w:rsidR="00BE0872" w:rsidRPr="004A37C2" w:rsidRDefault="00BE0872" w:rsidP="004545E9">
            <w:pPr>
              <w:jc w:val="center"/>
              <w:rPr>
                <w:rFonts w:ascii="Cambria" w:hAnsi="Cambria"/>
                <w:b/>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r w:rsidR="00BE0872" w:rsidRPr="004A37C2" w:rsidTr="004545E9">
        <w:tc>
          <w:tcPr>
            <w:tcW w:w="648" w:type="dxa"/>
          </w:tcPr>
          <w:p w:rsidR="00BE0872" w:rsidRPr="004A37C2" w:rsidRDefault="00BE0872" w:rsidP="004545E9">
            <w:pPr>
              <w:rPr>
                <w:rFonts w:ascii="Cambria" w:hAnsi="Cambria"/>
                <w:sz w:val="18"/>
                <w:szCs w:val="18"/>
              </w:rPr>
            </w:pPr>
          </w:p>
        </w:tc>
        <w:tc>
          <w:tcPr>
            <w:tcW w:w="4278" w:type="dxa"/>
          </w:tcPr>
          <w:p w:rsidR="00BE0872" w:rsidRPr="004A37C2" w:rsidRDefault="00BE0872" w:rsidP="004545E9">
            <w:pPr>
              <w:rPr>
                <w:rFonts w:ascii="Cambria" w:hAnsi="Cambria"/>
                <w:sz w:val="18"/>
                <w:szCs w:val="18"/>
              </w:rPr>
            </w:pPr>
          </w:p>
        </w:tc>
        <w:tc>
          <w:tcPr>
            <w:tcW w:w="1260" w:type="dxa"/>
          </w:tcPr>
          <w:p w:rsidR="00BE0872" w:rsidRPr="004A37C2" w:rsidRDefault="00BE0872" w:rsidP="004545E9">
            <w:pPr>
              <w:rPr>
                <w:rFonts w:ascii="Cambria" w:hAnsi="Cambria"/>
                <w:sz w:val="18"/>
                <w:szCs w:val="18"/>
              </w:rPr>
            </w:pPr>
          </w:p>
        </w:tc>
        <w:tc>
          <w:tcPr>
            <w:tcW w:w="1710" w:type="dxa"/>
          </w:tcPr>
          <w:p w:rsidR="00BE0872" w:rsidRPr="004A37C2" w:rsidRDefault="00BE0872" w:rsidP="004545E9">
            <w:pPr>
              <w:rPr>
                <w:rFonts w:ascii="Cambria" w:hAnsi="Cambria"/>
                <w:sz w:val="18"/>
                <w:szCs w:val="18"/>
              </w:rPr>
            </w:pPr>
          </w:p>
        </w:tc>
        <w:tc>
          <w:tcPr>
            <w:tcW w:w="1350" w:type="dxa"/>
          </w:tcPr>
          <w:p w:rsidR="00BE0872" w:rsidRPr="004A37C2" w:rsidRDefault="00BE0872" w:rsidP="004545E9">
            <w:pPr>
              <w:rPr>
                <w:rFonts w:ascii="Cambria" w:hAnsi="Cambria"/>
                <w:sz w:val="18"/>
                <w:szCs w:val="18"/>
              </w:rPr>
            </w:pPr>
          </w:p>
        </w:tc>
        <w:tc>
          <w:tcPr>
            <w:tcW w:w="1170" w:type="dxa"/>
          </w:tcPr>
          <w:p w:rsidR="00BE0872" w:rsidRPr="004A37C2" w:rsidRDefault="00BE0872" w:rsidP="004545E9">
            <w:pPr>
              <w:jc w:val="center"/>
              <w:rPr>
                <w:rFonts w:ascii="Cambria" w:hAnsi="Cambria"/>
                <w:sz w:val="18"/>
                <w:szCs w:val="18"/>
              </w:rPr>
            </w:pPr>
          </w:p>
        </w:tc>
        <w:tc>
          <w:tcPr>
            <w:tcW w:w="108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c>
          <w:tcPr>
            <w:tcW w:w="1530" w:type="dxa"/>
          </w:tcPr>
          <w:p w:rsidR="00BE0872" w:rsidRPr="004A37C2" w:rsidRDefault="00BE0872" w:rsidP="004545E9">
            <w:pPr>
              <w:jc w:val="center"/>
              <w:rPr>
                <w:rFonts w:ascii="Cambria" w:hAnsi="Cambria"/>
                <w:sz w:val="18"/>
                <w:szCs w:val="18"/>
              </w:rPr>
            </w:pPr>
          </w:p>
        </w:tc>
      </w:tr>
    </w:tbl>
    <w:p w:rsidR="00BE0872" w:rsidRPr="004A37C2" w:rsidRDefault="00BE0872" w:rsidP="00BE0872">
      <w:pPr>
        <w:pStyle w:val="Heading3"/>
        <w:rPr>
          <w:rFonts w:ascii="Cambria" w:hAnsi="Cambria"/>
          <w:sz w:val="18"/>
          <w:szCs w:val="18"/>
        </w:rPr>
      </w:pPr>
    </w:p>
    <w:p w:rsidR="00BE0872" w:rsidRDefault="00BE0872" w:rsidP="00BE0872">
      <w:pPr>
        <w:spacing w:after="200" w:line="276" w:lineRule="auto"/>
        <w:rPr>
          <w:rFonts w:ascii="Calibri" w:hAnsi="Calibri"/>
          <w:color w:val="C00000"/>
          <w:sz w:val="26"/>
        </w:rPr>
      </w:pPr>
      <w:r>
        <w:br w:type="page"/>
      </w:r>
    </w:p>
    <w:p w:rsidR="00BE0872" w:rsidRPr="00AF769F" w:rsidRDefault="00BE0872" w:rsidP="00BE0872">
      <w:pPr>
        <w:pStyle w:val="Heading3"/>
      </w:pPr>
      <w:bookmarkStart w:id="234" w:name="_Toc322366944"/>
      <w:r w:rsidRPr="00B93C02">
        <w:t>Annex B2: Infrastructure Projects Primarily for Water Supply and Sanitation in Urban, Small-Towns and Rural Areas</w:t>
      </w:r>
      <w:r w:rsidRPr="00AF769F">
        <w:rPr>
          <w:vertAlign w:val="superscript"/>
        </w:rPr>
        <w:t xml:space="preserve"> </w:t>
      </w:r>
      <w:r>
        <w:rPr>
          <w:vertAlign w:val="superscript"/>
          <w:lang w:val="en-US"/>
        </w:rPr>
        <w:t>33</w:t>
      </w:r>
      <w:r w:rsidRPr="00AF769F">
        <w:t>:</w:t>
      </w:r>
      <w:bookmarkEnd w:id="234"/>
      <w:r w:rsidRPr="00AF769F">
        <w:t xml:space="preserve"> </w:t>
      </w:r>
    </w:p>
    <w:p w:rsidR="00BE0872" w:rsidRPr="00AF769F" w:rsidRDefault="00BE0872" w:rsidP="00BE0872">
      <w:pPr>
        <w:jc w:val="both"/>
        <w:rPr>
          <w:rFonts w:ascii="Cambria" w:hAnsi="Cambria"/>
          <w:b/>
          <w:highlight w:val="yellow"/>
        </w:rPr>
      </w:pP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273"/>
        <w:gridCol w:w="1228"/>
        <w:gridCol w:w="1161"/>
        <w:gridCol w:w="1702"/>
        <w:gridCol w:w="2497"/>
        <w:gridCol w:w="2251"/>
        <w:gridCol w:w="2001"/>
        <w:gridCol w:w="2097"/>
      </w:tblGrid>
      <w:tr w:rsidR="00BE0872" w:rsidRPr="00AF769F" w:rsidTr="004545E9">
        <w:trPr>
          <w:trHeight w:val="602"/>
        </w:trPr>
        <w:tc>
          <w:tcPr>
            <w:tcW w:w="256" w:type="pct"/>
            <w:vMerge w:val="restar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HA</w:t>
            </w:r>
          </w:p>
        </w:tc>
        <w:tc>
          <w:tcPr>
            <w:tcW w:w="709" w:type="pct"/>
            <w:vMerge w:val="restar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Project Description</w:t>
            </w:r>
          </w:p>
        </w:tc>
        <w:tc>
          <w:tcPr>
            <w:tcW w:w="745" w:type="pct"/>
            <w:gridSpan w:val="2"/>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Location</w:t>
            </w:r>
          </w:p>
        </w:tc>
        <w:tc>
          <w:tcPr>
            <w:tcW w:w="531" w:type="pct"/>
            <w:vMerge w:val="restar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Primary Uses</w:t>
            </w:r>
          </w:p>
        </w:tc>
        <w:tc>
          <w:tcPr>
            <w:tcW w:w="779" w:type="pct"/>
            <w:vMerge w:val="restart"/>
          </w:tcPr>
          <w:p w:rsidR="00BE0872" w:rsidRPr="00AF769F" w:rsidRDefault="00BE0872" w:rsidP="004545E9">
            <w:pPr>
              <w:pStyle w:val="ListParagraph"/>
              <w:ind w:left="0"/>
              <w:jc w:val="center"/>
              <w:rPr>
                <w:rFonts w:ascii="Cambria" w:hAnsi="Cambria"/>
                <w:b/>
              </w:rPr>
            </w:pPr>
            <w:r w:rsidRPr="00AF769F">
              <w:rPr>
                <w:rFonts w:ascii="Cambria" w:hAnsi="Cambria"/>
                <w:b/>
              </w:rPr>
              <w:t>Lead and Participating Agencies</w:t>
            </w:r>
          </w:p>
        </w:tc>
        <w:tc>
          <w:tcPr>
            <w:tcW w:w="702" w:type="pc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Possible Completion date</w:t>
            </w:r>
          </w:p>
        </w:tc>
        <w:tc>
          <w:tcPr>
            <w:tcW w:w="624" w:type="pc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Estimated yield or increase in yield (MCM per annum)</w:t>
            </w:r>
          </w:p>
        </w:tc>
        <w:tc>
          <w:tcPr>
            <w:tcW w:w="654" w:type="pc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Comments</w:t>
            </w:r>
          </w:p>
        </w:tc>
      </w:tr>
      <w:tr w:rsidR="00BE0872" w:rsidRPr="00AF769F" w:rsidTr="004545E9">
        <w:tc>
          <w:tcPr>
            <w:tcW w:w="256" w:type="pct"/>
            <w:vMerge/>
            <w:vAlign w:val="center"/>
          </w:tcPr>
          <w:p w:rsidR="00BE0872" w:rsidRPr="00AF769F" w:rsidRDefault="00BE0872" w:rsidP="004545E9">
            <w:pPr>
              <w:pStyle w:val="ListParagraph"/>
              <w:ind w:left="0"/>
              <w:jc w:val="center"/>
              <w:rPr>
                <w:rFonts w:ascii="Cambria" w:hAnsi="Cambria"/>
              </w:rPr>
            </w:pPr>
          </w:p>
        </w:tc>
        <w:tc>
          <w:tcPr>
            <w:tcW w:w="709" w:type="pct"/>
            <w:vMerge/>
            <w:vAlign w:val="center"/>
          </w:tcPr>
          <w:p w:rsidR="00BE0872" w:rsidRPr="00AF769F" w:rsidRDefault="00BE0872" w:rsidP="004545E9">
            <w:pPr>
              <w:pStyle w:val="ListParagraph"/>
              <w:ind w:left="0"/>
              <w:jc w:val="center"/>
              <w:rPr>
                <w:rFonts w:ascii="Cambria" w:hAnsi="Cambria"/>
              </w:rPr>
            </w:pPr>
          </w:p>
        </w:tc>
        <w:tc>
          <w:tcPr>
            <w:tcW w:w="383" w:type="pc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River</w:t>
            </w:r>
          </w:p>
        </w:tc>
        <w:tc>
          <w:tcPr>
            <w:tcW w:w="362" w:type="pct"/>
            <w:vAlign w:val="center"/>
          </w:tcPr>
          <w:p w:rsidR="00BE0872" w:rsidRPr="00AF769F" w:rsidRDefault="00BE0872" w:rsidP="004545E9">
            <w:pPr>
              <w:pStyle w:val="ListParagraph"/>
              <w:ind w:left="0"/>
              <w:jc w:val="center"/>
              <w:rPr>
                <w:rFonts w:ascii="Cambria" w:hAnsi="Cambria"/>
                <w:b/>
              </w:rPr>
            </w:pPr>
            <w:r w:rsidRPr="00AF769F">
              <w:rPr>
                <w:rFonts w:ascii="Cambria" w:hAnsi="Cambria"/>
                <w:b/>
              </w:rPr>
              <w:t>State</w:t>
            </w:r>
          </w:p>
        </w:tc>
        <w:tc>
          <w:tcPr>
            <w:tcW w:w="531" w:type="pct"/>
            <w:vMerge/>
          </w:tcPr>
          <w:p w:rsidR="00BE0872" w:rsidRPr="00AF769F" w:rsidRDefault="00BE0872" w:rsidP="004545E9">
            <w:pPr>
              <w:pStyle w:val="ListParagraph"/>
              <w:ind w:left="0"/>
              <w:rPr>
                <w:rFonts w:ascii="Cambria" w:hAnsi="Cambria"/>
              </w:rPr>
            </w:pPr>
          </w:p>
        </w:tc>
        <w:tc>
          <w:tcPr>
            <w:tcW w:w="779" w:type="pct"/>
            <w:vMerge/>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r w:rsidR="00BE0872" w:rsidRPr="00AF769F" w:rsidTr="004545E9">
        <w:tc>
          <w:tcPr>
            <w:tcW w:w="5000" w:type="pct"/>
            <w:gridSpan w:val="9"/>
          </w:tcPr>
          <w:p w:rsidR="00BE0872" w:rsidRPr="00AF769F" w:rsidRDefault="00BE0872" w:rsidP="004545E9">
            <w:pPr>
              <w:pStyle w:val="ListParagraph"/>
              <w:ind w:left="0"/>
              <w:rPr>
                <w:rFonts w:ascii="Cambria" w:hAnsi="Cambria"/>
              </w:rPr>
            </w:pPr>
            <w:r w:rsidRPr="00AF769F">
              <w:rPr>
                <w:rFonts w:ascii="Cambria" w:hAnsi="Cambria"/>
                <w:b/>
              </w:rPr>
              <w:t>Nationwide accelerated rural water supply and sanitation systems</w:t>
            </w:r>
            <w:r w:rsidRPr="00AF769F">
              <w:rPr>
                <w:rStyle w:val="FootnoteReference"/>
                <w:rFonts w:ascii="Cambria" w:hAnsi="Cambria"/>
                <w:b/>
              </w:rPr>
              <w:footnoteReference w:id="36"/>
            </w:r>
          </w:p>
        </w:tc>
      </w:tr>
      <w:tr w:rsidR="00BE0872" w:rsidRPr="00AF769F" w:rsidTr="004545E9">
        <w:tc>
          <w:tcPr>
            <w:tcW w:w="256" w:type="pct"/>
          </w:tcPr>
          <w:p w:rsidR="00BE0872" w:rsidRPr="00AF769F" w:rsidRDefault="00BE0872" w:rsidP="004545E9">
            <w:pPr>
              <w:pStyle w:val="ListParagraph"/>
              <w:ind w:left="0"/>
              <w:rPr>
                <w:rFonts w:ascii="Cambria" w:hAnsi="Cambria"/>
              </w:rPr>
            </w:pPr>
          </w:p>
        </w:tc>
        <w:tc>
          <w:tcPr>
            <w:tcW w:w="709" w:type="pct"/>
          </w:tcPr>
          <w:p w:rsidR="00BE0872" w:rsidRPr="00AF769F" w:rsidRDefault="00BE0872" w:rsidP="004545E9">
            <w:pPr>
              <w:pStyle w:val="ListParagraph"/>
              <w:ind w:left="0"/>
              <w:rPr>
                <w:rFonts w:ascii="Cambria" w:hAnsi="Cambria"/>
              </w:rPr>
            </w:pPr>
          </w:p>
        </w:tc>
        <w:tc>
          <w:tcPr>
            <w:tcW w:w="383" w:type="pct"/>
          </w:tcPr>
          <w:p w:rsidR="00BE0872" w:rsidRPr="00AF769F" w:rsidRDefault="00BE0872" w:rsidP="004545E9">
            <w:pPr>
              <w:pStyle w:val="ListParagraph"/>
              <w:ind w:left="0"/>
              <w:rPr>
                <w:rFonts w:ascii="Cambria" w:hAnsi="Cambria"/>
              </w:rPr>
            </w:pPr>
          </w:p>
        </w:tc>
        <w:tc>
          <w:tcPr>
            <w:tcW w:w="362" w:type="pct"/>
          </w:tcPr>
          <w:p w:rsidR="00BE0872" w:rsidRPr="00AF769F" w:rsidRDefault="00BE0872" w:rsidP="004545E9">
            <w:pPr>
              <w:pStyle w:val="ListParagraph"/>
              <w:ind w:left="0"/>
              <w:rPr>
                <w:rFonts w:ascii="Cambria" w:hAnsi="Cambria"/>
              </w:rPr>
            </w:pPr>
          </w:p>
        </w:tc>
        <w:tc>
          <w:tcPr>
            <w:tcW w:w="531" w:type="pct"/>
          </w:tcPr>
          <w:p w:rsidR="00BE0872" w:rsidRPr="00AF769F" w:rsidRDefault="00BE0872" w:rsidP="004545E9">
            <w:pPr>
              <w:pStyle w:val="ListParagraph"/>
              <w:ind w:left="0"/>
              <w:rPr>
                <w:rFonts w:ascii="Cambria" w:hAnsi="Cambria"/>
              </w:rPr>
            </w:pPr>
          </w:p>
        </w:tc>
        <w:tc>
          <w:tcPr>
            <w:tcW w:w="779" w:type="pct"/>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r w:rsidR="00BE0872" w:rsidRPr="00AF769F" w:rsidTr="004545E9">
        <w:tc>
          <w:tcPr>
            <w:tcW w:w="256" w:type="pct"/>
          </w:tcPr>
          <w:p w:rsidR="00BE0872" w:rsidRPr="00AF769F" w:rsidRDefault="00BE0872" w:rsidP="004545E9">
            <w:pPr>
              <w:pStyle w:val="ListParagraph"/>
              <w:ind w:left="0"/>
              <w:rPr>
                <w:rFonts w:ascii="Cambria" w:hAnsi="Cambria"/>
              </w:rPr>
            </w:pPr>
          </w:p>
        </w:tc>
        <w:tc>
          <w:tcPr>
            <w:tcW w:w="709" w:type="pct"/>
          </w:tcPr>
          <w:p w:rsidR="00BE0872" w:rsidRPr="00AF769F" w:rsidRDefault="00BE0872" w:rsidP="004545E9">
            <w:pPr>
              <w:pStyle w:val="ListParagraph"/>
              <w:ind w:left="0"/>
              <w:rPr>
                <w:rFonts w:ascii="Cambria" w:hAnsi="Cambria"/>
              </w:rPr>
            </w:pPr>
          </w:p>
        </w:tc>
        <w:tc>
          <w:tcPr>
            <w:tcW w:w="383" w:type="pct"/>
          </w:tcPr>
          <w:p w:rsidR="00BE0872" w:rsidRPr="00AF769F" w:rsidRDefault="00BE0872" w:rsidP="004545E9">
            <w:pPr>
              <w:pStyle w:val="ListParagraph"/>
              <w:ind w:left="0"/>
              <w:rPr>
                <w:rFonts w:ascii="Cambria" w:hAnsi="Cambria"/>
              </w:rPr>
            </w:pPr>
          </w:p>
        </w:tc>
        <w:tc>
          <w:tcPr>
            <w:tcW w:w="362" w:type="pct"/>
          </w:tcPr>
          <w:p w:rsidR="00BE0872" w:rsidRPr="00AF769F" w:rsidRDefault="00BE0872" w:rsidP="004545E9">
            <w:pPr>
              <w:pStyle w:val="ListParagraph"/>
              <w:ind w:left="0"/>
              <w:rPr>
                <w:rFonts w:ascii="Cambria" w:hAnsi="Cambria"/>
              </w:rPr>
            </w:pPr>
          </w:p>
        </w:tc>
        <w:tc>
          <w:tcPr>
            <w:tcW w:w="531" w:type="pct"/>
          </w:tcPr>
          <w:p w:rsidR="00BE0872" w:rsidRPr="00AF769F" w:rsidRDefault="00BE0872" w:rsidP="004545E9">
            <w:pPr>
              <w:pStyle w:val="ListParagraph"/>
              <w:ind w:left="0"/>
              <w:rPr>
                <w:rFonts w:ascii="Cambria" w:hAnsi="Cambria"/>
              </w:rPr>
            </w:pPr>
          </w:p>
        </w:tc>
        <w:tc>
          <w:tcPr>
            <w:tcW w:w="779" w:type="pct"/>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r w:rsidR="00BE0872" w:rsidRPr="00AF769F" w:rsidTr="004545E9">
        <w:tc>
          <w:tcPr>
            <w:tcW w:w="256" w:type="pct"/>
          </w:tcPr>
          <w:p w:rsidR="00BE0872" w:rsidRPr="00AF769F" w:rsidRDefault="00BE0872" w:rsidP="004545E9">
            <w:pPr>
              <w:pStyle w:val="ListParagraph"/>
              <w:ind w:left="0"/>
              <w:rPr>
                <w:rFonts w:ascii="Cambria" w:hAnsi="Cambria"/>
              </w:rPr>
            </w:pPr>
          </w:p>
        </w:tc>
        <w:tc>
          <w:tcPr>
            <w:tcW w:w="709" w:type="pct"/>
          </w:tcPr>
          <w:p w:rsidR="00BE0872" w:rsidRPr="00AF769F" w:rsidRDefault="00BE0872" w:rsidP="004545E9">
            <w:pPr>
              <w:pStyle w:val="ListParagraph"/>
              <w:ind w:left="0"/>
              <w:rPr>
                <w:rFonts w:ascii="Cambria" w:hAnsi="Cambria"/>
              </w:rPr>
            </w:pPr>
          </w:p>
        </w:tc>
        <w:tc>
          <w:tcPr>
            <w:tcW w:w="383" w:type="pct"/>
          </w:tcPr>
          <w:p w:rsidR="00BE0872" w:rsidRPr="00AF769F" w:rsidRDefault="00BE0872" w:rsidP="004545E9">
            <w:pPr>
              <w:pStyle w:val="ListParagraph"/>
              <w:ind w:left="0"/>
              <w:rPr>
                <w:rFonts w:ascii="Cambria" w:hAnsi="Cambria"/>
              </w:rPr>
            </w:pPr>
          </w:p>
        </w:tc>
        <w:tc>
          <w:tcPr>
            <w:tcW w:w="362" w:type="pct"/>
          </w:tcPr>
          <w:p w:rsidR="00BE0872" w:rsidRPr="00AF769F" w:rsidRDefault="00BE0872" w:rsidP="004545E9">
            <w:pPr>
              <w:pStyle w:val="ListParagraph"/>
              <w:ind w:left="0"/>
              <w:rPr>
                <w:rFonts w:ascii="Cambria" w:hAnsi="Cambria"/>
              </w:rPr>
            </w:pPr>
          </w:p>
        </w:tc>
        <w:tc>
          <w:tcPr>
            <w:tcW w:w="531" w:type="pct"/>
          </w:tcPr>
          <w:p w:rsidR="00BE0872" w:rsidRPr="00AF769F" w:rsidRDefault="00BE0872" w:rsidP="004545E9">
            <w:pPr>
              <w:pStyle w:val="ListParagraph"/>
              <w:ind w:left="0"/>
              <w:rPr>
                <w:rFonts w:ascii="Cambria" w:hAnsi="Cambria"/>
              </w:rPr>
            </w:pPr>
          </w:p>
        </w:tc>
        <w:tc>
          <w:tcPr>
            <w:tcW w:w="779" w:type="pct"/>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r w:rsidR="00BE0872" w:rsidRPr="00AF769F" w:rsidTr="004545E9">
        <w:tc>
          <w:tcPr>
            <w:tcW w:w="5000" w:type="pct"/>
            <w:gridSpan w:val="9"/>
          </w:tcPr>
          <w:p w:rsidR="00BE0872" w:rsidRPr="00AF769F" w:rsidRDefault="00BE0872" w:rsidP="004545E9">
            <w:pPr>
              <w:pStyle w:val="ListParagraph"/>
              <w:ind w:left="0"/>
              <w:rPr>
                <w:rFonts w:ascii="Cambria" w:hAnsi="Cambria"/>
              </w:rPr>
            </w:pPr>
            <w:r w:rsidRPr="00AF769F">
              <w:rPr>
                <w:rFonts w:ascii="Cambria" w:hAnsi="Cambria"/>
                <w:b/>
                <w:sz w:val="20"/>
              </w:rPr>
              <w:t>Rehabilitation, modernisation and expansion of urban water supply and sanitation</w:t>
            </w:r>
            <w:r w:rsidRPr="00AF769F">
              <w:rPr>
                <w:rFonts w:ascii="Cambria" w:hAnsi="Cambria"/>
                <w:b/>
                <w:iCs/>
                <w:sz w:val="20"/>
              </w:rPr>
              <w:t xml:space="preserve"> systems</w:t>
            </w:r>
            <w:r w:rsidRPr="00AF769F">
              <w:rPr>
                <w:rStyle w:val="FootnoteReference"/>
                <w:rFonts w:ascii="Cambria" w:hAnsi="Cambria"/>
                <w:b/>
                <w:iCs/>
                <w:sz w:val="20"/>
              </w:rPr>
              <w:footnoteReference w:id="37"/>
            </w:r>
          </w:p>
        </w:tc>
      </w:tr>
      <w:tr w:rsidR="00BE0872" w:rsidRPr="00AF769F" w:rsidTr="004545E9">
        <w:tc>
          <w:tcPr>
            <w:tcW w:w="256" w:type="pct"/>
          </w:tcPr>
          <w:p w:rsidR="00BE0872" w:rsidRPr="00AF769F" w:rsidRDefault="00BE0872" w:rsidP="004545E9">
            <w:pPr>
              <w:pStyle w:val="ListParagraph"/>
              <w:ind w:left="0"/>
              <w:rPr>
                <w:rFonts w:ascii="Cambria" w:hAnsi="Cambria"/>
              </w:rPr>
            </w:pPr>
          </w:p>
        </w:tc>
        <w:tc>
          <w:tcPr>
            <w:tcW w:w="709" w:type="pct"/>
          </w:tcPr>
          <w:p w:rsidR="00BE0872" w:rsidRPr="00AF769F" w:rsidRDefault="00BE0872" w:rsidP="004545E9">
            <w:pPr>
              <w:pStyle w:val="ListParagraph"/>
              <w:ind w:left="0"/>
              <w:rPr>
                <w:rFonts w:ascii="Cambria" w:hAnsi="Cambria"/>
              </w:rPr>
            </w:pPr>
          </w:p>
        </w:tc>
        <w:tc>
          <w:tcPr>
            <w:tcW w:w="383" w:type="pct"/>
          </w:tcPr>
          <w:p w:rsidR="00BE0872" w:rsidRPr="00AF769F" w:rsidRDefault="00BE0872" w:rsidP="004545E9">
            <w:pPr>
              <w:pStyle w:val="ListParagraph"/>
              <w:ind w:left="0"/>
              <w:rPr>
                <w:rFonts w:ascii="Cambria" w:hAnsi="Cambria"/>
              </w:rPr>
            </w:pPr>
          </w:p>
        </w:tc>
        <w:tc>
          <w:tcPr>
            <w:tcW w:w="362" w:type="pct"/>
          </w:tcPr>
          <w:p w:rsidR="00BE0872" w:rsidRPr="00AF769F" w:rsidRDefault="00BE0872" w:rsidP="004545E9">
            <w:pPr>
              <w:pStyle w:val="ListParagraph"/>
              <w:ind w:left="0"/>
              <w:rPr>
                <w:rFonts w:ascii="Cambria" w:hAnsi="Cambria"/>
              </w:rPr>
            </w:pPr>
          </w:p>
        </w:tc>
        <w:tc>
          <w:tcPr>
            <w:tcW w:w="531" w:type="pct"/>
          </w:tcPr>
          <w:p w:rsidR="00BE0872" w:rsidRPr="00AF769F" w:rsidRDefault="00BE0872" w:rsidP="004545E9">
            <w:pPr>
              <w:pStyle w:val="ListParagraph"/>
              <w:ind w:left="0"/>
              <w:rPr>
                <w:rFonts w:ascii="Cambria" w:hAnsi="Cambria"/>
              </w:rPr>
            </w:pPr>
          </w:p>
        </w:tc>
        <w:tc>
          <w:tcPr>
            <w:tcW w:w="779" w:type="pct"/>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r w:rsidR="00BE0872" w:rsidRPr="00AF769F" w:rsidTr="004545E9">
        <w:tc>
          <w:tcPr>
            <w:tcW w:w="256" w:type="pct"/>
          </w:tcPr>
          <w:p w:rsidR="00BE0872" w:rsidRPr="00AF769F" w:rsidRDefault="00BE0872" w:rsidP="004545E9">
            <w:pPr>
              <w:pStyle w:val="ListParagraph"/>
              <w:ind w:left="0"/>
              <w:rPr>
                <w:rFonts w:ascii="Cambria" w:hAnsi="Cambria"/>
              </w:rPr>
            </w:pPr>
          </w:p>
        </w:tc>
        <w:tc>
          <w:tcPr>
            <w:tcW w:w="709" w:type="pct"/>
          </w:tcPr>
          <w:p w:rsidR="00BE0872" w:rsidRPr="00AF769F" w:rsidRDefault="00BE0872" w:rsidP="004545E9">
            <w:pPr>
              <w:pStyle w:val="ListParagraph"/>
              <w:ind w:left="0"/>
              <w:rPr>
                <w:rFonts w:ascii="Cambria" w:hAnsi="Cambria"/>
              </w:rPr>
            </w:pPr>
          </w:p>
        </w:tc>
        <w:tc>
          <w:tcPr>
            <w:tcW w:w="383" w:type="pct"/>
          </w:tcPr>
          <w:p w:rsidR="00BE0872" w:rsidRPr="00AF769F" w:rsidRDefault="00BE0872" w:rsidP="004545E9">
            <w:pPr>
              <w:pStyle w:val="ListParagraph"/>
              <w:ind w:left="0"/>
              <w:rPr>
                <w:rFonts w:ascii="Cambria" w:hAnsi="Cambria"/>
              </w:rPr>
            </w:pPr>
          </w:p>
        </w:tc>
        <w:tc>
          <w:tcPr>
            <w:tcW w:w="362" w:type="pct"/>
          </w:tcPr>
          <w:p w:rsidR="00BE0872" w:rsidRPr="00AF769F" w:rsidRDefault="00BE0872" w:rsidP="004545E9">
            <w:pPr>
              <w:pStyle w:val="ListParagraph"/>
              <w:ind w:left="0"/>
              <w:rPr>
                <w:rFonts w:ascii="Cambria" w:hAnsi="Cambria"/>
              </w:rPr>
            </w:pPr>
          </w:p>
        </w:tc>
        <w:tc>
          <w:tcPr>
            <w:tcW w:w="531" w:type="pct"/>
          </w:tcPr>
          <w:p w:rsidR="00BE0872" w:rsidRPr="00AF769F" w:rsidRDefault="00BE0872" w:rsidP="004545E9">
            <w:pPr>
              <w:pStyle w:val="ListParagraph"/>
              <w:ind w:left="0"/>
              <w:rPr>
                <w:rFonts w:ascii="Cambria" w:hAnsi="Cambria"/>
              </w:rPr>
            </w:pPr>
          </w:p>
        </w:tc>
        <w:tc>
          <w:tcPr>
            <w:tcW w:w="779" w:type="pct"/>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r w:rsidR="00BE0872" w:rsidRPr="00AF769F" w:rsidTr="004545E9">
        <w:tc>
          <w:tcPr>
            <w:tcW w:w="5000" w:type="pct"/>
            <w:gridSpan w:val="9"/>
          </w:tcPr>
          <w:p w:rsidR="00BE0872" w:rsidRPr="00AF769F" w:rsidRDefault="00BE0872" w:rsidP="004545E9">
            <w:pPr>
              <w:rPr>
                <w:rFonts w:ascii="Cambria" w:hAnsi="Cambria"/>
              </w:rPr>
            </w:pPr>
            <w:r w:rsidRPr="00AF769F">
              <w:rPr>
                <w:rFonts w:ascii="Cambria" w:hAnsi="Cambria"/>
                <w:b/>
              </w:rPr>
              <w:t>Small town water supply and sanitation systems</w:t>
            </w:r>
          </w:p>
        </w:tc>
      </w:tr>
      <w:tr w:rsidR="00BE0872" w:rsidRPr="00AF769F" w:rsidTr="004545E9">
        <w:tc>
          <w:tcPr>
            <w:tcW w:w="256" w:type="pct"/>
          </w:tcPr>
          <w:p w:rsidR="00BE0872" w:rsidRPr="00AF769F" w:rsidRDefault="00BE0872" w:rsidP="004545E9">
            <w:pPr>
              <w:pStyle w:val="ListParagraph"/>
              <w:ind w:left="0"/>
              <w:rPr>
                <w:rFonts w:ascii="Cambria" w:hAnsi="Cambria"/>
              </w:rPr>
            </w:pPr>
          </w:p>
        </w:tc>
        <w:tc>
          <w:tcPr>
            <w:tcW w:w="709" w:type="pct"/>
          </w:tcPr>
          <w:p w:rsidR="00BE0872" w:rsidRPr="00AF769F" w:rsidRDefault="00BE0872" w:rsidP="004545E9">
            <w:pPr>
              <w:pStyle w:val="ListParagraph"/>
              <w:ind w:left="0"/>
              <w:rPr>
                <w:rFonts w:ascii="Cambria" w:hAnsi="Cambria"/>
              </w:rPr>
            </w:pPr>
          </w:p>
        </w:tc>
        <w:tc>
          <w:tcPr>
            <w:tcW w:w="383" w:type="pct"/>
          </w:tcPr>
          <w:p w:rsidR="00BE0872" w:rsidRPr="00AF769F" w:rsidRDefault="00BE0872" w:rsidP="004545E9">
            <w:pPr>
              <w:pStyle w:val="ListParagraph"/>
              <w:ind w:left="0"/>
              <w:rPr>
                <w:rFonts w:ascii="Cambria" w:hAnsi="Cambria"/>
              </w:rPr>
            </w:pPr>
          </w:p>
        </w:tc>
        <w:tc>
          <w:tcPr>
            <w:tcW w:w="362" w:type="pct"/>
          </w:tcPr>
          <w:p w:rsidR="00BE0872" w:rsidRPr="00AF769F" w:rsidRDefault="00BE0872" w:rsidP="004545E9">
            <w:pPr>
              <w:pStyle w:val="ListParagraph"/>
              <w:ind w:left="0"/>
              <w:rPr>
                <w:rFonts w:ascii="Cambria" w:hAnsi="Cambria"/>
              </w:rPr>
            </w:pPr>
          </w:p>
        </w:tc>
        <w:tc>
          <w:tcPr>
            <w:tcW w:w="531" w:type="pct"/>
          </w:tcPr>
          <w:p w:rsidR="00BE0872" w:rsidRPr="00AF769F" w:rsidRDefault="00BE0872" w:rsidP="004545E9">
            <w:pPr>
              <w:pStyle w:val="ListParagraph"/>
              <w:ind w:left="0"/>
              <w:rPr>
                <w:rFonts w:ascii="Cambria" w:hAnsi="Cambria"/>
              </w:rPr>
            </w:pPr>
          </w:p>
        </w:tc>
        <w:tc>
          <w:tcPr>
            <w:tcW w:w="779" w:type="pct"/>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r w:rsidR="00BE0872" w:rsidRPr="00AF769F" w:rsidTr="004545E9">
        <w:tc>
          <w:tcPr>
            <w:tcW w:w="256" w:type="pct"/>
          </w:tcPr>
          <w:p w:rsidR="00BE0872" w:rsidRPr="00AF769F" w:rsidRDefault="00BE0872" w:rsidP="004545E9">
            <w:pPr>
              <w:pStyle w:val="ListParagraph"/>
              <w:ind w:left="0"/>
              <w:rPr>
                <w:rFonts w:ascii="Cambria" w:hAnsi="Cambria"/>
              </w:rPr>
            </w:pPr>
          </w:p>
        </w:tc>
        <w:tc>
          <w:tcPr>
            <w:tcW w:w="709" w:type="pct"/>
          </w:tcPr>
          <w:p w:rsidR="00BE0872" w:rsidRPr="00AF769F" w:rsidRDefault="00BE0872" w:rsidP="004545E9">
            <w:pPr>
              <w:pStyle w:val="ListParagraph"/>
              <w:ind w:left="0"/>
              <w:rPr>
                <w:rFonts w:ascii="Cambria" w:hAnsi="Cambria"/>
              </w:rPr>
            </w:pPr>
          </w:p>
        </w:tc>
        <w:tc>
          <w:tcPr>
            <w:tcW w:w="383" w:type="pct"/>
          </w:tcPr>
          <w:p w:rsidR="00BE0872" w:rsidRPr="00AF769F" w:rsidRDefault="00BE0872" w:rsidP="004545E9">
            <w:pPr>
              <w:pStyle w:val="ListParagraph"/>
              <w:ind w:left="0"/>
              <w:rPr>
                <w:rFonts w:ascii="Cambria" w:hAnsi="Cambria"/>
              </w:rPr>
            </w:pPr>
          </w:p>
        </w:tc>
        <w:tc>
          <w:tcPr>
            <w:tcW w:w="362" w:type="pct"/>
          </w:tcPr>
          <w:p w:rsidR="00BE0872" w:rsidRPr="00AF769F" w:rsidRDefault="00BE0872" w:rsidP="004545E9">
            <w:pPr>
              <w:pStyle w:val="ListParagraph"/>
              <w:ind w:left="0"/>
              <w:rPr>
                <w:rFonts w:ascii="Cambria" w:hAnsi="Cambria"/>
              </w:rPr>
            </w:pPr>
          </w:p>
        </w:tc>
        <w:tc>
          <w:tcPr>
            <w:tcW w:w="531" w:type="pct"/>
          </w:tcPr>
          <w:p w:rsidR="00BE0872" w:rsidRPr="00AF769F" w:rsidRDefault="00BE0872" w:rsidP="004545E9">
            <w:pPr>
              <w:pStyle w:val="ListParagraph"/>
              <w:ind w:left="0"/>
              <w:rPr>
                <w:rFonts w:ascii="Cambria" w:hAnsi="Cambria"/>
              </w:rPr>
            </w:pPr>
          </w:p>
        </w:tc>
        <w:tc>
          <w:tcPr>
            <w:tcW w:w="779" w:type="pct"/>
          </w:tcPr>
          <w:p w:rsidR="00BE0872" w:rsidRPr="00AF769F" w:rsidRDefault="00BE0872" w:rsidP="004545E9">
            <w:pPr>
              <w:pStyle w:val="ListParagraph"/>
              <w:ind w:left="0"/>
              <w:rPr>
                <w:rFonts w:ascii="Cambria" w:hAnsi="Cambria"/>
              </w:rPr>
            </w:pPr>
          </w:p>
        </w:tc>
        <w:tc>
          <w:tcPr>
            <w:tcW w:w="702" w:type="pct"/>
          </w:tcPr>
          <w:p w:rsidR="00BE0872" w:rsidRPr="00AF769F" w:rsidRDefault="00BE0872" w:rsidP="004545E9">
            <w:pPr>
              <w:pStyle w:val="ListParagraph"/>
              <w:ind w:left="0"/>
              <w:rPr>
                <w:rFonts w:ascii="Cambria" w:hAnsi="Cambria"/>
              </w:rPr>
            </w:pPr>
          </w:p>
        </w:tc>
        <w:tc>
          <w:tcPr>
            <w:tcW w:w="624" w:type="pct"/>
          </w:tcPr>
          <w:p w:rsidR="00BE0872" w:rsidRPr="00AF769F" w:rsidRDefault="00BE0872" w:rsidP="004545E9">
            <w:pPr>
              <w:pStyle w:val="ListParagraph"/>
              <w:ind w:left="0"/>
              <w:rPr>
                <w:rFonts w:ascii="Cambria" w:hAnsi="Cambria"/>
              </w:rPr>
            </w:pPr>
          </w:p>
        </w:tc>
        <w:tc>
          <w:tcPr>
            <w:tcW w:w="654" w:type="pct"/>
          </w:tcPr>
          <w:p w:rsidR="00BE0872" w:rsidRPr="00AF769F" w:rsidRDefault="00BE0872" w:rsidP="004545E9">
            <w:pPr>
              <w:pStyle w:val="ListParagraph"/>
              <w:ind w:left="0"/>
              <w:rPr>
                <w:rFonts w:ascii="Cambria" w:hAnsi="Cambria"/>
              </w:rPr>
            </w:pPr>
          </w:p>
        </w:tc>
      </w:tr>
    </w:tbl>
    <w:p w:rsidR="00BE0872" w:rsidRDefault="00BE0872" w:rsidP="00BE0872">
      <w:pPr>
        <w:spacing w:after="200" w:line="276" w:lineRule="auto"/>
      </w:pPr>
    </w:p>
    <w:p w:rsidR="00BE0872" w:rsidRDefault="00BE0872" w:rsidP="00BE0872">
      <w:pPr>
        <w:jc w:val="both"/>
        <w:sectPr w:rsidR="00BE0872" w:rsidSect="005833A4">
          <w:pgSz w:w="16838" w:h="11906" w:orient="landscape" w:code="9"/>
          <w:pgMar w:top="1584" w:right="720" w:bottom="720" w:left="864" w:header="720" w:footer="720" w:gutter="0"/>
          <w:cols w:space="720"/>
          <w:docGrid w:linePitch="360"/>
        </w:sectPr>
      </w:pPr>
    </w:p>
    <w:p w:rsidR="00BE0872" w:rsidRDefault="00BE0872" w:rsidP="00BE0872">
      <w:pPr>
        <w:jc w:val="both"/>
      </w:pPr>
    </w:p>
    <w:p w:rsidR="00BE0872" w:rsidRDefault="00BE0872" w:rsidP="00BE0872">
      <w:pPr>
        <w:spacing w:after="240"/>
        <w:jc w:val="center"/>
      </w:pPr>
      <w:r>
        <w:rPr>
          <w:b/>
          <w:bCs/>
          <w:u w:val="single"/>
        </w:rPr>
        <w:t>LIST OF IDENTIFIED DAMS SITE</w:t>
      </w:r>
    </w:p>
    <w:tbl>
      <w:tblPr>
        <w:tblW w:w="1008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628"/>
        <w:gridCol w:w="2167"/>
        <w:gridCol w:w="154"/>
        <w:gridCol w:w="1078"/>
        <w:gridCol w:w="1509"/>
        <w:gridCol w:w="3742"/>
      </w:tblGrid>
      <w:tr w:rsidR="00BE0872" w:rsidRPr="002E2CAF" w:rsidTr="004545E9">
        <w:trPr>
          <w:trHeight w:val="282"/>
          <w:tblHeader/>
        </w:trPr>
        <w:tc>
          <w:tcPr>
            <w:tcW w:w="805" w:type="dxa"/>
            <w:shd w:val="clear" w:color="auto" w:fill="auto"/>
            <w:hideMark/>
          </w:tcPr>
          <w:p w:rsidR="00BE0872" w:rsidRPr="002E2CAF" w:rsidRDefault="00BE0872" w:rsidP="004545E9">
            <w:pPr>
              <w:rPr>
                <w:rFonts w:ascii="Cambria" w:hAnsi="Cambria"/>
                <w:b/>
                <w:bCs/>
                <w:sz w:val="18"/>
                <w:szCs w:val="18"/>
              </w:rPr>
            </w:pPr>
            <w:bookmarkStart w:id="235" w:name="RANGE!B4"/>
            <w:bookmarkStart w:id="236" w:name="RANGE!B4:H334"/>
            <w:bookmarkEnd w:id="236"/>
            <w:r w:rsidRPr="002E2CAF">
              <w:rPr>
                <w:rFonts w:ascii="Cambria" w:hAnsi="Cambria"/>
                <w:b/>
                <w:bCs/>
                <w:sz w:val="18"/>
                <w:szCs w:val="18"/>
              </w:rPr>
              <w:t>HA</w:t>
            </w:r>
            <w:bookmarkEnd w:id="235"/>
          </w:p>
        </w:tc>
        <w:tc>
          <w:tcPr>
            <w:tcW w:w="628" w:type="dxa"/>
            <w:shd w:val="clear" w:color="auto" w:fill="auto"/>
            <w:hideMark/>
          </w:tcPr>
          <w:p w:rsidR="00BE0872" w:rsidRPr="002E2CAF" w:rsidRDefault="00BE0872" w:rsidP="004545E9">
            <w:pPr>
              <w:rPr>
                <w:rFonts w:ascii="Cambria" w:hAnsi="Cambria"/>
                <w:b/>
                <w:bCs/>
                <w:sz w:val="18"/>
                <w:szCs w:val="18"/>
              </w:rPr>
            </w:pPr>
            <w:r w:rsidRPr="002E2CAF">
              <w:rPr>
                <w:rFonts w:ascii="Cambria" w:hAnsi="Cambria"/>
                <w:b/>
                <w:bCs/>
                <w:sz w:val="18"/>
                <w:szCs w:val="18"/>
              </w:rPr>
              <w:t>S/N</w:t>
            </w:r>
          </w:p>
        </w:tc>
        <w:tc>
          <w:tcPr>
            <w:tcW w:w="2321" w:type="dxa"/>
            <w:gridSpan w:val="2"/>
            <w:shd w:val="clear" w:color="auto" w:fill="auto"/>
            <w:hideMark/>
          </w:tcPr>
          <w:p w:rsidR="00BE0872" w:rsidRPr="002E2CAF" w:rsidRDefault="00BE0872" w:rsidP="004545E9">
            <w:pPr>
              <w:rPr>
                <w:rFonts w:ascii="Cambria" w:hAnsi="Cambria"/>
                <w:b/>
                <w:bCs/>
                <w:sz w:val="18"/>
                <w:szCs w:val="18"/>
              </w:rPr>
            </w:pPr>
            <w:r w:rsidRPr="002E2CAF">
              <w:rPr>
                <w:rFonts w:ascii="Cambria" w:hAnsi="Cambria"/>
                <w:b/>
                <w:bCs/>
                <w:sz w:val="18"/>
                <w:szCs w:val="18"/>
              </w:rPr>
              <w:t>PROJECT NAME</w:t>
            </w:r>
          </w:p>
        </w:tc>
        <w:tc>
          <w:tcPr>
            <w:tcW w:w="1078" w:type="dxa"/>
            <w:shd w:val="clear" w:color="auto" w:fill="auto"/>
            <w:hideMark/>
          </w:tcPr>
          <w:p w:rsidR="00BE0872" w:rsidRPr="002E2CAF" w:rsidRDefault="00BE0872" w:rsidP="004545E9">
            <w:pPr>
              <w:rPr>
                <w:rFonts w:ascii="Cambria" w:hAnsi="Cambria"/>
                <w:b/>
                <w:bCs/>
                <w:sz w:val="18"/>
                <w:szCs w:val="18"/>
              </w:rPr>
            </w:pPr>
            <w:r w:rsidRPr="002E2CAF">
              <w:rPr>
                <w:rFonts w:ascii="Cambria" w:hAnsi="Cambria"/>
                <w:b/>
                <w:bCs/>
                <w:sz w:val="18"/>
                <w:szCs w:val="18"/>
              </w:rPr>
              <w:t>STATE</w:t>
            </w:r>
          </w:p>
        </w:tc>
        <w:tc>
          <w:tcPr>
            <w:tcW w:w="1509" w:type="dxa"/>
            <w:shd w:val="clear" w:color="auto" w:fill="auto"/>
            <w:hideMark/>
          </w:tcPr>
          <w:p w:rsidR="00BE0872" w:rsidRPr="002E2CAF" w:rsidRDefault="00BE0872" w:rsidP="004545E9">
            <w:pPr>
              <w:rPr>
                <w:rFonts w:ascii="Cambria" w:hAnsi="Cambria"/>
                <w:b/>
                <w:bCs/>
                <w:sz w:val="18"/>
                <w:szCs w:val="18"/>
              </w:rPr>
            </w:pPr>
            <w:r w:rsidRPr="002E2CAF">
              <w:rPr>
                <w:rFonts w:ascii="Cambria" w:hAnsi="Cambria"/>
                <w:b/>
                <w:bCs/>
                <w:sz w:val="18"/>
                <w:szCs w:val="18"/>
              </w:rPr>
              <w:t>RIVER</w:t>
            </w:r>
          </w:p>
        </w:tc>
        <w:tc>
          <w:tcPr>
            <w:tcW w:w="3742" w:type="dxa"/>
            <w:shd w:val="clear" w:color="auto" w:fill="auto"/>
            <w:hideMark/>
          </w:tcPr>
          <w:p w:rsidR="00BE0872" w:rsidRPr="002E2CAF" w:rsidRDefault="00BE0872" w:rsidP="004545E9">
            <w:pPr>
              <w:rPr>
                <w:rFonts w:ascii="Cambria" w:hAnsi="Cambria"/>
                <w:b/>
                <w:bCs/>
                <w:sz w:val="18"/>
                <w:szCs w:val="18"/>
              </w:rPr>
            </w:pPr>
            <w:r w:rsidRPr="002E2CAF">
              <w:rPr>
                <w:rFonts w:ascii="Cambria" w:hAnsi="Cambria"/>
                <w:b/>
                <w:bCs/>
                <w:sz w:val="18"/>
                <w:szCs w:val="18"/>
              </w:rPr>
              <w:t>REMARKS</w:t>
            </w:r>
          </w:p>
        </w:tc>
      </w:tr>
      <w:tr w:rsidR="00BE0872" w:rsidRPr="002E2CAF" w:rsidTr="004545E9">
        <w:trPr>
          <w:trHeight w:val="282"/>
        </w:trPr>
        <w:tc>
          <w:tcPr>
            <w:tcW w:w="10083" w:type="dxa"/>
            <w:gridSpan w:val="7"/>
            <w:shd w:val="clear" w:color="auto" w:fill="auto"/>
            <w:hideMark/>
          </w:tcPr>
          <w:p w:rsidR="00BE0872" w:rsidRPr="002E2CAF" w:rsidRDefault="00BE0872" w:rsidP="004545E9">
            <w:pPr>
              <w:rPr>
                <w:rFonts w:ascii="Cambria" w:hAnsi="Cambria"/>
                <w:b/>
                <w:bCs/>
                <w:sz w:val="18"/>
                <w:szCs w:val="18"/>
              </w:rPr>
            </w:pPr>
            <w:r w:rsidRPr="002E2CAF">
              <w:rPr>
                <w:rFonts w:ascii="Cambria" w:hAnsi="Cambria"/>
                <w:b/>
                <w:bCs/>
                <w:sz w:val="18"/>
                <w:szCs w:val="18"/>
              </w:rPr>
              <w:t>Hydrological Area 1:   Niger North (Kebbi, Sokoto, Katsina and Zamfara States)</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HA- 1</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Gada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Gada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Zurmi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Zamfara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Bunsuru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Dolekaina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Kebbi </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T/Bunsuru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Birnin Yauri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Kebbi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River Niger</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Jega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Kebbi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Zamfara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Besse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Kebbi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Tubo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Gumi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Zamfara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Zamfara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Barle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Kadassaka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Babban Rafi G/Reserve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Tsaraki G/ Reserve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Zara G/Reserve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Kajiji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Romon Sarki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 xml:space="preserve">       *</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Gagare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Gagare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Fakuwa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Gada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Akata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Akata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Maigora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Tunai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Dan Kutti </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Mai adua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Marina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Kebbi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Rima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Mashi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Mashi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Re-tendering in progress</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Dutsi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Dutsi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to be awarded soon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Shagari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Sokoto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Gulbi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Under construction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Jare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T/Rima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Tendering concluded (Recommended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rPr>
                <w:rFonts w:ascii="Cambria" w:hAnsi="Cambria" w:cs="Arial"/>
                <w:sz w:val="18"/>
                <w:szCs w:val="18"/>
              </w:rPr>
            </w:pPr>
          </w:p>
        </w:tc>
        <w:tc>
          <w:tcPr>
            <w:tcW w:w="2321" w:type="dxa"/>
            <w:gridSpan w:val="2"/>
            <w:shd w:val="clear" w:color="auto" w:fill="auto"/>
            <w:hideMark/>
          </w:tcPr>
          <w:p w:rsidR="00BE0872" w:rsidRPr="002E2CAF" w:rsidRDefault="00BE0872" w:rsidP="004545E9">
            <w:pPr>
              <w:rPr>
                <w:rFonts w:ascii="Cambria" w:hAnsi="Cambria" w:cs="Arial"/>
                <w:sz w:val="18"/>
                <w:szCs w:val="18"/>
              </w:rPr>
            </w:pPr>
          </w:p>
        </w:tc>
        <w:tc>
          <w:tcPr>
            <w:tcW w:w="1078" w:type="dxa"/>
            <w:shd w:val="clear" w:color="auto" w:fill="auto"/>
            <w:hideMark/>
          </w:tcPr>
          <w:p w:rsidR="00BE0872" w:rsidRPr="002E2CAF" w:rsidRDefault="00BE0872" w:rsidP="004545E9">
            <w:pPr>
              <w:rPr>
                <w:rFonts w:ascii="Cambria" w:hAnsi="Cambria" w:cs="Arial"/>
                <w:sz w:val="18"/>
                <w:szCs w:val="18"/>
              </w:rPr>
            </w:pPr>
          </w:p>
        </w:tc>
        <w:tc>
          <w:tcPr>
            <w:tcW w:w="1509" w:type="dxa"/>
            <w:shd w:val="clear" w:color="auto" w:fill="auto"/>
            <w:hideMark/>
          </w:tcPr>
          <w:p w:rsidR="00BE0872" w:rsidRPr="002E2CAF" w:rsidRDefault="00BE0872" w:rsidP="004545E9">
            <w:pPr>
              <w:rPr>
                <w:rFonts w:ascii="Cambria" w:hAnsi="Cambria" w:cs="Arial"/>
                <w:sz w:val="18"/>
                <w:szCs w:val="18"/>
              </w:rPr>
            </w:pP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10083" w:type="dxa"/>
            <w:gridSpan w:val="7"/>
            <w:shd w:val="clear" w:color="auto" w:fill="auto"/>
            <w:hideMark/>
          </w:tcPr>
          <w:p w:rsidR="00BE0872" w:rsidRPr="002E2CAF" w:rsidRDefault="00BE0872" w:rsidP="004545E9">
            <w:pPr>
              <w:rPr>
                <w:rFonts w:ascii="Cambria" w:hAnsi="Cambria"/>
                <w:b/>
                <w:bCs/>
                <w:sz w:val="18"/>
                <w:szCs w:val="18"/>
              </w:rPr>
            </w:pPr>
            <w:r w:rsidRPr="002E2CAF">
              <w:rPr>
                <w:rFonts w:ascii="Cambria" w:hAnsi="Cambria"/>
                <w:b/>
                <w:bCs/>
                <w:sz w:val="18"/>
                <w:szCs w:val="18"/>
              </w:rPr>
              <w:t xml:space="preserve">Hydrological Area 2:  </w:t>
            </w:r>
            <w:r>
              <w:rPr>
                <w:rFonts w:ascii="Cambria" w:hAnsi="Cambria"/>
                <w:b/>
                <w:bCs/>
                <w:sz w:val="18"/>
                <w:szCs w:val="18"/>
              </w:rPr>
              <w:t>Niger Central (</w:t>
            </w:r>
            <w:r w:rsidRPr="002E2CAF">
              <w:rPr>
                <w:rFonts w:ascii="Cambria" w:hAnsi="Cambria"/>
                <w:b/>
                <w:bCs/>
                <w:sz w:val="18"/>
                <w:szCs w:val="18"/>
              </w:rPr>
              <w:t xml:space="preserve">Niger, Kwara, Kaduna, </w:t>
            </w:r>
            <w:r>
              <w:rPr>
                <w:rFonts w:ascii="Cambria" w:hAnsi="Cambria"/>
                <w:b/>
                <w:bCs/>
                <w:sz w:val="18"/>
                <w:szCs w:val="18"/>
              </w:rPr>
              <w:t xml:space="preserve">Parts of </w:t>
            </w:r>
            <w:r w:rsidRPr="002E2CAF">
              <w:rPr>
                <w:rFonts w:ascii="Cambria" w:hAnsi="Cambria"/>
                <w:b/>
                <w:bCs/>
                <w:sz w:val="18"/>
                <w:szCs w:val="18"/>
              </w:rPr>
              <w:t>Kogi and Nassarawa States and FCT</w:t>
            </w:r>
            <w:r>
              <w:rPr>
                <w:rFonts w:ascii="Cambria" w:hAnsi="Cambria"/>
                <w:b/>
                <w:bCs/>
                <w:sz w:val="18"/>
                <w:szCs w:val="18"/>
              </w:rPr>
              <w:t>)</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HA-2</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Izom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Gurara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Gidan Dutse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Kurmin Musa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Fada Kamanton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Kagarko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Ramdagi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Kagarko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Shao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Ajelanwa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Yanku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Omuaran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Kcharuma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Kcharuma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Agaie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Bahogi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Yankunko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Chanchaga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Mabi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Gora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Fuka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Kemi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Sanakpan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Akpoli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Kogi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Ihilikpa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 </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University of Abuja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FCT</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T/Usuma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Jere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T/Gurara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awarded</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Fadan Kagoma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T/Gurara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awarded</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Sabon Sarki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T/Gurara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awarded</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Zonkwa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Gwassai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Likarbu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Galma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Under construction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Moayma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Lami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Emiko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Bakogi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Agai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Wayin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Tunbawayin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Kachia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Kachia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Kuyello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Dogon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Galma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Kiukiba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Panbeguwa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Galma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Dumbi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T/Kaduna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New Kwassam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T/Gurara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Oloye </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Kaduna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Yankunko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Keru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Mogaji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Idofian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Kwara </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Awun</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Faloku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Baro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Nugengi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Bakoji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Gbako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Musa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Gbako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Babajeba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Jatau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Janga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Jatau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Sarkin Pawa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Chanchaga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Ngayima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Niger</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Jatau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Oyun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Kwara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Oyun</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10083" w:type="dxa"/>
            <w:gridSpan w:val="7"/>
            <w:shd w:val="clear" w:color="auto" w:fill="auto"/>
            <w:hideMark/>
          </w:tcPr>
          <w:p w:rsidR="00BE0872" w:rsidRPr="002E2CAF" w:rsidRDefault="00BE0872" w:rsidP="004545E9">
            <w:pPr>
              <w:rPr>
                <w:rFonts w:ascii="Cambria" w:hAnsi="Cambria" w:cs="Arial"/>
                <w:sz w:val="18"/>
                <w:szCs w:val="18"/>
              </w:rPr>
            </w:pPr>
            <w:r w:rsidRPr="002E2CAF">
              <w:rPr>
                <w:rFonts w:ascii="Cambria" w:hAnsi="Cambria"/>
                <w:b/>
                <w:bCs/>
                <w:sz w:val="18"/>
                <w:szCs w:val="18"/>
              </w:rPr>
              <w:t xml:space="preserve">Hydrological Area 3:   </w:t>
            </w:r>
            <w:r>
              <w:rPr>
                <w:rFonts w:ascii="Cambria" w:hAnsi="Cambria"/>
                <w:b/>
                <w:bCs/>
                <w:sz w:val="18"/>
                <w:szCs w:val="18"/>
              </w:rPr>
              <w:t>Upper Benue (</w:t>
            </w:r>
            <w:r w:rsidRPr="002E2CAF">
              <w:rPr>
                <w:rFonts w:ascii="Cambria" w:hAnsi="Cambria"/>
                <w:b/>
                <w:bCs/>
                <w:sz w:val="18"/>
                <w:szCs w:val="18"/>
              </w:rPr>
              <w:t xml:space="preserve">Adamawa, Taraba, </w:t>
            </w:r>
            <w:r>
              <w:rPr>
                <w:rFonts w:ascii="Cambria" w:hAnsi="Cambria"/>
                <w:b/>
                <w:bCs/>
                <w:sz w:val="18"/>
                <w:szCs w:val="18"/>
              </w:rPr>
              <w:t xml:space="preserve">part of </w:t>
            </w:r>
            <w:r w:rsidRPr="002E2CAF">
              <w:rPr>
                <w:rFonts w:ascii="Cambria" w:hAnsi="Cambria"/>
                <w:b/>
                <w:bCs/>
                <w:sz w:val="18"/>
                <w:szCs w:val="18"/>
              </w:rPr>
              <w:t>Plateau, Benue and Gombe</w:t>
            </w:r>
            <w:r>
              <w:rPr>
                <w:rFonts w:ascii="Cambria" w:hAnsi="Cambria"/>
                <w:b/>
                <w:bCs/>
                <w:sz w:val="18"/>
                <w:szCs w:val="18"/>
              </w:rPr>
              <w:t>)</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HA-3</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Kiri Ganye (4)</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Baji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Shuwa Michika (2)</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Rafin Mazala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Dundoga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Dundoga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Karami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Karami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Panyam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Lere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Foron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Foron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Jalingo (2)</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Taraba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Chorbe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Wase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Fufore (2)</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Wari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Madagali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Kaddowai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Michika (2)</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Rafi Granashin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Mayo Ine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Mayo Ine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completed</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Wayan Mangoro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Taraba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T/Suntai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Gashala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Thalhuya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Duhu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T/Yedsaram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Mildu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T/Yedsaram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Puba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T/Yedsaram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Dugwaba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T/Hawal</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on-going (Recommended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 </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Ture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Gombe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Ture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on-going</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Liman Katagum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Gongola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on-going (Recommended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on-going</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Toungo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Tougo</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on-going</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Mararaban donga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Taraba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T/Donga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on-going</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Kaltungo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Gombe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Kaltungo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Cham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Gombe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Cham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Mubi (1)</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Paka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Mubi (10)</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Digil</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Mukan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Mukam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Kiri Ganye (1)</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Digil</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Askira Uba (2)</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T/Yedsaram</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completed</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Monkin-Zing</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Taraba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Monkin</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Sardauna (2)</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Taraba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Kadowai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Bali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Taraba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Fan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Kura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Taraba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Shendam (2)</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Shendam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Lessel</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Agbudu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Dansak</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Wujam</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Dumme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T/Mayo Loko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Song</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T/Mayo Loko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Hona Gombi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T/Mayo Kolange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Nguli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T/Mayo Kolenge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completed</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Hawal</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Borno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Hawal</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Dengi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Dengi</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Hema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T/Kilange</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Bilayi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Adamawa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Kilange</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44"/>
        </w:trPr>
        <w:tc>
          <w:tcPr>
            <w:tcW w:w="10083" w:type="dxa"/>
            <w:gridSpan w:val="7"/>
            <w:shd w:val="clear" w:color="auto" w:fill="auto"/>
            <w:hideMark/>
          </w:tcPr>
          <w:p w:rsidR="00BE0872" w:rsidRPr="002E2CAF" w:rsidRDefault="00BE0872" w:rsidP="004545E9">
            <w:pPr>
              <w:rPr>
                <w:rFonts w:ascii="Cambria" w:hAnsi="Cambria"/>
                <w:sz w:val="18"/>
                <w:szCs w:val="18"/>
              </w:rPr>
            </w:pPr>
            <w:r w:rsidRPr="002E2CAF">
              <w:rPr>
                <w:rFonts w:ascii="Cambria" w:hAnsi="Cambria"/>
                <w:b/>
                <w:bCs/>
                <w:sz w:val="18"/>
                <w:szCs w:val="18"/>
              </w:rPr>
              <w:t xml:space="preserve">Hydrological Area 4:   </w:t>
            </w:r>
            <w:r>
              <w:rPr>
                <w:rFonts w:ascii="Cambria" w:hAnsi="Cambria"/>
                <w:b/>
                <w:bCs/>
                <w:sz w:val="18"/>
                <w:szCs w:val="18"/>
              </w:rPr>
              <w:t>Lower Benue (</w:t>
            </w:r>
            <w:r w:rsidRPr="002E2CAF">
              <w:rPr>
                <w:rFonts w:ascii="Cambria" w:hAnsi="Cambria"/>
                <w:b/>
                <w:bCs/>
                <w:sz w:val="18"/>
                <w:szCs w:val="18"/>
              </w:rPr>
              <w:t xml:space="preserve">Benue, </w:t>
            </w:r>
            <w:r>
              <w:rPr>
                <w:rFonts w:ascii="Cambria" w:hAnsi="Cambria"/>
                <w:b/>
                <w:bCs/>
                <w:sz w:val="18"/>
                <w:szCs w:val="18"/>
              </w:rPr>
              <w:t xml:space="preserve">Parts of </w:t>
            </w:r>
            <w:r w:rsidRPr="002E2CAF">
              <w:rPr>
                <w:rFonts w:ascii="Cambria" w:hAnsi="Cambria"/>
                <w:b/>
                <w:bCs/>
                <w:sz w:val="18"/>
                <w:szCs w:val="18"/>
              </w:rPr>
              <w:t>Plateau and Kogi States</w:t>
            </w:r>
            <w:r>
              <w:rPr>
                <w:rFonts w:ascii="Cambria" w:hAnsi="Cambria"/>
                <w:b/>
                <w:bCs/>
                <w:sz w:val="18"/>
                <w:szCs w:val="18"/>
              </w:rPr>
              <w:t>)</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Werram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Girri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Gbermacha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Ambighir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Ogane. 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Otakpa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Alingari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Dep</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Tede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Uku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Ancha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Ajokpachi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Kogi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Ofu-Imabolo</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Shemankar</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Shemankar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Jarawa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Bassa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Akpagher</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T/Katsina Ala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Zaki-Biam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Katsina Ala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Iga-Okpaya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Katsina Ala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Otukpa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Ebonyi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Odugbo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Okpoku</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on going</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Okete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Okete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Design completed</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Akpoga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Agala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Ajide Eke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Emezu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Ora (T.Aboine)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Okpoto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Okpeje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Ogomogbo</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Design completed</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rPr>
                <w:rFonts w:ascii="Cambria" w:hAnsi="Cambria" w:cs="Arial"/>
                <w:sz w:val="18"/>
                <w:szCs w:val="18"/>
              </w:rPr>
            </w:pPr>
          </w:p>
        </w:tc>
        <w:tc>
          <w:tcPr>
            <w:tcW w:w="2321" w:type="dxa"/>
            <w:gridSpan w:val="2"/>
            <w:shd w:val="clear" w:color="auto" w:fill="auto"/>
            <w:hideMark/>
          </w:tcPr>
          <w:p w:rsidR="00BE0872" w:rsidRPr="002E2CAF" w:rsidRDefault="00BE0872" w:rsidP="004545E9">
            <w:pPr>
              <w:rPr>
                <w:rFonts w:ascii="Cambria" w:hAnsi="Cambria" w:cs="Arial"/>
                <w:sz w:val="18"/>
                <w:szCs w:val="18"/>
              </w:rPr>
            </w:pPr>
          </w:p>
        </w:tc>
        <w:tc>
          <w:tcPr>
            <w:tcW w:w="1078" w:type="dxa"/>
            <w:shd w:val="clear" w:color="auto" w:fill="auto"/>
            <w:hideMark/>
          </w:tcPr>
          <w:p w:rsidR="00BE0872" w:rsidRPr="002E2CAF" w:rsidRDefault="00BE0872" w:rsidP="004545E9">
            <w:pPr>
              <w:rPr>
                <w:rFonts w:ascii="Cambria" w:hAnsi="Cambria" w:cs="Arial"/>
                <w:sz w:val="18"/>
                <w:szCs w:val="18"/>
              </w:rPr>
            </w:pPr>
          </w:p>
        </w:tc>
        <w:tc>
          <w:tcPr>
            <w:tcW w:w="1509" w:type="dxa"/>
            <w:shd w:val="clear" w:color="auto" w:fill="auto"/>
            <w:hideMark/>
          </w:tcPr>
          <w:p w:rsidR="00BE0872" w:rsidRPr="002E2CAF" w:rsidRDefault="00BE0872" w:rsidP="004545E9">
            <w:pPr>
              <w:rPr>
                <w:rFonts w:ascii="Cambria" w:hAnsi="Cambria" w:cs="Arial"/>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 </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Jengre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Jengre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vAlign w:val="center"/>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Ganawuri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Gedma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332"/>
        </w:trPr>
        <w:tc>
          <w:tcPr>
            <w:tcW w:w="10083" w:type="dxa"/>
            <w:gridSpan w:val="7"/>
            <w:shd w:val="clear" w:color="auto" w:fill="auto"/>
            <w:hideMark/>
          </w:tcPr>
          <w:p w:rsidR="00BE0872" w:rsidRPr="002E2CAF" w:rsidRDefault="00BE0872" w:rsidP="004545E9">
            <w:pPr>
              <w:rPr>
                <w:rFonts w:ascii="Cambria" w:hAnsi="Cambria"/>
                <w:sz w:val="18"/>
                <w:szCs w:val="18"/>
              </w:rPr>
            </w:pPr>
            <w:r w:rsidRPr="002E2CAF">
              <w:rPr>
                <w:rFonts w:ascii="Cambria" w:hAnsi="Cambria"/>
                <w:b/>
                <w:bCs/>
                <w:sz w:val="18"/>
                <w:szCs w:val="18"/>
              </w:rPr>
              <w:t xml:space="preserve">Hydrological Area 5:   </w:t>
            </w:r>
            <w:r>
              <w:rPr>
                <w:rFonts w:ascii="Cambria" w:hAnsi="Cambria"/>
                <w:b/>
                <w:bCs/>
                <w:sz w:val="18"/>
                <w:szCs w:val="18"/>
              </w:rPr>
              <w:t>Eastern Littoral (</w:t>
            </w:r>
            <w:r w:rsidRPr="002E2CAF">
              <w:rPr>
                <w:rFonts w:ascii="Cambria" w:hAnsi="Cambria"/>
                <w:b/>
                <w:bCs/>
                <w:sz w:val="18"/>
                <w:szCs w:val="18"/>
              </w:rPr>
              <w:t xml:space="preserve">Enugu, </w:t>
            </w:r>
            <w:r>
              <w:rPr>
                <w:rFonts w:ascii="Cambria" w:hAnsi="Cambria"/>
                <w:b/>
                <w:bCs/>
                <w:sz w:val="18"/>
                <w:szCs w:val="18"/>
              </w:rPr>
              <w:t xml:space="preserve">Ebonyi, Cross Rivers, Abia, Akwa Ibom and parts of  </w:t>
            </w:r>
            <w:r w:rsidRPr="002E2CAF">
              <w:rPr>
                <w:rFonts w:ascii="Cambria" w:hAnsi="Cambria"/>
                <w:b/>
                <w:bCs/>
                <w:sz w:val="18"/>
                <w:szCs w:val="18"/>
              </w:rPr>
              <w:t>Anambra, Imo and  Rivers State</w:t>
            </w:r>
            <w:r w:rsidRPr="002E2CAF">
              <w:rPr>
                <w:rFonts w:ascii="Cambria" w:hAnsi="Cambria"/>
                <w:sz w:val="18"/>
                <w:szCs w:val="18"/>
              </w:rPr>
              <w:t>s</w:t>
            </w:r>
            <w:r>
              <w:rPr>
                <w:rFonts w:ascii="Cambria" w:hAnsi="Cambria"/>
                <w:sz w:val="18"/>
                <w:szCs w:val="18"/>
              </w:rPr>
              <w:t>)</w:t>
            </w: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HA-5</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Edem</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Aguleri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Mamu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Ette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Ikem</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Ozalla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Monu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Ufuma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Mamu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Mgbakwu</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 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Monu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Umuagwo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Otamiri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Amansi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Mamu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Umuchu</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Monu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Ihembosi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Orashi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Ihitte Owerri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Orashi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Umuchima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Ogocha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Ogocha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Oduoha Ogbakiri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Elijor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Umuabi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Agbagu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Mgbowo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Nvomvo</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awarded</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Amauzari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Mbaa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awarded</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Inyishi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Anambra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Mbaa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awarded</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Idemili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Idemili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Ameke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Imo</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Orlu</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Urashi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Akpugoeze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Iyi Esi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Adada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Adada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20"/>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Oji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Oji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20"/>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Nkerefi</w:t>
            </w:r>
          </w:p>
        </w:tc>
        <w:tc>
          <w:tcPr>
            <w:tcW w:w="1232" w:type="dxa"/>
            <w:gridSpan w:val="2"/>
            <w:shd w:val="clear" w:color="auto" w:fill="auto"/>
            <w:hideMark/>
          </w:tcPr>
          <w:p w:rsidR="00BE0872" w:rsidRPr="002E2CAF" w:rsidRDefault="00BE0872" w:rsidP="004545E9">
            <w:pPr>
              <w:rPr>
                <w:rFonts w:ascii="Cambria" w:hAnsi="Cambria" w:cs="Arial"/>
                <w:sz w:val="18"/>
                <w:szCs w:val="18"/>
              </w:rPr>
            </w:pP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T/Asu</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377"/>
        </w:trPr>
        <w:tc>
          <w:tcPr>
            <w:tcW w:w="10083" w:type="dxa"/>
            <w:gridSpan w:val="7"/>
            <w:shd w:val="clear" w:color="auto" w:fill="auto"/>
            <w:hideMark/>
          </w:tcPr>
          <w:p w:rsidR="00BE0872" w:rsidRPr="002E2CAF" w:rsidRDefault="00BE0872" w:rsidP="004545E9">
            <w:pPr>
              <w:rPr>
                <w:rFonts w:ascii="Cambria" w:hAnsi="Cambria"/>
                <w:sz w:val="18"/>
                <w:szCs w:val="18"/>
              </w:rPr>
            </w:pPr>
            <w:r w:rsidRPr="002E2CAF">
              <w:rPr>
                <w:rFonts w:ascii="Cambria" w:hAnsi="Cambria"/>
                <w:b/>
                <w:bCs/>
                <w:sz w:val="18"/>
                <w:szCs w:val="18"/>
              </w:rPr>
              <w:t xml:space="preserve">Hydrological Area 6:   </w:t>
            </w:r>
            <w:r>
              <w:rPr>
                <w:rFonts w:ascii="Cambria" w:hAnsi="Cambria"/>
                <w:b/>
                <w:bCs/>
                <w:sz w:val="18"/>
                <w:szCs w:val="18"/>
              </w:rPr>
              <w:t>Western Littoral (</w:t>
            </w:r>
            <w:r w:rsidRPr="002E2CAF">
              <w:rPr>
                <w:rFonts w:ascii="Cambria" w:hAnsi="Cambria"/>
                <w:b/>
                <w:bCs/>
                <w:sz w:val="18"/>
                <w:szCs w:val="18"/>
              </w:rPr>
              <w:t>Oyo, Ogun, Osun, Lagos, Ekiti,</w:t>
            </w:r>
            <w:r>
              <w:rPr>
                <w:rFonts w:ascii="Cambria" w:hAnsi="Cambria"/>
                <w:b/>
                <w:bCs/>
                <w:sz w:val="18"/>
                <w:szCs w:val="18"/>
              </w:rPr>
              <w:t xml:space="preserve"> Parts </w:t>
            </w:r>
            <w:r w:rsidRPr="002E2CAF">
              <w:rPr>
                <w:rFonts w:ascii="Cambria" w:hAnsi="Cambria"/>
                <w:b/>
                <w:bCs/>
                <w:sz w:val="18"/>
                <w:szCs w:val="18"/>
              </w:rPr>
              <w:t>Ondo, Delta and Bayelsa States</w:t>
            </w:r>
            <w:r>
              <w:rPr>
                <w:rFonts w:ascii="Cambria" w:hAnsi="Cambria"/>
                <w:b/>
                <w:bCs/>
                <w:sz w:val="18"/>
                <w:szCs w:val="18"/>
              </w:rPr>
              <w:t>)</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HA-6</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Yekemo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Aiye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Kesan</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Kesa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Ololo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Ololo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Orunkole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Orunkole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Ekiso Sowanjo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Ekiso Sowanjo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Lasilo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Yewa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Abirere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Abirere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Adogbolu</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Uren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Araromi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Araromi Kogbe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Koku Odeda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Koku Odeda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Ilesi Kogbe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Ilesi Kogbe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Igbonla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Lagos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Oshun</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Osu-Ibodi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Oshun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Shasa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Ijinoba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Oshun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Oba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Isaki Igbo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Oshun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Eyinle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Ogbesse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Ondo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Ogbesse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Aje kale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Oba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Opebi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Lagos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Opebi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Washimi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Opebi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 </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Ife Odan</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Oba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Ibusa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Delta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Atakpo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Iloko - Ijesa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Iloko</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Construction on-going</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Owiwi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Ayedere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to be awarded soon</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Elesa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to be awarded soon</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Sasa 1</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Sasa 2</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27</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Sasa 3</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28</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Oni 1</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29</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Oni 2</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30</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Oni 3</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Odedele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Imeko Afon</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Ipokia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Isokia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Iresa Adu</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37</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Iresa Apa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38</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39</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Iwo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T/Osun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40</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Igangan</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Elu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Ilora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Itosi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Ekiso Ado-Odo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Ogun</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Ekiso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Omi</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Omi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Eketa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Agida </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Ilora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47</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Alapa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48</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Ale Ago</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49</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Ara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50</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Ose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51</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Oyebode</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T/Opeki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52</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Elesin</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T/Opeki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53</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Akanmoran</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54</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Atopa</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Oyo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T/Ogun</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55</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Ogwashiuku</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Delta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Ubo</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Contract advertised for tender</w:t>
            </w:r>
          </w:p>
        </w:tc>
      </w:tr>
      <w:tr w:rsidR="00BE0872" w:rsidRPr="002E2CAF" w:rsidTr="004545E9">
        <w:trPr>
          <w:trHeight w:val="144"/>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56</w:t>
            </w:r>
          </w:p>
        </w:tc>
        <w:tc>
          <w:tcPr>
            <w:tcW w:w="2167"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Uteh-Alohen</w:t>
            </w:r>
          </w:p>
        </w:tc>
        <w:tc>
          <w:tcPr>
            <w:tcW w:w="1232"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Delta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Niger</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377"/>
        </w:trPr>
        <w:tc>
          <w:tcPr>
            <w:tcW w:w="10083" w:type="dxa"/>
            <w:gridSpan w:val="7"/>
            <w:shd w:val="clear" w:color="auto" w:fill="auto"/>
            <w:hideMark/>
          </w:tcPr>
          <w:p w:rsidR="00BE0872" w:rsidRPr="002E2CAF" w:rsidRDefault="00BE0872" w:rsidP="004545E9">
            <w:pPr>
              <w:rPr>
                <w:rFonts w:ascii="Cambria" w:hAnsi="Cambria"/>
                <w:sz w:val="18"/>
                <w:szCs w:val="18"/>
              </w:rPr>
            </w:pPr>
            <w:r w:rsidRPr="002E2CAF">
              <w:rPr>
                <w:rFonts w:ascii="Cambria" w:hAnsi="Cambria"/>
                <w:b/>
                <w:bCs/>
                <w:sz w:val="18"/>
                <w:szCs w:val="18"/>
              </w:rPr>
              <w:t xml:space="preserve">Hydrological Area 7: </w:t>
            </w:r>
            <w:r w:rsidRPr="002E2CAF">
              <w:rPr>
                <w:rFonts w:ascii="Cambria" w:hAnsi="Cambria"/>
                <w:sz w:val="18"/>
                <w:szCs w:val="18"/>
              </w:rPr>
              <w:t xml:space="preserve">  </w:t>
            </w:r>
            <w:r w:rsidRPr="00D572B3">
              <w:rPr>
                <w:rFonts w:ascii="Cambria" w:hAnsi="Cambria"/>
                <w:b/>
                <w:sz w:val="18"/>
                <w:szCs w:val="18"/>
              </w:rPr>
              <w:t xml:space="preserve">Niger South </w:t>
            </w:r>
            <w:r>
              <w:rPr>
                <w:rFonts w:ascii="Cambria" w:hAnsi="Cambria"/>
                <w:sz w:val="18"/>
                <w:szCs w:val="18"/>
              </w:rPr>
              <w:t>(</w:t>
            </w:r>
            <w:r w:rsidRPr="002E2CAF">
              <w:rPr>
                <w:rFonts w:ascii="Cambria" w:hAnsi="Cambria"/>
                <w:b/>
                <w:bCs/>
                <w:sz w:val="18"/>
                <w:szCs w:val="18"/>
              </w:rPr>
              <w:t>Cross Rivers, Akwa Ibom, Enugu, Benue, Ebonyi and Kogi States</w:t>
            </w:r>
            <w:r>
              <w:rPr>
                <w:rFonts w:ascii="Cambria" w:hAnsi="Cambria"/>
                <w:b/>
                <w:bCs/>
                <w:sz w:val="18"/>
                <w:szCs w:val="18"/>
              </w:rPr>
              <w:t>)</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S/N</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PROJECT NAME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STATE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RIVER</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REMARKS</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Nwudugwu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 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Mpu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Adavo/Okpariku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Ndubia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 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Konshisha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Benue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Konshisha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Nduoke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 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Enyibichiri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 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Ndiaguze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Amuda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Onicha-Uburu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Ezeaku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Olo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Adada/Ivo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Emezu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Ogbaho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Idodo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Okpata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Aboine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Akpoli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Kogi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Ihilikpa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Ogbaku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Njuna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 </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Akaeze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Asu</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Nenwenta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Ezeaku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Ihe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Nkari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 Ibom</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Ibom</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Under construction</w:t>
            </w: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Uturu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Amokwe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Nomeh</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Enugu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Okposi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Nkporo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Asu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44"/>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Ovim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Ezeaku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97"/>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Omuma isiaku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Nkpa/Ulonna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Eme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Umuduru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Arondizogu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Ntigha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Nchia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Nsulu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T/Kwa Iboe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Lubara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Unwana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Arochukwu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Uboma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Abiriba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Owutu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Bende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Ozuitem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Uzuakoli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Ilo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Amaeke abam</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Cross</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Ukwa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Ugiri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Imo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Orameriukwa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Eluama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Ezeiyi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Otampa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Abia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Nneochie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Ijibor</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Aya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 on-going</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Babe</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Oloka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Enuobi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Ijegu Yala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Okpoku</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Buyan Irruna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Bebekin</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Npansella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Aya</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Afi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C/Rivers</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Afi</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Ikpe-Ikot </w:t>
            </w:r>
            <w:r>
              <w:rPr>
                <w:rFonts w:ascii="Cambria" w:hAnsi="Cambria"/>
                <w:sz w:val="18"/>
                <w:szCs w:val="18"/>
              </w:rPr>
              <w:t>–</w:t>
            </w:r>
            <w:r w:rsidRPr="002E2CAF">
              <w:rPr>
                <w:rFonts w:ascii="Cambria" w:hAnsi="Cambria"/>
                <w:sz w:val="18"/>
                <w:szCs w:val="18"/>
              </w:rPr>
              <w:t xml:space="preserve"> Ikon</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A/Ibom</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 Itu</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Afaha-Nsai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A/Ibom</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A/Ibom</w:t>
            </w: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Amagu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Ebonyi</w:t>
            </w:r>
          </w:p>
        </w:tc>
        <w:tc>
          <w:tcPr>
            <w:tcW w:w="1509" w:type="dxa"/>
            <w:shd w:val="clear" w:color="auto" w:fill="auto"/>
            <w:hideMark/>
          </w:tcPr>
          <w:p w:rsidR="00BE0872" w:rsidRPr="002E2CAF" w:rsidRDefault="00BE0872" w:rsidP="004545E9">
            <w:pPr>
              <w:rPr>
                <w:rFonts w:ascii="Cambria" w:hAnsi="Cambria" w:cs="Arial"/>
                <w:sz w:val="18"/>
                <w:szCs w:val="18"/>
              </w:rPr>
            </w:pPr>
          </w:p>
        </w:tc>
        <w:tc>
          <w:tcPr>
            <w:tcW w:w="3742" w:type="dxa"/>
            <w:shd w:val="clear" w:color="auto" w:fill="auto"/>
            <w:hideMark/>
          </w:tcPr>
          <w:p w:rsidR="00BE0872" w:rsidRPr="002E2CAF" w:rsidRDefault="00BE0872" w:rsidP="004545E9">
            <w:pPr>
              <w:rPr>
                <w:rFonts w:ascii="Cambria" w:hAnsi="Cambria" w:cs="Arial"/>
                <w:sz w:val="18"/>
                <w:szCs w:val="18"/>
              </w:rPr>
            </w:pPr>
          </w:p>
        </w:tc>
      </w:tr>
      <w:tr w:rsidR="00BE0872" w:rsidRPr="002E2CAF" w:rsidTr="004545E9">
        <w:trPr>
          <w:trHeight w:val="188"/>
        </w:trPr>
        <w:tc>
          <w:tcPr>
            <w:tcW w:w="10083" w:type="dxa"/>
            <w:gridSpan w:val="7"/>
            <w:shd w:val="clear" w:color="auto" w:fill="auto"/>
            <w:hideMark/>
          </w:tcPr>
          <w:p w:rsidR="00BE0872" w:rsidRPr="002E2CAF" w:rsidRDefault="00BE0872" w:rsidP="004545E9">
            <w:pPr>
              <w:rPr>
                <w:rFonts w:ascii="Cambria" w:hAnsi="Cambria"/>
                <w:sz w:val="18"/>
                <w:szCs w:val="18"/>
              </w:rPr>
            </w:pPr>
            <w:r w:rsidRPr="002E2CAF">
              <w:rPr>
                <w:rFonts w:ascii="Cambria" w:hAnsi="Cambria"/>
                <w:b/>
                <w:bCs/>
                <w:sz w:val="18"/>
                <w:szCs w:val="18"/>
              </w:rPr>
              <w:t xml:space="preserve">Hydrological Area 8:   </w:t>
            </w:r>
            <w:r>
              <w:rPr>
                <w:rFonts w:ascii="Cambria" w:hAnsi="Cambria"/>
                <w:b/>
                <w:bCs/>
                <w:sz w:val="18"/>
                <w:szCs w:val="18"/>
              </w:rPr>
              <w:t xml:space="preserve">Lake Chad </w:t>
            </w:r>
            <w:r w:rsidRPr="002E2CAF">
              <w:rPr>
                <w:rFonts w:ascii="Cambria" w:hAnsi="Cambria"/>
                <w:b/>
                <w:bCs/>
                <w:sz w:val="18"/>
                <w:szCs w:val="18"/>
              </w:rPr>
              <w:t xml:space="preserve"> </w:t>
            </w:r>
            <w:r>
              <w:rPr>
                <w:rFonts w:ascii="Cambria" w:hAnsi="Cambria"/>
                <w:b/>
                <w:bCs/>
                <w:sz w:val="18"/>
                <w:szCs w:val="18"/>
              </w:rPr>
              <w:t>(</w:t>
            </w:r>
            <w:r w:rsidRPr="002E2CAF">
              <w:rPr>
                <w:rFonts w:ascii="Cambria" w:hAnsi="Cambria"/>
                <w:b/>
                <w:bCs/>
                <w:sz w:val="18"/>
                <w:szCs w:val="18"/>
              </w:rPr>
              <w:t xml:space="preserve">Kano, Jigawa, Yobe, Borno </w:t>
            </w:r>
            <w:r>
              <w:rPr>
                <w:rFonts w:ascii="Cambria" w:hAnsi="Cambria"/>
                <w:b/>
                <w:bCs/>
                <w:sz w:val="18"/>
                <w:szCs w:val="18"/>
              </w:rPr>
              <w:t xml:space="preserve"> and Parts of Plateau,</w:t>
            </w:r>
            <w:r w:rsidRPr="002E2CAF">
              <w:rPr>
                <w:rFonts w:ascii="Cambria" w:hAnsi="Cambria"/>
                <w:b/>
                <w:bCs/>
                <w:sz w:val="18"/>
                <w:szCs w:val="18"/>
              </w:rPr>
              <w:t xml:space="preserve"> Bauchi States</w:t>
            </w:r>
            <w:r>
              <w:rPr>
                <w:rFonts w:ascii="Cambria" w:hAnsi="Cambria"/>
                <w:b/>
                <w:bCs/>
                <w:sz w:val="18"/>
                <w:szCs w:val="18"/>
              </w:rPr>
              <w:t xml:space="preserve"> </w:t>
            </w:r>
            <w:r w:rsidRPr="002E2CAF">
              <w:rPr>
                <w:rFonts w:ascii="Cambria" w:hAnsi="Cambria"/>
                <w:b/>
                <w:bCs/>
                <w:sz w:val="18"/>
                <w:szCs w:val="18"/>
              </w:rPr>
              <w:t>and</w:t>
            </w:r>
            <w:r>
              <w:rPr>
                <w:rFonts w:ascii="Cambria" w:hAnsi="Cambria"/>
                <w:b/>
                <w:bCs/>
                <w:sz w:val="18"/>
                <w:szCs w:val="18"/>
              </w:rPr>
              <w:t xml:space="preserve"> Adamawa States)</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HA-8</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Mandaragirau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Borno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T/Hawa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Gulani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Borno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T/Gongola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Moku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Borno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Yangari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Rimin Gado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Delimi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Plateau</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Delimi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Dogala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Jigawa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Dagalo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Darazo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Wupai</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 xml:space="preserve">Fune </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Yobe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Golkwoli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Misau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T/Misau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Jemjeri Damboa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Borno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Jemjeri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Limankara-Goza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Borno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Limankara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vAlign w:val="bottom"/>
            <w:hideMark/>
          </w:tcPr>
          <w:p w:rsidR="00BE0872" w:rsidRPr="002E2CAF" w:rsidRDefault="00BE0872" w:rsidP="004545E9">
            <w:pPr>
              <w:rPr>
                <w:rFonts w:ascii="Cambria" w:hAnsi="Cambria" w:cs="Arial"/>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Koreyai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Jigawa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Kolin Shusase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Lago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T/Gongola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Jemjeri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Borno</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Jemjeri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Wabu</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Wabu</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Aduwa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Aduwa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17</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Diya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T/Jama’are</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18</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Pali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T/Gongola</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19</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Boto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Boto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20</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Koreyai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Jigawa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Kolin Shusasi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21</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Mohammed Ayuba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Jigawa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Gari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22</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Katini</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Katini</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23</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Maladumba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Misau</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24</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Gulka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Bauchi</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Gulka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25</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Katarko</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Yobe</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Katarko</w:t>
            </w: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Studies and designs completed</w:t>
            </w: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w:t>
            </w:r>
          </w:p>
        </w:tc>
        <w:tc>
          <w:tcPr>
            <w:tcW w:w="628" w:type="dxa"/>
            <w:shd w:val="clear" w:color="auto" w:fill="auto"/>
            <w:hideMark/>
          </w:tcPr>
          <w:p w:rsidR="00BE0872" w:rsidRPr="002E2CAF" w:rsidRDefault="00BE0872" w:rsidP="004545E9">
            <w:pPr>
              <w:jc w:val="right"/>
              <w:rPr>
                <w:rFonts w:ascii="Cambria" w:hAnsi="Cambria"/>
                <w:sz w:val="18"/>
                <w:szCs w:val="18"/>
              </w:rPr>
            </w:pPr>
            <w:r w:rsidRPr="002E2CAF">
              <w:rPr>
                <w:rFonts w:ascii="Cambria" w:hAnsi="Cambria"/>
                <w:sz w:val="18"/>
                <w:szCs w:val="18"/>
              </w:rPr>
              <w:t>26</w:t>
            </w:r>
          </w:p>
        </w:tc>
        <w:tc>
          <w:tcPr>
            <w:tcW w:w="2321" w:type="dxa"/>
            <w:gridSpan w:val="2"/>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Sulma</w:t>
            </w:r>
          </w:p>
        </w:tc>
        <w:tc>
          <w:tcPr>
            <w:tcW w:w="1078"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Katsina</w:t>
            </w:r>
          </w:p>
        </w:tc>
        <w:tc>
          <w:tcPr>
            <w:tcW w:w="1509"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Sulma</w:t>
            </w: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(Recommended for implementation)</w:t>
            </w:r>
          </w:p>
        </w:tc>
      </w:tr>
      <w:tr w:rsidR="00BE0872" w:rsidRPr="002E2CAF" w:rsidTr="004545E9">
        <w:trPr>
          <w:trHeight w:val="188"/>
        </w:trPr>
        <w:tc>
          <w:tcPr>
            <w:tcW w:w="805" w:type="dxa"/>
            <w:shd w:val="clear" w:color="auto" w:fill="auto"/>
            <w:hideMark/>
          </w:tcPr>
          <w:p w:rsidR="00BE0872" w:rsidRPr="002E2CAF" w:rsidRDefault="00BE0872" w:rsidP="004545E9">
            <w:pPr>
              <w:jc w:val="right"/>
              <w:rPr>
                <w:rFonts w:ascii="Cambria" w:hAnsi="Cambria"/>
                <w:sz w:val="18"/>
                <w:szCs w:val="18"/>
              </w:rPr>
            </w:pPr>
          </w:p>
        </w:tc>
        <w:tc>
          <w:tcPr>
            <w:tcW w:w="628" w:type="dxa"/>
            <w:shd w:val="clear" w:color="auto" w:fill="auto"/>
            <w:hideMark/>
          </w:tcPr>
          <w:p w:rsidR="00BE0872" w:rsidRPr="002E2CAF" w:rsidRDefault="00BE0872" w:rsidP="004545E9">
            <w:pPr>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cs="Arial"/>
                <w:sz w:val="18"/>
                <w:szCs w:val="18"/>
              </w:rPr>
            </w:pPr>
          </w:p>
        </w:tc>
        <w:tc>
          <w:tcPr>
            <w:tcW w:w="1078" w:type="dxa"/>
            <w:shd w:val="clear" w:color="auto" w:fill="auto"/>
            <w:hideMark/>
          </w:tcPr>
          <w:p w:rsidR="00BE0872" w:rsidRPr="002E2CAF" w:rsidRDefault="00BE0872" w:rsidP="004545E9">
            <w:pPr>
              <w:rPr>
                <w:rFonts w:ascii="Cambria" w:hAnsi="Cambria" w:cs="Arial"/>
                <w:sz w:val="18"/>
                <w:szCs w:val="18"/>
              </w:rPr>
            </w:pPr>
          </w:p>
        </w:tc>
        <w:tc>
          <w:tcPr>
            <w:tcW w:w="1509" w:type="dxa"/>
            <w:shd w:val="clear" w:color="auto" w:fill="auto"/>
            <w:hideMark/>
          </w:tcPr>
          <w:p w:rsidR="00BE0872" w:rsidRPr="002E2CAF" w:rsidRDefault="00BE0872" w:rsidP="004545E9">
            <w:pPr>
              <w:rPr>
                <w:rFonts w:ascii="Cambria" w:hAnsi="Cambria" w:cs="Arial"/>
                <w:sz w:val="18"/>
                <w:szCs w:val="18"/>
              </w:rPr>
            </w:pPr>
          </w:p>
        </w:tc>
        <w:tc>
          <w:tcPr>
            <w:tcW w:w="3742" w:type="dxa"/>
            <w:shd w:val="clear" w:color="auto" w:fill="auto"/>
            <w:hideMark/>
          </w:tcPr>
          <w:p w:rsidR="00BE0872" w:rsidRPr="002E2CAF" w:rsidRDefault="00BE0872" w:rsidP="004545E9">
            <w:pPr>
              <w:rPr>
                <w:rFonts w:ascii="Cambria" w:hAnsi="Cambria"/>
                <w:sz w:val="18"/>
                <w:szCs w:val="18"/>
              </w:rPr>
            </w:pPr>
            <w:r w:rsidRPr="002E2CAF">
              <w:rPr>
                <w:rFonts w:ascii="Cambria" w:hAnsi="Cambria"/>
                <w:sz w:val="18"/>
                <w:szCs w:val="18"/>
              </w:rPr>
              <w:t>Under construction</w:t>
            </w:r>
          </w:p>
        </w:tc>
      </w:tr>
      <w:tr w:rsidR="00BE0872" w:rsidRPr="002E2CAF" w:rsidTr="004545E9">
        <w:trPr>
          <w:trHeight w:val="188"/>
        </w:trPr>
        <w:tc>
          <w:tcPr>
            <w:tcW w:w="805" w:type="dxa"/>
            <w:shd w:val="clear" w:color="auto" w:fill="auto"/>
            <w:hideMark/>
          </w:tcPr>
          <w:p w:rsidR="00BE0872"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p>
        </w:tc>
      </w:tr>
      <w:tr w:rsidR="00BE0872" w:rsidRPr="002E2CAF" w:rsidTr="004545E9">
        <w:trPr>
          <w:trHeight w:val="188"/>
        </w:trPr>
        <w:tc>
          <w:tcPr>
            <w:tcW w:w="805" w:type="dxa"/>
            <w:shd w:val="clear" w:color="auto" w:fill="auto"/>
            <w:hideMark/>
          </w:tcPr>
          <w:p w:rsidR="00BE0872" w:rsidRDefault="00BE0872" w:rsidP="004545E9">
            <w:pPr>
              <w:rPr>
                <w:rFonts w:ascii="Cambria" w:hAnsi="Cambria"/>
                <w:sz w:val="18"/>
                <w:szCs w:val="18"/>
              </w:rPr>
            </w:pPr>
          </w:p>
        </w:tc>
        <w:tc>
          <w:tcPr>
            <w:tcW w:w="628" w:type="dxa"/>
            <w:shd w:val="clear" w:color="auto" w:fill="auto"/>
            <w:hideMark/>
          </w:tcPr>
          <w:p w:rsidR="00BE0872" w:rsidRPr="002E2CAF" w:rsidRDefault="00BE0872" w:rsidP="004545E9">
            <w:pPr>
              <w:jc w:val="right"/>
              <w:rPr>
                <w:rFonts w:ascii="Cambria" w:hAnsi="Cambria"/>
                <w:sz w:val="18"/>
                <w:szCs w:val="18"/>
              </w:rPr>
            </w:pPr>
          </w:p>
        </w:tc>
        <w:tc>
          <w:tcPr>
            <w:tcW w:w="2321" w:type="dxa"/>
            <w:gridSpan w:val="2"/>
            <w:shd w:val="clear" w:color="auto" w:fill="auto"/>
            <w:hideMark/>
          </w:tcPr>
          <w:p w:rsidR="00BE0872" w:rsidRPr="002E2CAF" w:rsidRDefault="00BE0872" w:rsidP="004545E9">
            <w:pPr>
              <w:rPr>
                <w:rFonts w:ascii="Cambria" w:hAnsi="Cambria"/>
                <w:sz w:val="18"/>
                <w:szCs w:val="18"/>
              </w:rPr>
            </w:pPr>
          </w:p>
        </w:tc>
        <w:tc>
          <w:tcPr>
            <w:tcW w:w="1078" w:type="dxa"/>
            <w:shd w:val="clear" w:color="auto" w:fill="auto"/>
            <w:hideMark/>
          </w:tcPr>
          <w:p w:rsidR="00BE0872" w:rsidRPr="002E2CAF" w:rsidRDefault="00BE0872" w:rsidP="004545E9">
            <w:pPr>
              <w:rPr>
                <w:rFonts w:ascii="Cambria" w:hAnsi="Cambria"/>
                <w:sz w:val="18"/>
                <w:szCs w:val="18"/>
              </w:rPr>
            </w:pPr>
          </w:p>
        </w:tc>
        <w:tc>
          <w:tcPr>
            <w:tcW w:w="1509" w:type="dxa"/>
            <w:shd w:val="clear" w:color="auto" w:fill="auto"/>
            <w:hideMark/>
          </w:tcPr>
          <w:p w:rsidR="00BE0872" w:rsidRPr="002E2CAF" w:rsidRDefault="00BE0872" w:rsidP="004545E9">
            <w:pPr>
              <w:rPr>
                <w:rFonts w:ascii="Cambria" w:hAnsi="Cambria"/>
                <w:sz w:val="18"/>
                <w:szCs w:val="18"/>
              </w:rPr>
            </w:pPr>
          </w:p>
        </w:tc>
        <w:tc>
          <w:tcPr>
            <w:tcW w:w="3742" w:type="dxa"/>
            <w:shd w:val="clear" w:color="auto" w:fill="auto"/>
            <w:hideMark/>
          </w:tcPr>
          <w:p w:rsidR="00BE0872" w:rsidRPr="002E2CAF" w:rsidRDefault="00BE0872" w:rsidP="004545E9">
            <w:pPr>
              <w:rPr>
                <w:rFonts w:ascii="Cambria" w:hAnsi="Cambria"/>
                <w:sz w:val="18"/>
                <w:szCs w:val="18"/>
              </w:rPr>
            </w:pPr>
          </w:p>
        </w:tc>
      </w:tr>
    </w:tbl>
    <w:p w:rsidR="00BE0872" w:rsidRPr="002E2CAF" w:rsidRDefault="00BE0872" w:rsidP="00BE0872">
      <w:pPr>
        <w:rPr>
          <w:rFonts w:ascii="Cambria" w:hAnsi="Cambria"/>
          <w:sz w:val="18"/>
          <w:szCs w:val="18"/>
        </w:rPr>
      </w:pPr>
      <w:r w:rsidRPr="002E2CAF">
        <w:rPr>
          <w:rFonts w:ascii="Cambria" w:hAnsi="Cambria"/>
          <w:sz w:val="18"/>
          <w:szCs w:val="18"/>
        </w:rPr>
        <w:br w:type="page"/>
      </w:r>
    </w:p>
    <w:p w:rsidR="00BE0872" w:rsidRPr="006D2174" w:rsidRDefault="00BE0872" w:rsidP="00BE0872">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PROPOSED LARGE AND MEDIUM DAMS FOR IRRIGATION, HYDRO-POWER AND WATER  SUPPLY (2010 – 2020)</w:t>
      </w:r>
    </w:p>
    <w:p w:rsidR="00BE0872" w:rsidRPr="006D2174" w:rsidRDefault="00BE0872" w:rsidP="00BE0872">
      <w:pPr>
        <w:rPr>
          <w:rFonts w:ascii="Cambria" w:hAnsi="Cambria"/>
          <w:sz w:val="18"/>
          <w:szCs w:val="18"/>
        </w:rPr>
      </w:pPr>
    </w:p>
    <w:tbl>
      <w:tblPr>
        <w:tblW w:w="10221"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1415"/>
        <w:gridCol w:w="1960"/>
        <w:gridCol w:w="1800"/>
        <w:gridCol w:w="906"/>
      </w:tblGrid>
      <w:tr w:rsidR="00BE0872" w:rsidRPr="006D2174" w:rsidTr="004545E9">
        <w:trPr>
          <w:trHeight w:val="643"/>
          <w:tblHeader/>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Dam</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River</w:t>
            </w:r>
          </w:p>
        </w:tc>
        <w:tc>
          <w:tcPr>
            <w:tcW w:w="1960" w:type="dxa"/>
            <w:shd w:val="clear" w:color="auto" w:fill="auto"/>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 xml:space="preserve">  Reservoir Area </w:t>
            </w:r>
          </w:p>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(km2)</w:t>
            </w:r>
          </w:p>
        </w:tc>
        <w:tc>
          <w:tcPr>
            <w:tcW w:w="1800" w:type="dxa"/>
            <w:shd w:val="clear" w:color="auto" w:fill="auto"/>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Active Capacity</w:t>
            </w:r>
          </w:p>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(MCM)</w:t>
            </w:r>
          </w:p>
        </w:tc>
        <w:tc>
          <w:tcPr>
            <w:tcW w:w="906" w:type="dxa"/>
            <w:shd w:val="clear" w:color="auto" w:fill="auto"/>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Dam Height</w:t>
            </w:r>
          </w:p>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(m)</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1. HA-1</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1-1 Proposed by RBDA, SWA &amp; MANR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Karaduwa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Karaduwa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48.4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19</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kaya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Gagare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Gwaigwaye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Gwaigwaye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73</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263</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1-2 Proposed by JICA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Ka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K.Sakachi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K.Sakachi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Kotsu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Ketsu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Danzaki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Danzaki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Wasa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Wasa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Bakin Turu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Bakin Turu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Kasanu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Kasanu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Bambiri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Bambiri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Wata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Wata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Utula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Utula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Shafaci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Shafaci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84</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438</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157</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701</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2-HA-2</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2-1 Proposed RBDA, SWA &amp; MANR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Jokoro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Molu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Agelanwa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Weru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Yanku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Weru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5.1</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Ala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Ohan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Shac</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Busabu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Oloye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Weru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2.1</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Mogaji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Molu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6.1</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Okanle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Oyun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Idofian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Odou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Ago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Oyun</w:t>
            </w: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Okaoyi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Avun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Faloku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Oyun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Galma (1)</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Galma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59</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Galma (2)</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Shika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15. Galma (3)</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Likarbu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16. Issan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Lawui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17. Paiko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Eniko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18. Agaie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Bakogi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19. Tungawain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Kayir</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20. Sanakpan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21. Kariga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Katsu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27</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22. Yankinbu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Chanchaga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34</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23</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r>
      <w:tr w:rsidR="00BE0872" w:rsidRPr="006D2174" w:rsidTr="004545E9">
        <w:trPr>
          <w:trHeight w:val="20"/>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24</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Gura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25. Fulani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291.4</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1,384</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2-2 Proposed by JICA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Igborim</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Oshim</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Elehu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Oshim</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Lasaki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Oshim</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Okunrun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Okunrun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Ukusu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Ukusu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3. HA-3</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3-1 Proposed by RBDA, SWA &amp; MANR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Hona Gombi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Dogaba</w:t>
            </w: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Mubi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Pakka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Dumne Song</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Baunra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21</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Dumne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Loko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Kiri Ganye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Kinikoi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Mukan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Mukan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Mayo Ine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Mayo Ine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19</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Ganye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Ini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Kwaret</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Kwaret</w:t>
            </w: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3-2 Proposed by JICA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Nguli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Nguli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Nbumngo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Nbumngo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Sensen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Sensen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291.4</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1,384</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Song</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Song</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Baunra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Baunra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M. Jamba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 Jamba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M.Gerewa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M.Gerewa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M.Zangula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M.Zangula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M.Faa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M.Faa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Hawal D.D</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Hawal</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M.Leningo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M.Leningo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Zurhu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Jenche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Danwoiba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Danwoiba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Kunini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Kunini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15. Bado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Bado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16. LoYerima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LoYerima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17. Dankuturu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Dankuturu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18. Adashange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Adashange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19. Mboosa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Mboosa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20. Goragh</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Goragh</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21. Adu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Adu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22. Tati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Tati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23. Mala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Mala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126</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749</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366.5</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2,089</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4. HA-4</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4-1 Proposed by RBDA, SWA &amp; MANR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Shendam</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Shendam</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Dansak</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Wujam</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21</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Baushe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Baushe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21</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Shemankar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Shemankar</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68</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265</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4-2 Proposed by JICA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Ujany</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Ujany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Riti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Riti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Uweyande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Uweyande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Fofi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Fofi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Ajiba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Rogo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800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Karma (1)</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Karma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Karma (2)</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Karma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Song</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Song</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Baunra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Baunra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M. Jamba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 Jamba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M.Gerewa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M.Gerewa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M.Zangula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M.Zangula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M.Faa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M.Faa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Hawal D.D</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Hawal</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M.Leningo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M.Leningo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Zurhu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Jenche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Danwoiba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Danwoiba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Kunini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Kunini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15. Bado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Bado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16. LoYerima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LoYerima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17. Dankuturu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Dankuturu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18. Adashange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Adashange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19. Mboosa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Mboosa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20. Goragh</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Goragh</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21. Adu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Adu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22. Tati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Tati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23. Mala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Mala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126</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749</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366.5</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2,089</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Default="00BE0872" w:rsidP="004545E9">
            <w:pPr>
              <w:rPr>
                <w:rFonts w:ascii="Cambria" w:hAnsi="Cambria" w:cs="Arial"/>
                <w:color w:val="000000"/>
                <w:sz w:val="18"/>
                <w:szCs w:val="18"/>
                <w:lang w:eastAsia="en-GB"/>
              </w:rPr>
            </w:pPr>
          </w:p>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Gudi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Gudi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Ukon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Ukon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Feteruwa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Feteruwa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Ganye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Ganye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Katari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Katari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Tsorom</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Akwenyi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K. Charuma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 Charuma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Kombou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Kombou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Kaduna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Kaduna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Lade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 xml:space="preserve">10. Auge </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Pategi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Sunawa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Kakanda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M. Dutse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M.Dutse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15. Jusawo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Jusawo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16. Kalegi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Kalegi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17. Gazare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Gazare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18. Maraku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Maraku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19. Karami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Karami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20. Bishiwa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Bishiwa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21. Gambo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Gambo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22. Gora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Gora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23. Gurza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Gurza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24. Bakin Kogi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Kaduna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25. Zonzon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Zonzon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26. Atom</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Atom</w:t>
            </w: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27. Gadoko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Gadoko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28. Maidna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Maidna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29. Edndnade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Edndnade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30.  Konti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Konti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31. Noayma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Gudna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32. Eniko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Eniko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33. Mussa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Mussa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34. Emiziko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35. Esama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Esama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36. Bakoji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Bakoji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37. Yewar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38. Anbero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39. Katcha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40. Kanko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Kanko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41. Ebbo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42. Ossen Seni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43. Koten Karifi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Oshere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44. Baro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Elu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45. Nugmagi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46. Takara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47. Kuda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Kuda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48. Marasa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Gurara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49. Chori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Chori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275.8</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1,557</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567.2</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2,941</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HA-5</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5-1 Proposed by JICA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Ghagede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Onado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Obe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Obe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Urhobo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Urhobo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Okupo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Okupo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Nibo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Tshe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Oforochi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Atapo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Atapo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Obo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Obo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Umuleri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Ukwa, Abwa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Obibia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Obibia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Ugbio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Ugbio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Oji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Oji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47</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341</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Mayo Belwa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Belwa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240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27</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Monkin Zin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Monkin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Bali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Lamurde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17</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Mutumbu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Fan Petel</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Tella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Taraba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400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15. Sardauna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Kam</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16. Suntai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Suntai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241</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1,340</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HA-6</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6-1 Proposed by RBDA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(1) Igangan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Elu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Ilora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Itosi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Ose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Omi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Omi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11</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88</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6-2 Proposed by JICA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Adeniji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Egbebi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Washinmi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Opeki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4.Oko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Olopoto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5. Ohu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Olopoto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6. Eketa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7. Agida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Awon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8. Akinmorin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9. Aba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10. Alapa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11. Are Ago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12. Elesin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Ayin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13. Oyebode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Opeki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Atopa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Atadi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15. Cuta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Onigbongbo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16. Ibu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Ibu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17. Olobi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Idero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18. Ojo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Yesalu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19. Bale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20. Opebi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Opebi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21. Mobi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22. Otamakun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23. Ajekale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24. Ifeodan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Oba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25. Ijimoba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26. Llobu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27. Isaki Igbo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Eyinle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28. Idagun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29. Adokanra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Oshun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30. Owena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Owena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31. Oni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32. Oke Awo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33. Ogbesse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Ogbesse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34. Bolorunduro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Ogbesse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35. Ofosun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Ofosun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36. Ala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37. Okhun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Okhuo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818</w:t>
            </w: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 xml:space="preserve">         -</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132.5</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906</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HA-7</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7-1 Proposed by RBDA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 Okete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Okete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 Ajide-Eko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Eke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 Emezu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Ora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 Ibu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Imo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28.5</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171</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14. Ovena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Ovena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15. Aneri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Aneri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16. Tsemngo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Katso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17. Vakugu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Vakugu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18. Kereke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Kereke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19. Baa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Baa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7.5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20. Ube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21. Afiae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Afiae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22. Agbunko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Agbunko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23. Mnyande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Mnyande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24.  Dula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Dula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26</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25. Mishe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Mishe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26. Uchi Mbako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27. Dzer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28. Yelen (1)</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29. Yelen (2)</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30. Amber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Amber</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31. Ambighir</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Ambighir</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32. Ukwye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Ukwye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33. Daudu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Loko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11</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34. Kamken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35. Safuga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31. Oni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29</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32. Oke Awo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33. Ogbesse</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Ogbesse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34. Bolorunduro</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Ogbesse</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13</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35. Ofosun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Ofosun</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6.5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36. Ala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Ala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37. Okhun</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Okhuo</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121.5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818</w:t>
            </w: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 xml:space="preserve">         -</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132.5</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906</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36. Kpawaju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Kpawaju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37. Ogari (1)</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Ogari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38. Ogari (2)</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Ogari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39. Takwa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Ahini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40. Shehu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Tributary</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14</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41. Leizi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Kogin, Doji</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22</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42. Ohina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Ohina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37</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43. Kyereku (1)</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Kyereku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44. Kyereku (2)</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Kyereku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45. Ushongu</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Ushongu</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46. Kwagiri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Pynaha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5.5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40</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47. Dongwa</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Dongwa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3.5</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25</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20</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48. Kormi</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Sanga</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4</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18</w:t>
            </w: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15</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Subtotal</w:t>
            </w: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196</w:t>
            </w: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r w:rsidRPr="006D2174">
              <w:rPr>
                <w:rFonts w:ascii="Cambria" w:hAnsi="Cambria" w:cs="Arial"/>
                <w:color w:val="000000"/>
                <w:sz w:val="18"/>
                <w:szCs w:val="18"/>
                <w:lang w:eastAsia="en-GB"/>
              </w:rPr>
              <w:t>986</w:t>
            </w:r>
          </w:p>
        </w:tc>
        <w:tc>
          <w:tcPr>
            <w:tcW w:w="906"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r w:rsidRPr="006D2174">
              <w:rPr>
                <w:rFonts w:ascii="Cambria" w:hAnsi="Cambria" w:cs="Arial"/>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Total</w:t>
            </w:r>
          </w:p>
        </w:tc>
        <w:tc>
          <w:tcPr>
            <w:tcW w:w="1415"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c>
          <w:tcPr>
            <w:tcW w:w="196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263.5</w:t>
            </w:r>
          </w:p>
        </w:tc>
        <w:tc>
          <w:tcPr>
            <w:tcW w:w="1800" w:type="dxa"/>
            <w:shd w:val="clear" w:color="auto" w:fill="auto"/>
            <w:noWrap/>
            <w:vAlign w:val="bottom"/>
            <w:hideMark/>
          </w:tcPr>
          <w:p w:rsidR="00BE0872" w:rsidRPr="006D2174" w:rsidRDefault="00BE0872" w:rsidP="004545E9">
            <w:pPr>
              <w:jc w:val="right"/>
              <w:rPr>
                <w:rFonts w:ascii="Cambria" w:hAnsi="Cambria" w:cs="Arial"/>
                <w:b/>
                <w:bCs/>
                <w:color w:val="000000"/>
                <w:sz w:val="18"/>
                <w:szCs w:val="18"/>
                <w:lang w:eastAsia="en-GB"/>
              </w:rPr>
            </w:pPr>
            <w:r w:rsidRPr="006D2174">
              <w:rPr>
                <w:rFonts w:ascii="Cambria" w:hAnsi="Cambria" w:cs="Arial"/>
                <w:b/>
                <w:bCs/>
                <w:color w:val="000000"/>
                <w:sz w:val="18"/>
                <w:szCs w:val="18"/>
                <w:lang w:eastAsia="en-GB"/>
              </w:rPr>
              <w:t>1,251</w:t>
            </w:r>
          </w:p>
        </w:tc>
        <w:tc>
          <w:tcPr>
            <w:tcW w:w="906" w:type="dxa"/>
            <w:shd w:val="clear" w:color="auto" w:fill="auto"/>
            <w:noWrap/>
            <w:vAlign w:val="bottom"/>
            <w:hideMark/>
          </w:tcPr>
          <w:p w:rsidR="00BE0872" w:rsidRPr="006D2174" w:rsidRDefault="00BE0872" w:rsidP="004545E9">
            <w:pPr>
              <w:rPr>
                <w:rFonts w:ascii="Cambria" w:hAnsi="Cambria" w:cs="Arial"/>
                <w:b/>
                <w:bCs/>
                <w:color w:val="000000"/>
                <w:sz w:val="18"/>
                <w:szCs w:val="18"/>
                <w:lang w:eastAsia="en-GB"/>
              </w:rPr>
            </w:pPr>
            <w:r w:rsidRPr="006D2174">
              <w:rPr>
                <w:rFonts w:ascii="Cambria" w:hAnsi="Cambria" w:cs="Arial"/>
                <w:b/>
                <w:bCs/>
                <w:color w:val="000000"/>
                <w:sz w:val="18"/>
                <w:szCs w:val="18"/>
                <w:lang w:eastAsia="en-GB"/>
              </w:rPr>
              <w:t>-</w:t>
            </w: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r w:rsidR="00BE0872" w:rsidRPr="006D2174" w:rsidTr="004545E9">
        <w:trPr>
          <w:trHeight w:val="144"/>
        </w:trPr>
        <w:tc>
          <w:tcPr>
            <w:tcW w:w="4140"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415" w:type="dxa"/>
            <w:shd w:val="clear" w:color="auto" w:fill="auto"/>
            <w:noWrap/>
            <w:vAlign w:val="bottom"/>
            <w:hideMark/>
          </w:tcPr>
          <w:p w:rsidR="00BE0872" w:rsidRPr="006D2174" w:rsidRDefault="00BE0872" w:rsidP="004545E9">
            <w:pPr>
              <w:rPr>
                <w:rFonts w:ascii="Cambria" w:hAnsi="Cambria" w:cs="Arial"/>
                <w:color w:val="000000"/>
                <w:sz w:val="18"/>
                <w:szCs w:val="18"/>
                <w:lang w:eastAsia="en-GB"/>
              </w:rPr>
            </w:pPr>
          </w:p>
        </w:tc>
        <w:tc>
          <w:tcPr>
            <w:tcW w:w="196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1800"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c>
          <w:tcPr>
            <w:tcW w:w="906" w:type="dxa"/>
            <w:shd w:val="clear" w:color="auto" w:fill="auto"/>
            <w:noWrap/>
            <w:vAlign w:val="bottom"/>
            <w:hideMark/>
          </w:tcPr>
          <w:p w:rsidR="00BE0872" w:rsidRPr="006D2174" w:rsidRDefault="00BE0872" w:rsidP="004545E9">
            <w:pPr>
              <w:jc w:val="right"/>
              <w:rPr>
                <w:rFonts w:ascii="Cambria" w:hAnsi="Cambria" w:cs="Arial"/>
                <w:color w:val="000000"/>
                <w:sz w:val="18"/>
                <w:szCs w:val="18"/>
                <w:lang w:eastAsia="en-GB"/>
              </w:rPr>
            </w:pPr>
          </w:p>
        </w:tc>
      </w:tr>
    </w:tbl>
    <w:p w:rsidR="00905762" w:rsidRDefault="00905762" w:rsidP="005833A4">
      <w:pPr>
        <w:pStyle w:val="Heading1"/>
        <w:spacing w:before="0"/>
        <w:rPr>
          <w:rFonts w:ascii="Cambria" w:hAnsi="Cambria"/>
          <w:color w:val="C00000"/>
        </w:rPr>
        <w:sectPr w:rsidR="00905762" w:rsidSect="00BE0872">
          <w:pgSz w:w="11906" w:h="16838" w:code="9"/>
          <w:pgMar w:top="720" w:right="720" w:bottom="864" w:left="1584" w:header="720" w:footer="720" w:gutter="0"/>
          <w:cols w:space="720"/>
          <w:docGrid w:linePitch="360"/>
        </w:sectPr>
      </w:pPr>
    </w:p>
    <w:p w:rsidR="005833A4" w:rsidRPr="008F09CC" w:rsidRDefault="005833A4" w:rsidP="005833A4">
      <w:pPr>
        <w:pStyle w:val="Heading1"/>
        <w:spacing w:before="0"/>
        <w:rPr>
          <w:rFonts w:ascii="Cambria" w:hAnsi="Cambria"/>
          <w:color w:val="C00000"/>
          <w:lang w:val="en-US"/>
        </w:rPr>
      </w:pPr>
      <w:bookmarkStart w:id="237" w:name="_Toc322366945"/>
      <w:r w:rsidRPr="008F09CC">
        <w:rPr>
          <w:rFonts w:ascii="Cambria" w:hAnsi="Cambria"/>
          <w:color w:val="C00000"/>
        </w:rPr>
        <w:t>ANNEX C: KEY PERFORMANCE INDICATORS</w:t>
      </w:r>
      <w:bookmarkEnd w:id="237"/>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3682"/>
        <w:gridCol w:w="1528"/>
        <w:gridCol w:w="2861"/>
        <w:gridCol w:w="2153"/>
        <w:gridCol w:w="2017"/>
        <w:gridCol w:w="2473"/>
      </w:tblGrid>
      <w:tr w:rsidR="005833A4" w:rsidRPr="00D06439" w:rsidTr="00170E6F">
        <w:trPr>
          <w:tblHeader/>
        </w:trPr>
        <w:tc>
          <w:tcPr>
            <w:tcW w:w="514" w:type="dxa"/>
            <w:shd w:val="clear" w:color="auto" w:fill="1F497D"/>
          </w:tcPr>
          <w:p w:rsidR="005833A4" w:rsidRPr="005D2D4D" w:rsidRDefault="005833A4" w:rsidP="007F74F9">
            <w:pPr>
              <w:rPr>
                <w:rFonts w:ascii="Cambria" w:hAnsi="Cambria"/>
                <w:b/>
                <w:color w:val="FFFFFF"/>
                <w:sz w:val="20"/>
                <w:szCs w:val="18"/>
                <w:lang w:val="en-US"/>
              </w:rPr>
            </w:pPr>
            <w:r w:rsidRPr="005D2D4D">
              <w:rPr>
                <w:rFonts w:ascii="Cambria" w:hAnsi="Cambria"/>
                <w:b/>
                <w:color w:val="FFFFFF"/>
                <w:sz w:val="20"/>
                <w:szCs w:val="18"/>
                <w:lang w:val="en-US"/>
              </w:rPr>
              <w:t>No.</w:t>
            </w:r>
          </w:p>
        </w:tc>
        <w:tc>
          <w:tcPr>
            <w:tcW w:w="3682" w:type="dxa"/>
            <w:shd w:val="clear" w:color="auto" w:fill="1F497D"/>
          </w:tcPr>
          <w:p w:rsidR="005833A4" w:rsidRPr="005D2D4D" w:rsidRDefault="005833A4" w:rsidP="007F74F9">
            <w:pPr>
              <w:rPr>
                <w:rFonts w:ascii="Cambria" w:hAnsi="Cambria"/>
                <w:b/>
                <w:color w:val="FFFFFF"/>
                <w:sz w:val="20"/>
                <w:szCs w:val="18"/>
                <w:lang w:val="en-US"/>
              </w:rPr>
            </w:pPr>
            <w:r w:rsidRPr="005D2D4D">
              <w:rPr>
                <w:rFonts w:ascii="Cambria" w:hAnsi="Cambria"/>
                <w:b/>
                <w:color w:val="FFFFFF"/>
                <w:sz w:val="20"/>
                <w:szCs w:val="18"/>
                <w:lang w:val="en-US"/>
              </w:rPr>
              <w:t>Projects/activities</w:t>
            </w:r>
          </w:p>
        </w:tc>
        <w:tc>
          <w:tcPr>
            <w:tcW w:w="1528" w:type="dxa"/>
            <w:shd w:val="clear" w:color="auto" w:fill="1F497D"/>
          </w:tcPr>
          <w:p w:rsidR="005833A4" w:rsidRPr="005D2D4D" w:rsidRDefault="005833A4" w:rsidP="007F74F9">
            <w:pPr>
              <w:rPr>
                <w:rFonts w:ascii="Cambria" w:hAnsi="Cambria"/>
                <w:b/>
                <w:color w:val="FFFFFF"/>
                <w:sz w:val="20"/>
                <w:szCs w:val="18"/>
                <w:lang w:val="en-US"/>
              </w:rPr>
            </w:pPr>
            <w:r w:rsidRPr="005D2D4D">
              <w:rPr>
                <w:rFonts w:ascii="Cambria" w:hAnsi="Cambria"/>
                <w:b/>
                <w:color w:val="FFFFFF"/>
                <w:sz w:val="20"/>
                <w:szCs w:val="18"/>
                <w:lang w:val="en-US"/>
              </w:rPr>
              <w:t>Input Indicator</w:t>
            </w:r>
          </w:p>
        </w:tc>
        <w:tc>
          <w:tcPr>
            <w:tcW w:w="2861" w:type="dxa"/>
            <w:shd w:val="clear" w:color="auto" w:fill="1F497D"/>
          </w:tcPr>
          <w:p w:rsidR="005833A4" w:rsidRPr="005D2D4D" w:rsidRDefault="005833A4" w:rsidP="007F74F9">
            <w:pPr>
              <w:rPr>
                <w:rFonts w:ascii="Cambria" w:hAnsi="Cambria"/>
                <w:b/>
                <w:color w:val="FFFFFF"/>
                <w:sz w:val="20"/>
                <w:szCs w:val="18"/>
                <w:lang w:val="en-US"/>
              </w:rPr>
            </w:pPr>
            <w:r w:rsidRPr="005D2D4D">
              <w:rPr>
                <w:rFonts w:ascii="Cambria" w:hAnsi="Cambria"/>
                <w:b/>
                <w:color w:val="FFFFFF"/>
                <w:sz w:val="20"/>
                <w:szCs w:val="18"/>
                <w:lang w:val="en-US"/>
              </w:rPr>
              <w:t>Output Indicator</w:t>
            </w:r>
          </w:p>
        </w:tc>
        <w:tc>
          <w:tcPr>
            <w:tcW w:w="2153" w:type="dxa"/>
            <w:shd w:val="clear" w:color="auto" w:fill="1F497D"/>
          </w:tcPr>
          <w:p w:rsidR="005833A4" w:rsidRPr="005D2D4D" w:rsidRDefault="005833A4" w:rsidP="007F74F9">
            <w:pPr>
              <w:rPr>
                <w:rFonts w:ascii="Cambria" w:hAnsi="Cambria"/>
                <w:b/>
                <w:color w:val="FFFFFF"/>
                <w:sz w:val="20"/>
                <w:szCs w:val="18"/>
                <w:lang w:val="en-US"/>
              </w:rPr>
            </w:pPr>
            <w:r w:rsidRPr="005D2D4D">
              <w:rPr>
                <w:rFonts w:ascii="Cambria" w:hAnsi="Cambria"/>
                <w:b/>
                <w:color w:val="FFFFFF"/>
                <w:sz w:val="20"/>
                <w:szCs w:val="18"/>
                <w:lang w:val="en-US"/>
              </w:rPr>
              <w:t>Outcome Indicator</w:t>
            </w:r>
          </w:p>
        </w:tc>
        <w:tc>
          <w:tcPr>
            <w:tcW w:w="2017" w:type="dxa"/>
            <w:shd w:val="clear" w:color="auto" w:fill="1F497D"/>
          </w:tcPr>
          <w:p w:rsidR="005833A4" w:rsidRPr="005D2D4D" w:rsidRDefault="005833A4" w:rsidP="007F74F9">
            <w:pPr>
              <w:rPr>
                <w:rFonts w:ascii="Cambria" w:hAnsi="Cambria"/>
                <w:b/>
                <w:color w:val="FFFFFF"/>
                <w:sz w:val="20"/>
                <w:szCs w:val="18"/>
                <w:lang w:val="en-US"/>
              </w:rPr>
            </w:pPr>
            <w:r w:rsidRPr="005D2D4D">
              <w:rPr>
                <w:rFonts w:ascii="Cambria" w:hAnsi="Cambria"/>
                <w:b/>
                <w:color w:val="FFFFFF"/>
                <w:sz w:val="20"/>
                <w:szCs w:val="18"/>
                <w:lang w:val="en-US"/>
              </w:rPr>
              <w:t>Impact Indicator</w:t>
            </w:r>
          </w:p>
        </w:tc>
        <w:tc>
          <w:tcPr>
            <w:tcW w:w="2473" w:type="dxa"/>
            <w:shd w:val="clear" w:color="auto" w:fill="1F497D"/>
          </w:tcPr>
          <w:p w:rsidR="005833A4" w:rsidRPr="005D2D4D" w:rsidRDefault="005833A4" w:rsidP="007F74F9">
            <w:pPr>
              <w:rPr>
                <w:rFonts w:ascii="Cambria" w:hAnsi="Cambria"/>
                <w:b/>
                <w:color w:val="FFFFFF"/>
                <w:sz w:val="20"/>
                <w:szCs w:val="18"/>
                <w:lang w:val="en-US"/>
              </w:rPr>
            </w:pPr>
            <w:r>
              <w:rPr>
                <w:rFonts w:ascii="Cambria" w:hAnsi="Cambria"/>
                <w:b/>
                <w:color w:val="FFFFFF"/>
                <w:sz w:val="20"/>
                <w:szCs w:val="18"/>
                <w:lang w:val="en-US"/>
              </w:rPr>
              <w:t>Key Performance Indicator</w:t>
            </w:r>
          </w:p>
        </w:tc>
      </w:tr>
      <w:tr w:rsidR="005833A4" w:rsidRPr="00D06439" w:rsidTr="005833A4">
        <w:tc>
          <w:tcPr>
            <w:tcW w:w="15228" w:type="dxa"/>
            <w:gridSpan w:val="7"/>
            <w:shd w:val="clear" w:color="auto" w:fill="1F497D"/>
          </w:tcPr>
          <w:p w:rsidR="005833A4" w:rsidRPr="004B4769" w:rsidRDefault="005833A4" w:rsidP="007F74F9">
            <w:pPr>
              <w:rPr>
                <w:rFonts w:ascii="Cambria" w:hAnsi="Cambria"/>
                <w:color w:val="FFFFFF"/>
                <w:sz w:val="20"/>
              </w:rPr>
            </w:pPr>
            <w:r w:rsidRPr="004B4769">
              <w:rPr>
                <w:rFonts w:ascii="Cambria" w:hAnsi="Cambria"/>
                <w:color w:val="FFFFFF"/>
                <w:sz w:val="20"/>
              </w:rPr>
              <w:t>STRATEGIC PROGRAMME: 1. PROVIDING THE ENABLING ENVIRONMENT</w:t>
            </w:r>
          </w:p>
        </w:tc>
      </w:tr>
      <w:tr w:rsidR="005833A4" w:rsidRPr="00D06439" w:rsidTr="005833A4">
        <w:tc>
          <w:tcPr>
            <w:tcW w:w="15228" w:type="dxa"/>
            <w:gridSpan w:val="7"/>
            <w:shd w:val="clear" w:color="auto" w:fill="1F497D"/>
          </w:tcPr>
          <w:p w:rsidR="005833A4" w:rsidRPr="004B4769" w:rsidRDefault="005833A4" w:rsidP="007F74F9">
            <w:pPr>
              <w:pStyle w:val="BodyText"/>
              <w:ind w:left="1710" w:right="360" w:hanging="1710"/>
              <w:jc w:val="both"/>
              <w:rPr>
                <w:rFonts w:ascii="Cambria" w:hAnsi="Cambria"/>
                <w:i/>
                <w:color w:val="FFFFFF"/>
                <w:sz w:val="20"/>
                <w:szCs w:val="22"/>
                <w:lang w:val="en-US"/>
              </w:rPr>
            </w:pPr>
            <w:r w:rsidRPr="004B4769">
              <w:rPr>
                <w:rFonts w:ascii="Cambria" w:hAnsi="Cambria"/>
                <w:color w:val="FFFFFF"/>
                <w:sz w:val="20"/>
              </w:rPr>
              <w:t>Strategic Objective:</w:t>
            </w:r>
            <w:r w:rsidRPr="004B4769">
              <w:rPr>
                <w:rFonts w:ascii="Cambria" w:hAnsi="Cambria"/>
                <w:i/>
                <w:color w:val="FFFFFF"/>
                <w:sz w:val="20"/>
                <w:szCs w:val="22"/>
              </w:rPr>
              <w:t xml:space="preserve"> </w:t>
            </w:r>
            <w:r w:rsidRPr="004B4769">
              <w:rPr>
                <w:rFonts w:ascii="Cambria" w:hAnsi="Cambria"/>
                <w:i/>
                <w:color w:val="FFFFFF"/>
                <w:sz w:val="20"/>
                <w:szCs w:val="22"/>
                <w:lang w:val="en-US"/>
              </w:rPr>
              <w:t>T</w:t>
            </w:r>
            <w:r w:rsidRPr="004B4769">
              <w:rPr>
                <w:rFonts w:ascii="Cambria" w:hAnsi="Cambria"/>
                <w:i/>
                <w:color w:val="FFFFFF"/>
                <w:sz w:val="20"/>
                <w:szCs w:val="22"/>
              </w:rPr>
              <w:t xml:space="preserve">o create sustainable enabling environment that include policy, legislation and other regulatory framework as well as support structure for integrated water resources development and management that </w:t>
            </w:r>
            <w:r w:rsidRPr="004B4769">
              <w:rPr>
                <w:rFonts w:ascii="Cambria" w:hAnsi="Cambria"/>
                <w:i/>
                <w:color w:val="FFFFFF"/>
                <w:sz w:val="20"/>
                <w:szCs w:val="18"/>
              </w:rPr>
              <w:t>would facilitate judicious management, wise allocation and utilisation of Nigeria’s water resources to achieve equitable access and sustainable and efficient use.</w:t>
            </w:r>
          </w:p>
        </w:tc>
      </w:tr>
      <w:tr w:rsidR="005833A4" w:rsidRPr="00D06439" w:rsidTr="005833A4">
        <w:tc>
          <w:tcPr>
            <w:tcW w:w="15228" w:type="dxa"/>
            <w:gridSpan w:val="7"/>
            <w:shd w:val="clear" w:color="auto" w:fill="1F497D"/>
          </w:tcPr>
          <w:p w:rsidR="005833A4" w:rsidRPr="004B4769" w:rsidRDefault="005833A4" w:rsidP="007F74F9">
            <w:pPr>
              <w:rPr>
                <w:rFonts w:ascii="Cambria" w:hAnsi="Cambria"/>
                <w:i/>
                <w:color w:val="FFFFFF"/>
                <w:sz w:val="20"/>
                <w:szCs w:val="18"/>
              </w:rPr>
            </w:pPr>
            <w:r w:rsidRPr="004B4769">
              <w:rPr>
                <w:rFonts w:ascii="Cambria" w:hAnsi="Cambria"/>
                <w:color w:val="FFFFFF"/>
                <w:sz w:val="20"/>
              </w:rPr>
              <w:t>Key Strategies:</w:t>
            </w:r>
            <w:r w:rsidRPr="004B4769">
              <w:rPr>
                <w:rFonts w:ascii="Cambria" w:hAnsi="Cambria"/>
                <w:b/>
                <w:i/>
                <w:color w:val="FFFFFF"/>
                <w:sz w:val="18"/>
                <w:szCs w:val="18"/>
              </w:rPr>
              <w:t xml:space="preserve"> </w:t>
            </w:r>
            <w:r w:rsidRPr="004B4769">
              <w:rPr>
                <w:rFonts w:ascii="Cambria" w:hAnsi="Cambria"/>
                <w:i/>
                <w:color w:val="FFFFFF"/>
                <w:sz w:val="20"/>
                <w:szCs w:val="18"/>
              </w:rPr>
              <w:t>Provide the enabling environment to promote IWRM and actualise the right of all human beings to basic water services by:</w:t>
            </w:r>
          </w:p>
          <w:p w:rsidR="005833A4" w:rsidRPr="004B4769" w:rsidRDefault="005833A4" w:rsidP="004545E9">
            <w:pPr>
              <w:numPr>
                <w:ilvl w:val="0"/>
                <w:numId w:val="150"/>
              </w:numPr>
              <w:jc w:val="both"/>
              <w:rPr>
                <w:rFonts w:ascii="Cambria" w:hAnsi="Cambria"/>
                <w:i/>
                <w:snapToGrid w:val="0"/>
                <w:color w:val="FFFFFF"/>
                <w:sz w:val="20"/>
              </w:rPr>
            </w:pPr>
            <w:r w:rsidRPr="004B4769">
              <w:rPr>
                <w:rFonts w:ascii="Cambria" w:hAnsi="Cambria"/>
                <w:i/>
                <w:snapToGrid w:val="0"/>
                <w:color w:val="FFFFFF"/>
                <w:sz w:val="20"/>
              </w:rPr>
              <w:t>Clarify</w:t>
            </w:r>
            <w:r>
              <w:rPr>
                <w:rFonts w:ascii="Cambria" w:hAnsi="Cambria"/>
                <w:i/>
                <w:snapToGrid w:val="0"/>
                <w:color w:val="FFFFFF"/>
                <w:sz w:val="20"/>
              </w:rPr>
              <w:t>ing</w:t>
            </w:r>
            <w:r w:rsidRPr="004B4769">
              <w:rPr>
                <w:rFonts w:ascii="Cambria" w:hAnsi="Cambria"/>
                <w:i/>
                <w:snapToGrid w:val="0"/>
                <w:color w:val="FFFFFF"/>
                <w:sz w:val="20"/>
              </w:rPr>
              <w:t xml:space="preserve"> the entitlement and responsibilities of users and water providers;</w:t>
            </w:r>
          </w:p>
          <w:p w:rsidR="005833A4" w:rsidRPr="004B4769" w:rsidRDefault="005833A4" w:rsidP="004545E9">
            <w:pPr>
              <w:numPr>
                <w:ilvl w:val="0"/>
                <w:numId w:val="150"/>
              </w:numPr>
              <w:jc w:val="both"/>
              <w:rPr>
                <w:rFonts w:ascii="Cambria" w:hAnsi="Cambria"/>
                <w:i/>
                <w:snapToGrid w:val="0"/>
                <w:color w:val="FFFFFF"/>
                <w:sz w:val="20"/>
              </w:rPr>
            </w:pPr>
            <w:r w:rsidRPr="004B4769">
              <w:rPr>
                <w:rFonts w:ascii="Cambria" w:hAnsi="Cambria"/>
                <w:i/>
                <w:snapToGrid w:val="0"/>
                <w:color w:val="FFFFFF"/>
                <w:sz w:val="20"/>
              </w:rPr>
              <w:t>Clarify</w:t>
            </w:r>
            <w:r>
              <w:rPr>
                <w:rFonts w:ascii="Cambria" w:hAnsi="Cambria"/>
                <w:i/>
                <w:snapToGrid w:val="0"/>
                <w:color w:val="FFFFFF"/>
                <w:sz w:val="20"/>
              </w:rPr>
              <w:t>ing</w:t>
            </w:r>
            <w:r w:rsidRPr="004B4769">
              <w:rPr>
                <w:rFonts w:ascii="Cambria" w:hAnsi="Cambria"/>
                <w:i/>
                <w:snapToGrid w:val="0"/>
                <w:color w:val="FFFFFF"/>
                <w:sz w:val="20"/>
              </w:rPr>
              <w:t xml:space="preserve"> the roles of the state in relation to other stakeholders;</w:t>
            </w:r>
          </w:p>
          <w:p w:rsidR="005833A4" w:rsidRPr="004B4769" w:rsidRDefault="005833A4" w:rsidP="004545E9">
            <w:pPr>
              <w:numPr>
                <w:ilvl w:val="0"/>
                <w:numId w:val="150"/>
              </w:numPr>
              <w:jc w:val="both"/>
              <w:rPr>
                <w:rFonts w:ascii="Cambria" w:hAnsi="Cambria"/>
                <w:i/>
                <w:snapToGrid w:val="0"/>
                <w:color w:val="FFFFFF"/>
                <w:sz w:val="20"/>
              </w:rPr>
            </w:pPr>
            <w:r w:rsidRPr="004B4769">
              <w:rPr>
                <w:rFonts w:ascii="Cambria" w:hAnsi="Cambria"/>
                <w:i/>
                <w:snapToGrid w:val="0"/>
                <w:color w:val="FFFFFF"/>
                <w:sz w:val="20"/>
              </w:rPr>
              <w:t>Formalis</w:t>
            </w:r>
            <w:r>
              <w:rPr>
                <w:rFonts w:ascii="Cambria" w:hAnsi="Cambria"/>
                <w:i/>
                <w:snapToGrid w:val="0"/>
                <w:color w:val="FFFFFF"/>
                <w:sz w:val="20"/>
              </w:rPr>
              <w:t>ing</w:t>
            </w:r>
            <w:r w:rsidRPr="004B4769">
              <w:rPr>
                <w:rFonts w:ascii="Cambria" w:hAnsi="Cambria"/>
                <w:i/>
                <w:snapToGrid w:val="0"/>
                <w:color w:val="FFFFFF"/>
                <w:sz w:val="20"/>
              </w:rPr>
              <w:t xml:space="preserve"> the transfer of water allocations;</w:t>
            </w:r>
          </w:p>
          <w:p w:rsidR="005833A4" w:rsidRPr="004B4769" w:rsidRDefault="005833A4" w:rsidP="004545E9">
            <w:pPr>
              <w:numPr>
                <w:ilvl w:val="0"/>
                <w:numId w:val="150"/>
              </w:numPr>
              <w:jc w:val="both"/>
              <w:rPr>
                <w:rFonts w:ascii="Cambria" w:hAnsi="Cambria"/>
                <w:i/>
                <w:snapToGrid w:val="0"/>
                <w:color w:val="FFFFFF"/>
                <w:sz w:val="20"/>
              </w:rPr>
            </w:pPr>
            <w:r>
              <w:rPr>
                <w:rFonts w:ascii="Cambria" w:hAnsi="Cambria"/>
                <w:i/>
                <w:snapToGrid w:val="0"/>
                <w:color w:val="FFFFFF"/>
                <w:sz w:val="20"/>
              </w:rPr>
              <w:t>Providing</w:t>
            </w:r>
            <w:r w:rsidRPr="004B4769">
              <w:rPr>
                <w:rFonts w:ascii="Cambria" w:hAnsi="Cambria"/>
                <w:i/>
                <w:snapToGrid w:val="0"/>
                <w:color w:val="FFFFFF"/>
                <w:sz w:val="20"/>
              </w:rPr>
              <w:t xml:space="preserve"> legal status for water management institutions of government and water user groups;</w:t>
            </w:r>
          </w:p>
          <w:p w:rsidR="005833A4" w:rsidRPr="004B4769" w:rsidRDefault="005833A4" w:rsidP="004545E9">
            <w:pPr>
              <w:numPr>
                <w:ilvl w:val="0"/>
                <w:numId w:val="150"/>
              </w:numPr>
              <w:jc w:val="both"/>
              <w:rPr>
                <w:rFonts w:ascii="Cambria" w:hAnsi="Cambria"/>
                <w:i/>
                <w:snapToGrid w:val="0"/>
                <w:color w:val="FFFFFF"/>
                <w:sz w:val="20"/>
              </w:rPr>
            </w:pPr>
            <w:r>
              <w:rPr>
                <w:rFonts w:ascii="Cambria" w:hAnsi="Cambria"/>
                <w:i/>
                <w:snapToGrid w:val="0"/>
                <w:color w:val="FFFFFF"/>
                <w:sz w:val="20"/>
              </w:rPr>
              <w:t>Ensuring</w:t>
            </w:r>
            <w:r w:rsidRPr="004B4769">
              <w:rPr>
                <w:rFonts w:ascii="Cambria" w:hAnsi="Cambria"/>
                <w:i/>
                <w:snapToGrid w:val="0"/>
                <w:color w:val="FFFFFF"/>
                <w:sz w:val="20"/>
              </w:rPr>
              <w:t xml:space="preserve"> sustainable use of the resource.</w:t>
            </w:r>
          </w:p>
        </w:tc>
      </w:tr>
      <w:tr w:rsidR="005833A4" w:rsidRPr="00D06439" w:rsidTr="00170E6F">
        <w:tc>
          <w:tcPr>
            <w:tcW w:w="514" w:type="dxa"/>
          </w:tcPr>
          <w:p w:rsidR="005833A4" w:rsidRPr="00B45DC4" w:rsidRDefault="005833A4" w:rsidP="007F74F9">
            <w:pPr>
              <w:rPr>
                <w:rFonts w:ascii="Cambria" w:hAnsi="Cambria" w:cs="Calibri"/>
                <w:sz w:val="16"/>
                <w:szCs w:val="16"/>
              </w:rPr>
            </w:pPr>
            <w:r w:rsidRPr="00B45DC4">
              <w:rPr>
                <w:rFonts w:ascii="Cambria" w:hAnsi="Cambria" w:cs="Calibri"/>
                <w:sz w:val="16"/>
                <w:szCs w:val="16"/>
              </w:rPr>
              <w:t>1</w:t>
            </w:r>
          </w:p>
        </w:tc>
        <w:tc>
          <w:tcPr>
            <w:tcW w:w="3682" w:type="dxa"/>
          </w:tcPr>
          <w:p w:rsidR="005833A4" w:rsidRPr="00B45DC4" w:rsidRDefault="005833A4" w:rsidP="007F74F9">
            <w:pPr>
              <w:jc w:val="both"/>
              <w:rPr>
                <w:rFonts w:ascii="Cambria" w:hAnsi="Cambria"/>
                <w:sz w:val="16"/>
                <w:szCs w:val="16"/>
                <w:lang w:eastAsia="en-GB"/>
              </w:rPr>
            </w:pPr>
            <w:r w:rsidRPr="00B45DC4">
              <w:rPr>
                <w:rFonts w:ascii="Cambria" w:hAnsi="Cambria"/>
                <w:sz w:val="16"/>
                <w:szCs w:val="16"/>
                <w:lang w:eastAsia="en-GB"/>
              </w:rPr>
              <w:t>Enact effective institutional and legal framework for NIWRMC and NIHSA.</w:t>
            </w:r>
          </w:p>
        </w:tc>
        <w:tc>
          <w:tcPr>
            <w:tcW w:w="1528"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Finances, legal instruments</w:t>
            </w:r>
          </w:p>
        </w:tc>
        <w:tc>
          <w:tcPr>
            <w:tcW w:w="2861" w:type="dxa"/>
          </w:tcPr>
          <w:p w:rsidR="005833A4" w:rsidRPr="00B45DC4" w:rsidRDefault="005833A4" w:rsidP="004545E9">
            <w:pPr>
              <w:numPr>
                <w:ilvl w:val="0"/>
                <w:numId w:val="143"/>
              </w:numPr>
              <w:ind w:left="213" w:hanging="213"/>
              <w:rPr>
                <w:rFonts w:ascii="Cambria" w:hAnsi="Cambria"/>
                <w:sz w:val="16"/>
                <w:szCs w:val="16"/>
                <w:lang w:val="en-US"/>
              </w:rPr>
            </w:pPr>
            <w:r w:rsidRPr="00B45DC4">
              <w:rPr>
                <w:rFonts w:ascii="Cambria" w:hAnsi="Cambria"/>
                <w:sz w:val="16"/>
                <w:szCs w:val="16"/>
                <w:lang w:val="en-US"/>
              </w:rPr>
              <w:t>Enabling Act  for NIWRMC and NIHSA  in place</w:t>
            </w:r>
          </w:p>
        </w:tc>
        <w:tc>
          <w:tcPr>
            <w:tcW w:w="2153" w:type="dxa"/>
          </w:tcPr>
          <w:p w:rsidR="005833A4" w:rsidRPr="00B45DC4" w:rsidRDefault="005833A4" w:rsidP="007F74F9">
            <w:pPr>
              <w:rPr>
                <w:rFonts w:ascii="Cambria" w:hAnsi="Cambria"/>
                <w:sz w:val="16"/>
                <w:szCs w:val="16"/>
                <w:lang w:val="en-US"/>
              </w:rPr>
            </w:pPr>
          </w:p>
        </w:tc>
        <w:tc>
          <w:tcPr>
            <w:tcW w:w="2017" w:type="dxa"/>
          </w:tcPr>
          <w:p w:rsidR="005833A4" w:rsidRPr="00B45DC4" w:rsidRDefault="005833A4" w:rsidP="007F74F9">
            <w:pPr>
              <w:rPr>
                <w:rFonts w:ascii="Cambria" w:hAnsi="Cambria"/>
                <w:sz w:val="16"/>
                <w:szCs w:val="16"/>
                <w:lang w:val="en-US"/>
              </w:rPr>
            </w:pPr>
          </w:p>
        </w:tc>
        <w:tc>
          <w:tcPr>
            <w:tcW w:w="2473"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Policy. Legal and institutional framework for management of the water resources in an integrated manner in place</w:t>
            </w:r>
          </w:p>
        </w:tc>
      </w:tr>
      <w:tr w:rsidR="005833A4" w:rsidRPr="00D06439" w:rsidTr="00170E6F">
        <w:tc>
          <w:tcPr>
            <w:tcW w:w="514" w:type="dxa"/>
          </w:tcPr>
          <w:p w:rsidR="005833A4" w:rsidRPr="00B45DC4" w:rsidRDefault="005833A4" w:rsidP="007F74F9">
            <w:pPr>
              <w:rPr>
                <w:rFonts w:ascii="Cambria" w:hAnsi="Cambria" w:cs="Calibri"/>
                <w:sz w:val="16"/>
                <w:szCs w:val="16"/>
              </w:rPr>
            </w:pPr>
            <w:r w:rsidRPr="00B45DC4">
              <w:rPr>
                <w:rFonts w:ascii="Cambria" w:hAnsi="Cambria" w:cs="Calibri"/>
                <w:sz w:val="16"/>
                <w:szCs w:val="16"/>
              </w:rPr>
              <w:t>2</w:t>
            </w:r>
          </w:p>
        </w:tc>
        <w:tc>
          <w:tcPr>
            <w:tcW w:w="3682" w:type="dxa"/>
          </w:tcPr>
          <w:p w:rsidR="005833A4" w:rsidRPr="00B45DC4" w:rsidRDefault="005833A4" w:rsidP="007F74F9">
            <w:pPr>
              <w:jc w:val="both"/>
              <w:rPr>
                <w:rFonts w:ascii="Cambria" w:hAnsi="Cambria"/>
                <w:sz w:val="16"/>
                <w:szCs w:val="16"/>
                <w:lang w:eastAsia="en-GB"/>
              </w:rPr>
            </w:pPr>
            <w:r w:rsidRPr="00B45DC4">
              <w:rPr>
                <w:rFonts w:ascii="Cambria" w:eastAsia="Calibri" w:hAnsi="Cambria" w:cs="TTE3EDB0A8t00"/>
                <w:color w:val="000000"/>
                <w:sz w:val="16"/>
                <w:szCs w:val="16"/>
              </w:rPr>
              <w:t>Water resources policy and legislative reforms for sustainable water resources management</w:t>
            </w:r>
          </w:p>
        </w:tc>
        <w:tc>
          <w:tcPr>
            <w:tcW w:w="1528" w:type="dxa"/>
          </w:tcPr>
          <w:p w:rsidR="005833A4" w:rsidRPr="00B45DC4" w:rsidRDefault="005833A4" w:rsidP="007F74F9">
            <w:pPr>
              <w:rPr>
                <w:rFonts w:ascii="Cambria" w:hAnsi="Cambria"/>
                <w:sz w:val="16"/>
                <w:szCs w:val="16"/>
                <w:lang w:val="en-US"/>
              </w:rPr>
            </w:pPr>
          </w:p>
        </w:tc>
        <w:tc>
          <w:tcPr>
            <w:tcW w:w="2861" w:type="dxa"/>
          </w:tcPr>
          <w:p w:rsidR="005833A4" w:rsidRDefault="005833A4" w:rsidP="004545E9">
            <w:pPr>
              <w:numPr>
                <w:ilvl w:val="0"/>
                <w:numId w:val="143"/>
              </w:numPr>
              <w:ind w:left="213" w:hanging="213"/>
              <w:rPr>
                <w:rFonts w:ascii="Cambria" w:hAnsi="Cambria"/>
                <w:sz w:val="16"/>
                <w:szCs w:val="16"/>
                <w:lang w:val="en-US"/>
              </w:rPr>
            </w:pPr>
            <w:r>
              <w:rPr>
                <w:rFonts w:ascii="Cambria" w:hAnsi="Cambria"/>
                <w:sz w:val="18"/>
                <w:szCs w:val="18"/>
                <w:lang w:val="en-US"/>
              </w:rPr>
              <w:t>Identification of roles and responsibilities for different actors in the sector</w:t>
            </w:r>
          </w:p>
          <w:p w:rsidR="005833A4" w:rsidRDefault="005833A4" w:rsidP="004545E9">
            <w:pPr>
              <w:numPr>
                <w:ilvl w:val="0"/>
                <w:numId w:val="143"/>
              </w:numPr>
              <w:ind w:left="213" w:hanging="213"/>
              <w:rPr>
                <w:rFonts w:ascii="Cambria" w:hAnsi="Cambria"/>
                <w:sz w:val="16"/>
                <w:szCs w:val="16"/>
                <w:lang w:val="en-US"/>
              </w:rPr>
            </w:pPr>
            <w:r w:rsidRPr="00B45DC4">
              <w:rPr>
                <w:rFonts w:ascii="Cambria" w:hAnsi="Cambria"/>
                <w:sz w:val="16"/>
                <w:szCs w:val="16"/>
                <w:lang w:val="en-US"/>
              </w:rPr>
              <w:t xml:space="preserve">Reform of existing policy, legislative and regulatory instruments and guidelines to conform with IWRM </w:t>
            </w:r>
          </w:p>
          <w:p w:rsidR="005833A4" w:rsidRPr="00B45DC4" w:rsidRDefault="005833A4" w:rsidP="004545E9">
            <w:pPr>
              <w:numPr>
                <w:ilvl w:val="0"/>
                <w:numId w:val="143"/>
              </w:numPr>
              <w:ind w:left="215" w:hanging="182"/>
              <w:rPr>
                <w:rFonts w:ascii="Cambria" w:hAnsi="Cambria"/>
                <w:sz w:val="16"/>
                <w:szCs w:val="16"/>
                <w:lang w:val="en-US"/>
              </w:rPr>
            </w:pPr>
            <w:r w:rsidRPr="00B45DC4">
              <w:rPr>
                <w:rFonts w:ascii="Cambria" w:hAnsi="Cambria"/>
                <w:sz w:val="16"/>
                <w:szCs w:val="16"/>
                <w:lang w:val="en-US"/>
              </w:rPr>
              <w:t>Legislative framework (laws, regulations and enforcement mechanisms) for IWRM in place</w:t>
            </w:r>
          </w:p>
          <w:p w:rsidR="005833A4" w:rsidRPr="00B45DC4" w:rsidRDefault="005833A4" w:rsidP="004545E9">
            <w:pPr>
              <w:numPr>
                <w:ilvl w:val="0"/>
                <w:numId w:val="143"/>
              </w:numPr>
              <w:ind w:left="213" w:hanging="213"/>
              <w:rPr>
                <w:rFonts w:ascii="Cambria" w:hAnsi="Cambria"/>
                <w:sz w:val="16"/>
                <w:szCs w:val="16"/>
                <w:lang w:val="en-US"/>
              </w:rPr>
            </w:pPr>
            <w:r w:rsidRPr="00B45DC4">
              <w:rPr>
                <w:rFonts w:ascii="Cambria" w:hAnsi="Cambria"/>
                <w:sz w:val="16"/>
                <w:szCs w:val="16"/>
                <w:lang w:val="en-US"/>
              </w:rPr>
              <w:t>Development of policy, legislative and regulatory instruments and guidelines</w:t>
            </w:r>
          </w:p>
        </w:tc>
        <w:tc>
          <w:tcPr>
            <w:tcW w:w="2153" w:type="dxa"/>
          </w:tcPr>
          <w:p w:rsidR="005833A4" w:rsidRPr="00B45DC4" w:rsidRDefault="005833A4" w:rsidP="007F74F9">
            <w:pPr>
              <w:rPr>
                <w:rFonts w:ascii="Cambria" w:hAnsi="Cambria"/>
                <w:sz w:val="16"/>
                <w:szCs w:val="16"/>
                <w:lang w:val="en-US"/>
              </w:rPr>
            </w:pPr>
          </w:p>
        </w:tc>
        <w:tc>
          <w:tcPr>
            <w:tcW w:w="2017" w:type="dxa"/>
          </w:tcPr>
          <w:p w:rsidR="005833A4" w:rsidRPr="00B45DC4" w:rsidRDefault="005833A4" w:rsidP="007F74F9">
            <w:pPr>
              <w:rPr>
                <w:rFonts w:ascii="Cambria" w:hAnsi="Cambria"/>
                <w:sz w:val="16"/>
                <w:szCs w:val="16"/>
                <w:lang w:val="en-US"/>
              </w:rPr>
            </w:pPr>
          </w:p>
        </w:tc>
        <w:tc>
          <w:tcPr>
            <w:tcW w:w="2473" w:type="dxa"/>
          </w:tcPr>
          <w:p w:rsidR="005833A4" w:rsidRPr="00B45DC4" w:rsidRDefault="005833A4" w:rsidP="007F74F9">
            <w:pPr>
              <w:rPr>
                <w:rFonts w:ascii="Cambria" w:hAnsi="Cambria"/>
                <w:sz w:val="16"/>
                <w:szCs w:val="16"/>
                <w:lang w:val="en-US"/>
              </w:rPr>
            </w:pPr>
          </w:p>
        </w:tc>
      </w:tr>
      <w:tr w:rsidR="005833A4" w:rsidRPr="00D06439" w:rsidTr="00170E6F">
        <w:tc>
          <w:tcPr>
            <w:tcW w:w="514" w:type="dxa"/>
          </w:tcPr>
          <w:p w:rsidR="005833A4" w:rsidRPr="00B45DC4" w:rsidRDefault="005833A4" w:rsidP="007F74F9">
            <w:pPr>
              <w:rPr>
                <w:rFonts w:ascii="Cambria" w:hAnsi="Cambria" w:cs="Calibri"/>
                <w:sz w:val="16"/>
                <w:szCs w:val="16"/>
              </w:rPr>
            </w:pPr>
            <w:r w:rsidRPr="00B45DC4">
              <w:rPr>
                <w:rFonts w:ascii="Cambria" w:hAnsi="Cambria" w:cs="Calibri"/>
                <w:sz w:val="16"/>
                <w:szCs w:val="16"/>
              </w:rPr>
              <w:t>3</w:t>
            </w:r>
          </w:p>
        </w:tc>
        <w:tc>
          <w:tcPr>
            <w:tcW w:w="3682" w:type="dxa"/>
          </w:tcPr>
          <w:p w:rsidR="005833A4" w:rsidRPr="00B45DC4" w:rsidRDefault="005833A4" w:rsidP="007F74F9">
            <w:pPr>
              <w:jc w:val="both"/>
              <w:rPr>
                <w:rFonts w:ascii="Cambria" w:hAnsi="Cambria"/>
                <w:sz w:val="16"/>
                <w:szCs w:val="16"/>
              </w:rPr>
            </w:pPr>
            <w:r w:rsidRPr="00B45DC4">
              <w:rPr>
                <w:rFonts w:ascii="Cambria" w:hAnsi="Cambria"/>
                <w:sz w:val="16"/>
                <w:szCs w:val="16"/>
              </w:rPr>
              <w:t>Nigerian Water Resources Information Management System (NWRIMS)</w:t>
            </w:r>
            <w:r w:rsidRPr="00B45DC4">
              <w:rPr>
                <w:rFonts w:ascii="Cambria" w:hAnsi="Cambria"/>
                <w:sz w:val="16"/>
                <w:szCs w:val="16"/>
                <w:lang w:eastAsia="en-GB"/>
              </w:rPr>
              <w:t xml:space="preserve"> - </w:t>
            </w:r>
          </w:p>
        </w:tc>
        <w:tc>
          <w:tcPr>
            <w:tcW w:w="1528"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Finances</w:t>
            </w:r>
          </w:p>
        </w:tc>
        <w:tc>
          <w:tcPr>
            <w:tcW w:w="2861" w:type="dxa"/>
          </w:tcPr>
          <w:p w:rsidR="005833A4" w:rsidRPr="00B45DC4" w:rsidRDefault="005833A4" w:rsidP="004545E9">
            <w:pPr>
              <w:numPr>
                <w:ilvl w:val="0"/>
                <w:numId w:val="143"/>
              </w:numPr>
              <w:ind w:left="213" w:hanging="213"/>
              <w:rPr>
                <w:rFonts w:ascii="Cambria" w:hAnsi="Cambria"/>
                <w:sz w:val="16"/>
                <w:szCs w:val="16"/>
                <w:lang w:val="en-US"/>
              </w:rPr>
            </w:pPr>
            <w:r w:rsidRPr="00B45DC4">
              <w:rPr>
                <w:rFonts w:ascii="Cambria" w:hAnsi="Cambria"/>
                <w:sz w:val="16"/>
                <w:szCs w:val="16"/>
                <w:lang w:val="en-US"/>
              </w:rPr>
              <w:t>Network for data collection in place</w:t>
            </w:r>
          </w:p>
          <w:p w:rsidR="005833A4" w:rsidRPr="00B45DC4" w:rsidRDefault="005833A4" w:rsidP="007F74F9">
            <w:pPr>
              <w:ind w:left="213" w:hanging="213"/>
              <w:rPr>
                <w:rFonts w:ascii="Cambria" w:hAnsi="Cambria"/>
                <w:sz w:val="16"/>
                <w:szCs w:val="16"/>
                <w:lang w:val="en-US"/>
              </w:rPr>
            </w:pPr>
          </w:p>
          <w:p w:rsidR="005833A4" w:rsidRPr="00B45DC4" w:rsidRDefault="005833A4" w:rsidP="004545E9">
            <w:pPr>
              <w:numPr>
                <w:ilvl w:val="0"/>
                <w:numId w:val="143"/>
              </w:numPr>
              <w:ind w:left="213" w:hanging="213"/>
              <w:rPr>
                <w:rFonts w:ascii="Cambria" w:hAnsi="Cambria"/>
                <w:sz w:val="16"/>
                <w:szCs w:val="16"/>
                <w:lang w:val="en-US"/>
              </w:rPr>
            </w:pPr>
            <w:r w:rsidRPr="00B45DC4">
              <w:rPr>
                <w:rFonts w:ascii="Cambria" w:hAnsi="Cambria"/>
                <w:sz w:val="16"/>
                <w:szCs w:val="16"/>
                <w:lang w:val="en-US"/>
              </w:rPr>
              <w:t>Information exchange protocol developed</w:t>
            </w:r>
          </w:p>
        </w:tc>
        <w:tc>
          <w:tcPr>
            <w:tcW w:w="2153"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An operational water resources management information system</w:t>
            </w:r>
          </w:p>
          <w:p w:rsidR="005833A4" w:rsidRPr="00B45DC4" w:rsidRDefault="005833A4" w:rsidP="007F74F9">
            <w:pPr>
              <w:rPr>
                <w:rFonts w:ascii="Cambria" w:hAnsi="Cambria"/>
                <w:sz w:val="16"/>
                <w:szCs w:val="16"/>
                <w:lang w:val="en-US"/>
              </w:rPr>
            </w:pPr>
          </w:p>
          <w:p w:rsidR="005833A4" w:rsidRPr="00B45DC4" w:rsidRDefault="005833A4" w:rsidP="007F74F9">
            <w:pPr>
              <w:rPr>
                <w:rFonts w:ascii="Cambria" w:hAnsi="Cambria"/>
                <w:sz w:val="16"/>
                <w:szCs w:val="16"/>
                <w:lang w:val="en-US"/>
              </w:rPr>
            </w:pPr>
            <w:r w:rsidRPr="00B45DC4">
              <w:rPr>
                <w:rFonts w:ascii="Cambria" w:hAnsi="Cambria"/>
                <w:sz w:val="16"/>
                <w:szCs w:val="16"/>
                <w:lang w:val="en-US"/>
              </w:rPr>
              <w:t>Standardisation and regulation of information exchange</w:t>
            </w:r>
          </w:p>
        </w:tc>
        <w:tc>
          <w:tcPr>
            <w:tcW w:w="2017"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Readily available water resources data and information for planning, efficient water allocation  and general decision making</w:t>
            </w:r>
          </w:p>
        </w:tc>
        <w:tc>
          <w:tcPr>
            <w:tcW w:w="2473"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Effective and efficient water resources information system in place and operational</w:t>
            </w:r>
          </w:p>
        </w:tc>
      </w:tr>
      <w:tr w:rsidR="005833A4" w:rsidRPr="00D06439" w:rsidTr="00170E6F">
        <w:tc>
          <w:tcPr>
            <w:tcW w:w="514" w:type="dxa"/>
          </w:tcPr>
          <w:p w:rsidR="005833A4" w:rsidRPr="00B45DC4" w:rsidRDefault="005833A4" w:rsidP="007F74F9">
            <w:pPr>
              <w:rPr>
                <w:rFonts w:ascii="Cambria" w:hAnsi="Cambria" w:cs="Calibri"/>
                <w:sz w:val="16"/>
                <w:szCs w:val="16"/>
              </w:rPr>
            </w:pPr>
            <w:r>
              <w:rPr>
                <w:rFonts w:ascii="Cambria" w:hAnsi="Cambria" w:cs="Calibri"/>
                <w:sz w:val="16"/>
                <w:szCs w:val="16"/>
              </w:rPr>
              <w:t>4</w:t>
            </w:r>
          </w:p>
        </w:tc>
        <w:tc>
          <w:tcPr>
            <w:tcW w:w="3682" w:type="dxa"/>
          </w:tcPr>
          <w:p w:rsidR="005833A4" w:rsidRPr="00B45DC4" w:rsidRDefault="005833A4" w:rsidP="007F74F9">
            <w:pPr>
              <w:jc w:val="both"/>
              <w:rPr>
                <w:rFonts w:ascii="Cambria" w:hAnsi="Cambria"/>
                <w:i/>
                <w:sz w:val="16"/>
                <w:szCs w:val="16"/>
              </w:rPr>
            </w:pPr>
            <w:r w:rsidRPr="00B45DC4">
              <w:rPr>
                <w:rFonts w:ascii="Cambria" w:hAnsi="Cambria"/>
                <w:bCs/>
                <w:sz w:val="16"/>
                <w:szCs w:val="16"/>
              </w:rPr>
              <w:t>Water Pricing, Tariff, Licensing Fees Structure Policy</w:t>
            </w:r>
          </w:p>
        </w:tc>
        <w:tc>
          <w:tcPr>
            <w:tcW w:w="1528"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Finances</w:t>
            </w:r>
          </w:p>
        </w:tc>
        <w:tc>
          <w:tcPr>
            <w:tcW w:w="2861" w:type="dxa"/>
          </w:tcPr>
          <w:p w:rsidR="005833A4" w:rsidRPr="00B45DC4" w:rsidRDefault="005833A4" w:rsidP="004545E9">
            <w:pPr>
              <w:numPr>
                <w:ilvl w:val="0"/>
                <w:numId w:val="143"/>
              </w:numPr>
              <w:ind w:left="215" w:hanging="182"/>
              <w:rPr>
                <w:rFonts w:ascii="Cambria" w:hAnsi="Cambria"/>
                <w:sz w:val="16"/>
                <w:szCs w:val="16"/>
                <w:lang w:val="en-US"/>
              </w:rPr>
            </w:pPr>
            <w:r w:rsidRPr="00B45DC4">
              <w:rPr>
                <w:rFonts w:ascii="Cambria" w:hAnsi="Cambria"/>
                <w:sz w:val="16"/>
                <w:szCs w:val="16"/>
                <w:lang w:val="en-US"/>
              </w:rPr>
              <w:t>Financial and management autonomy of water management institutions</w:t>
            </w:r>
          </w:p>
          <w:p w:rsidR="005833A4" w:rsidRPr="00B45DC4" w:rsidRDefault="005833A4" w:rsidP="004545E9">
            <w:pPr>
              <w:numPr>
                <w:ilvl w:val="0"/>
                <w:numId w:val="143"/>
              </w:numPr>
              <w:ind w:left="215" w:hanging="182"/>
              <w:rPr>
                <w:rFonts w:ascii="Cambria" w:hAnsi="Cambria"/>
                <w:sz w:val="16"/>
                <w:szCs w:val="16"/>
                <w:lang w:val="en-US"/>
              </w:rPr>
            </w:pPr>
            <w:r w:rsidRPr="00B45DC4">
              <w:rPr>
                <w:rFonts w:ascii="Cambria" w:hAnsi="Cambria"/>
                <w:sz w:val="16"/>
                <w:szCs w:val="16"/>
                <w:lang w:val="en-US"/>
              </w:rPr>
              <w:t>Resources  management authorization based on business plans</w:t>
            </w:r>
          </w:p>
          <w:p w:rsidR="005833A4" w:rsidRPr="00B45DC4" w:rsidRDefault="005833A4" w:rsidP="004545E9">
            <w:pPr>
              <w:numPr>
                <w:ilvl w:val="0"/>
                <w:numId w:val="143"/>
              </w:numPr>
              <w:ind w:left="215" w:hanging="182"/>
              <w:rPr>
                <w:rFonts w:ascii="Cambria" w:hAnsi="Cambria"/>
                <w:sz w:val="16"/>
                <w:szCs w:val="16"/>
                <w:lang w:val="en-US"/>
              </w:rPr>
            </w:pPr>
            <w:r w:rsidRPr="00B45DC4">
              <w:rPr>
                <w:rFonts w:ascii="Cambria" w:hAnsi="Cambria"/>
                <w:sz w:val="16"/>
                <w:szCs w:val="16"/>
                <w:lang w:val="en-US"/>
              </w:rPr>
              <w:t>Effective and efficient sys</w:t>
            </w:r>
            <w:r>
              <w:rPr>
                <w:rFonts w:ascii="Cambria" w:hAnsi="Cambria"/>
                <w:sz w:val="16"/>
                <w:szCs w:val="16"/>
                <w:lang w:val="en-US"/>
              </w:rPr>
              <w:t>tem for collection of water fee</w:t>
            </w:r>
            <w:r w:rsidRPr="00B45DC4">
              <w:rPr>
                <w:rFonts w:ascii="Cambria" w:hAnsi="Cambria"/>
                <w:sz w:val="16"/>
                <w:szCs w:val="16"/>
                <w:lang w:val="en-US"/>
              </w:rPr>
              <w:t xml:space="preserve">s </w:t>
            </w:r>
          </w:p>
        </w:tc>
        <w:tc>
          <w:tcPr>
            <w:tcW w:w="2153"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 xml:space="preserve">Tariff system for water management </w:t>
            </w:r>
          </w:p>
          <w:p w:rsidR="005833A4" w:rsidRPr="00B45DC4" w:rsidRDefault="005833A4" w:rsidP="007F74F9">
            <w:pPr>
              <w:rPr>
                <w:rFonts w:ascii="Cambria" w:hAnsi="Cambria"/>
                <w:sz w:val="16"/>
                <w:szCs w:val="16"/>
                <w:lang w:val="en-US"/>
              </w:rPr>
            </w:pPr>
          </w:p>
          <w:p w:rsidR="005833A4" w:rsidRPr="00B45DC4" w:rsidRDefault="005833A4" w:rsidP="007F74F9">
            <w:pPr>
              <w:rPr>
                <w:rFonts w:ascii="Cambria" w:hAnsi="Cambria"/>
                <w:sz w:val="16"/>
                <w:szCs w:val="16"/>
                <w:lang w:val="en-US"/>
              </w:rPr>
            </w:pPr>
            <w:r w:rsidRPr="00B45DC4">
              <w:rPr>
                <w:rFonts w:ascii="Cambria" w:hAnsi="Cambria"/>
                <w:sz w:val="16"/>
                <w:szCs w:val="16"/>
                <w:lang w:val="en-US"/>
              </w:rPr>
              <w:t xml:space="preserve">Financing and incentive structures including economic instruments </w:t>
            </w:r>
          </w:p>
        </w:tc>
        <w:tc>
          <w:tcPr>
            <w:tcW w:w="2017"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Increased effectiveness and  efficiency in the delivery of services to consumers</w:t>
            </w:r>
          </w:p>
        </w:tc>
        <w:tc>
          <w:tcPr>
            <w:tcW w:w="2473" w:type="dxa"/>
          </w:tcPr>
          <w:p w:rsidR="005833A4" w:rsidRPr="00B45DC4" w:rsidRDefault="005833A4" w:rsidP="007F74F9">
            <w:pPr>
              <w:rPr>
                <w:rFonts w:ascii="Cambria" w:hAnsi="Cambria"/>
                <w:sz w:val="16"/>
                <w:szCs w:val="16"/>
                <w:lang w:val="en-US"/>
              </w:rPr>
            </w:pPr>
            <w:r w:rsidRPr="00B45DC4">
              <w:rPr>
                <w:rFonts w:ascii="Cambria" w:hAnsi="Cambria"/>
                <w:sz w:val="16"/>
                <w:szCs w:val="16"/>
                <w:lang w:val="en-US"/>
              </w:rPr>
              <w:t xml:space="preserve">Operational and effective mechanisms for increased private sector financing </w:t>
            </w:r>
          </w:p>
        </w:tc>
      </w:tr>
      <w:tr w:rsidR="005833A4" w:rsidRPr="00D06439" w:rsidTr="00170E6F">
        <w:tc>
          <w:tcPr>
            <w:tcW w:w="514" w:type="dxa"/>
          </w:tcPr>
          <w:p w:rsidR="005833A4" w:rsidRPr="00B45DC4" w:rsidRDefault="005833A4" w:rsidP="007F74F9">
            <w:pPr>
              <w:rPr>
                <w:rFonts w:ascii="Cambria" w:hAnsi="Cambria" w:cs="Calibri"/>
                <w:sz w:val="16"/>
                <w:szCs w:val="16"/>
              </w:rPr>
            </w:pPr>
            <w:r>
              <w:rPr>
                <w:rFonts w:ascii="Cambria" w:hAnsi="Cambria" w:cs="Calibri"/>
                <w:sz w:val="16"/>
                <w:szCs w:val="16"/>
              </w:rPr>
              <w:t>5</w:t>
            </w:r>
          </w:p>
        </w:tc>
        <w:tc>
          <w:tcPr>
            <w:tcW w:w="3682" w:type="dxa"/>
          </w:tcPr>
          <w:p w:rsidR="005833A4" w:rsidRPr="00B45DC4" w:rsidRDefault="005833A4" w:rsidP="007F74F9">
            <w:pPr>
              <w:jc w:val="both"/>
              <w:rPr>
                <w:rFonts w:ascii="Cambria" w:hAnsi="Cambria"/>
                <w:sz w:val="16"/>
                <w:szCs w:val="16"/>
              </w:rPr>
            </w:pPr>
            <w:r w:rsidRPr="00B45DC4">
              <w:rPr>
                <w:rFonts w:ascii="Cambria" w:hAnsi="Cambria"/>
                <w:sz w:val="16"/>
                <w:szCs w:val="16"/>
              </w:rPr>
              <w:t xml:space="preserve">Sustainable Funding </w:t>
            </w:r>
            <w:r w:rsidRPr="00B45DC4">
              <w:rPr>
                <w:rFonts w:ascii="Cambria" w:eastAsia="Calibri" w:hAnsi="Cambria" w:cs="TTE3EDB0A8t00"/>
                <w:sz w:val="16"/>
                <w:szCs w:val="16"/>
              </w:rPr>
              <w:t>and economics valuation</w:t>
            </w:r>
            <w:r w:rsidRPr="00B45DC4">
              <w:rPr>
                <w:rFonts w:ascii="Cambria" w:hAnsi="Cambria"/>
                <w:sz w:val="16"/>
                <w:szCs w:val="16"/>
              </w:rPr>
              <w:t xml:space="preserve"> for Water Resources Management</w:t>
            </w:r>
          </w:p>
        </w:tc>
        <w:tc>
          <w:tcPr>
            <w:tcW w:w="1528" w:type="dxa"/>
          </w:tcPr>
          <w:p w:rsidR="005833A4" w:rsidRPr="00B45DC4" w:rsidRDefault="005833A4" w:rsidP="007F74F9">
            <w:pPr>
              <w:rPr>
                <w:rFonts w:ascii="Cambria" w:hAnsi="Cambria"/>
                <w:sz w:val="16"/>
                <w:szCs w:val="16"/>
                <w:lang w:val="en-US"/>
              </w:rPr>
            </w:pPr>
          </w:p>
        </w:tc>
        <w:tc>
          <w:tcPr>
            <w:tcW w:w="2861" w:type="dxa"/>
          </w:tcPr>
          <w:p w:rsidR="005833A4" w:rsidRPr="00B45DC4" w:rsidRDefault="005833A4" w:rsidP="007F74F9">
            <w:pPr>
              <w:rPr>
                <w:rFonts w:ascii="Cambria" w:hAnsi="Cambria"/>
                <w:sz w:val="16"/>
                <w:szCs w:val="16"/>
                <w:lang w:val="en-US"/>
              </w:rPr>
            </w:pPr>
          </w:p>
        </w:tc>
        <w:tc>
          <w:tcPr>
            <w:tcW w:w="2153" w:type="dxa"/>
          </w:tcPr>
          <w:p w:rsidR="005833A4" w:rsidRPr="00B45DC4" w:rsidRDefault="005833A4" w:rsidP="007F74F9">
            <w:pPr>
              <w:rPr>
                <w:rFonts w:ascii="Cambria" w:hAnsi="Cambria"/>
                <w:sz w:val="16"/>
                <w:szCs w:val="16"/>
                <w:lang w:val="en-US"/>
              </w:rPr>
            </w:pPr>
          </w:p>
        </w:tc>
        <w:tc>
          <w:tcPr>
            <w:tcW w:w="2017" w:type="dxa"/>
          </w:tcPr>
          <w:p w:rsidR="005833A4" w:rsidRPr="00B45DC4" w:rsidRDefault="005833A4" w:rsidP="007F74F9">
            <w:pPr>
              <w:rPr>
                <w:rFonts w:ascii="Cambria" w:hAnsi="Cambria"/>
                <w:sz w:val="16"/>
                <w:szCs w:val="16"/>
                <w:lang w:val="en-US"/>
              </w:rPr>
            </w:pPr>
          </w:p>
        </w:tc>
        <w:tc>
          <w:tcPr>
            <w:tcW w:w="2473" w:type="dxa"/>
          </w:tcPr>
          <w:p w:rsidR="005833A4" w:rsidRPr="00B45DC4" w:rsidRDefault="005833A4" w:rsidP="007F74F9">
            <w:pPr>
              <w:rPr>
                <w:rFonts w:ascii="Cambria" w:hAnsi="Cambria"/>
                <w:sz w:val="16"/>
                <w:szCs w:val="16"/>
                <w:lang w:val="en-US"/>
              </w:rPr>
            </w:pPr>
          </w:p>
        </w:tc>
      </w:tr>
      <w:tr w:rsidR="005833A4" w:rsidRPr="00D06439" w:rsidTr="00170E6F">
        <w:tc>
          <w:tcPr>
            <w:tcW w:w="514" w:type="dxa"/>
          </w:tcPr>
          <w:p w:rsidR="005833A4" w:rsidRPr="00B45DC4" w:rsidRDefault="005833A4" w:rsidP="007F74F9">
            <w:pPr>
              <w:rPr>
                <w:rFonts w:ascii="Cambria" w:hAnsi="Cambria" w:cs="Calibri"/>
                <w:sz w:val="16"/>
                <w:szCs w:val="18"/>
              </w:rPr>
            </w:pPr>
            <w:r>
              <w:rPr>
                <w:rFonts w:ascii="Cambria" w:hAnsi="Cambria" w:cs="Calibri"/>
                <w:sz w:val="16"/>
                <w:szCs w:val="18"/>
              </w:rPr>
              <w:t>6</w:t>
            </w:r>
          </w:p>
        </w:tc>
        <w:tc>
          <w:tcPr>
            <w:tcW w:w="3682" w:type="dxa"/>
          </w:tcPr>
          <w:p w:rsidR="005833A4" w:rsidRPr="00B45DC4" w:rsidRDefault="005833A4" w:rsidP="007F74F9">
            <w:pPr>
              <w:ind w:left="900" w:hanging="900"/>
              <w:rPr>
                <w:rFonts w:ascii="Cambria" w:hAnsi="Cambria"/>
                <w:i/>
                <w:sz w:val="16"/>
                <w:szCs w:val="18"/>
              </w:rPr>
            </w:pPr>
            <w:r w:rsidRPr="00170E6F">
              <w:rPr>
                <w:rFonts w:ascii="Cambria" w:eastAsia="Calibri" w:hAnsi="Cambria"/>
                <w:sz w:val="16"/>
                <w:szCs w:val="18"/>
              </w:rPr>
              <w:t>Surface and groundwater resource assessment</w:t>
            </w:r>
          </w:p>
        </w:tc>
        <w:tc>
          <w:tcPr>
            <w:tcW w:w="1528" w:type="dxa"/>
          </w:tcPr>
          <w:p w:rsidR="005833A4" w:rsidRPr="00B45DC4" w:rsidRDefault="005833A4" w:rsidP="007F74F9">
            <w:pPr>
              <w:rPr>
                <w:rFonts w:ascii="Cambria" w:hAnsi="Cambria"/>
                <w:sz w:val="16"/>
                <w:szCs w:val="18"/>
                <w:lang w:val="en-US"/>
              </w:rPr>
            </w:pPr>
            <w:r w:rsidRPr="00B45DC4">
              <w:rPr>
                <w:rFonts w:ascii="Cambria" w:hAnsi="Cambria"/>
                <w:sz w:val="16"/>
                <w:szCs w:val="18"/>
                <w:lang w:val="en-US"/>
              </w:rPr>
              <w:t>Finances</w:t>
            </w:r>
          </w:p>
        </w:tc>
        <w:tc>
          <w:tcPr>
            <w:tcW w:w="2861" w:type="dxa"/>
          </w:tcPr>
          <w:p w:rsidR="005833A4" w:rsidRPr="00B45DC4" w:rsidRDefault="005833A4" w:rsidP="004545E9">
            <w:pPr>
              <w:numPr>
                <w:ilvl w:val="0"/>
                <w:numId w:val="133"/>
              </w:numPr>
              <w:ind w:left="0" w:hanging="98"/>
              <w:rPr>
                <w:rFonts w:ascii="Cambria" w:hAnsi="Cambria"/>
                <w:sz w:val="16"/>
                <w:szCs w:val="18"/>
                <w:lang w:val="en-US"/>
              </w:rPr>
            </w:pPr>
            <w:r w:rsidRPr="00B45DC4">
              <w:rPr>
                <w:rFonts w:ascii="Cambria" w:hAnsi="Cambria"/>
                <w:sz w:val="16"/>
                <w:szCs w:val="18"/>
                <w:lang w:val="en-US"/>
              </w:rPr>
              <w:t>Surface and groundwater monitoring network in place.</w:t>
            </w:r>
          </w:p>
          <w:p w:rsidR="005833A4" w:rsidRPr="00B45DC4" w:rsidRDefault="005833A4" w:rsidP="004545E9">
            <w:pPr>
              <w:numPr>
                <w:ilvl w:val="0"/>
                <w:numId w:val="133"/>
              </w:numPr>
              <w:ind w:left="0" w:hanging="98"/>
              <w:rPr>
                <w:rFonts w:ascii="Cambria" w:hAnsi="Cambria"/>
                <w:sz w:val="16"/>
                <w:szCs w:val="18"/>
                <w:lang w:val="en-US"/>
              </w:rPr>
            </w:pPr>
          </w:p>
        </w:tc>
        <w:tc>
          <w:tcPr>
            <w:tcW w:w="2153" w:type="dxa"/>
          </w:tcPr>
          <w:p w:rsidR="005833A4" w:rsidRPr="00B45DC4" w:rsidRDefault="005833A4" w:rsidP="004545E9">
            <w:pPr>
              <w:numPr>
                <w:ilvl w:val="0"/>
                <w:numId w:val="133"/>
              </w:numPr>
              <w:ind w:left="51" w:hanging="90"/>
              <w:rPr>
                <w:rFonts w:ascii="Cambria" w:hAnsi="Cambria"/>
                <w:sz w:val="16"/>
                <w:szCs w:val="18"/>
                <w:lang w:val="en-US"/>
              </w:rPr>
            </w:pPr>
            <w:r w:rsidRPr="00B45DC4">
              <w:rPr>
                <w:rFonts w:ascii="Cambria" w:hAnsi="Cambria"/>
                <w:sz w:val="16"/>
                <w:szCs w:val="18"/>
                <w:lang w:val="en-US"/>
              </w:rPr>
              <w:t>Number of hydrological stations rehabilitated and/or established.</w:t>
            </w:r>
          </w:p>
          <w:p w:rsidR="005833A4" w:rsidRPr="00B45DC4" w:rsidRDefault="005833A4" w:rsidP="004545E9">
            <w:pPr>
              <w:numPr>
                <w:ilvl w:val="0"/>
                <w:numId w:val="133"/>
              </w:numPr>
              <w:ind w:left="51" w:hanging="90"/>
              <w:rPr>
                <w:rFonts w:ascii="Cambria" w:hAnsi="Cambria"/>
                <w:sz w:val="16"/>
                <w:szCs w:val="18"/>
                <w:lang w:val="en-US"/>
              </w:rPr>
            </w:pPr>
            <w:r w:rsidRPr="00B45DC4">
              <w:rPr>
                <w:rFonts w:ascii="Cambria" w:hAnsi="Cambria"/>
                <w:sz w:val="16"/>
                <w:szCs w:val="18"/>
                <w:lang w:val="en-US"/>
              </w:rPr>
              <w:t xml:space="preserve">Number of exploratory boreholes constructed to assess groundwater </w:t>
            </w:r>
          </w:p>
        </w:tc>
        <w:tc>
          <w:tcPr>
            <w:tcW w:w="2017" w:type="dxa"/>
          </w:tcPr>
          <w:p w:rsidR="005833A4" w:rsidRPr="00B45DC4" w:rsidRDefault="005833A4" w:rsidP="007F74F9">
            <w:pPr>
              <w:rPr>
                <w:rFonts w:ascii="Cambria" w:hAnsi="Cambria"/>
                <w:sz w:val="16"/>
                <w:szCs w:val="18"/>
                <w:lang w:val="en-US"/>
              </w:rPr>
            </w:pPr>
            <w:r w:rsidRPr="00B45DC4">
              <w:rPr>
                <w:rFonts w:ascii="Cambria" w:hAnsi="Cambria"/>
                <w:sz w:val="16"/>
                <w:szCs w:val="18"/>
                <w:lang w:val="en-US"/>
              </w:rPr>
              <w:t>Improved decision making in the management of surface and ground water resources at national, catchment and sub-catchment levels</w:t>
            </w:r>
          </w:p>
        </w:tc>
        <w:tc>
          <w:tcPr>
            <w:tcW w:w="2473" w:type="dxa"/>
          </w:tcPr>
          <w:p w:rsidR="005833A4" w:rsidRPr="00B45DC4" w:rsidRDefault="005833A4" w:rsidP="007F74F9">
            <w:pPr>
              <w:rPr>
                <w:rFonts w:ascii="Cambria" w:hAnsi="Cambria"/>
                <w:sz w:val="16"/>
                <w:szCs w:val="18"/>
                <w:lang w:val="en-US"/>
              </w:rPr>
            </w:pPr>
            <w:r w:rsidRPr="00B45DC4">
              <w:rPr>
                <w:rFonts w:ascii="Cambria" w:hAnsi="Cambria"/>
                <w:sz w:val="16"/>
                <w:szCs w:val="18"/>
                <w:lang w:val="en-US"/>
              </w:rPr>
              <w:t>Water resources managed in an integrated manner based on unambiguous information.</w:t>
            </w:r>
          </w:p>
        </w:tc>
      </w:tr>
      <w:tr w:rsidR="005833A4" w:rsidRPr="00D06439" w:rsidTr="005833A4">
        <w:tc>
          <w:tcPr>
            <w:tcW w:w="15228" w:type="dxa"/>
            <w:gridSpan w:val="7"/>
            <w:shd w:val="clear" w:color="auto" w:fill="1F497D"/>
          </w:tcPr>
          <w:p w:rsidR="005833A4" w:rsidRPr="00657FBC" w:rsidRDefault="005833A4" w:rsidP="007F74F9">
            <w:pPr>
              <w:rPr>
                <w:rFonts w:ascii="Cambria" w:hAnsi="Cambria"/>
                <w:color w:val="FFFFFF"/>
                <w:sz w:val="20"/>
              </w:rPr>
            </w:pPr>
            <w:r w:rsidRPr="00657FBC">
              <w:rPr>
                <w:rFonts w:ascii="Cambria" w:hAnsi="Cambria"/>
                <w:color w:val="FFFFFF"/>
                <w:sz w:val="20"/>
              </w:rPr>
              <w:t>STRATEGIC PROGRAMME: 2. INSTITUTIONAL FRAMEWORK AND CAPACITY BUILDING</w:t>
            </w:r>
          </w:p>
        </w:tc>
      </w:tr>
      <w:tr w:rsidR="005833A4" w:rsidRPr="00D06439" w:rsidTr="005833A4">
        <w:tc>
          <w:tcPr>
            <w:tcW w:w="15228" w:type="dxa"/>
            <w:gridSpan w:val="7"/>
            <w:shd w:val="clear" w:color="auto" w:fill="1F497D"/>
          </w:tcPr>
          <w:p w:rsidR="005833A4" w:rsidRPr="00657FBC" w:rsidRDefault="005833A4" w:rsidP="007F74F9">
            <w:pPr>
              <w:ind w:left="1710" w:right="360" w:hanging="1710"/>
              <w:jc w:val="both"/>
              <w:rPr>
                <w:rFonts w:ascii="Cambria" w:hAnsi="Cambria"/>
                <w:i/>
                <w:snapToGrid w:val="0"/>
                <w:color w:val="FFFFFF"/>
                <w:sz w:val="20"/>
              </w:rPr>
            </w:pPr>
            <w:r w:rsidRPr="00657FBC">
              <w:rPr>
                <w:rFonts w:ascii="Cambria" w:hAnsi="Cambria"/>
                <w:color w:val="FFFFFF"/>
                <w:sz w:val="20"/>
              </w:rPr>
              <w:t>Strategic Objective:</w:t>
            </w:r>
            <w:r w:rsidRPr="00657FBC">
              <w:rPr>
                <w:rFonts w:ascii="Cambria" w:hAnsi="Cambria" w:cs="Frutiger-Light"/>
                <w:i/>
                <w:color w:val="FFFFFF"/>
                <w:sz w:val="20"/>
              </w:rPr>
              <w:t xml:space="preserve"> Put in place institutional arrangement and build institutional and human resources capacity to support the achievement of integrated water resources management in Nigeria.</w:t>
            </w:r>
          </w:p>
        </w:tc>
      </w:tr>
      <w:tr w:rsidR="005833A4" w:rsidRPr="00D06439" w:rsidTr="005833A4">
        <w:tc>
          <w:tcPr>
            <w:tcW w:w="15228" w:type="dxa"/>
            <w:gridSpan w:val="7"/>
            <w:shd w:val="clear" w:color="auto" w:fill="1F497D"/>
          </w:tcPr>
          <w:p w:rsidR="005833A4" w:rsidRPr="00657FBC" w:rsidRDefault="005833A4" w:rsidP="007F74F9">
            <w:pPr>
              <w:jc w:val="both"/>
              <w:rPr>
                <w:rFonts w:ascii="Cambria" w:hAnsi="Cambria"/>
                <w:i/>
                <w:color w:val="FFFFFF"/>
                <w:sz w:val="20"/>
              </w:rPr>
            </w:pPr>
            <w:r w:rsidRPr="00657FBC">
              <w:rPr>
                <w:rFonts w:ascii="Cambria" w:hAnsi="Cambria"/>
                <w:color w:val="FFFFFF"/>
                <w:sz w:val="20"/>
              </w:rPr>
              <w:t>Key Strategies:</w:t>
            </w:r>
            <w:r w:rsidRPr="00657FBC">
              <w:rPr>
                <w:rFonts w:ascii="Cambria" w:hAnsi="Cambria"/>
                <w:i/>
                <w:color w:val="FFFFFF"/>
                <w:sz w:val="20"/>
              </w:rPr>
              <w:t xml:space="preserve"> </w:t>
            </w:r>
          </w:p>
          <w:p w:rsidR="005833A4" w:rsidRPr="00657FBC" w:rsidRDefault="005833A4" w:rsidP="004545E9">
            <w:pPr>
              <w:pStyle w:val="ListParagraph"/>
              <w:numPr>
                <w:ilvl w:val="0"/>
                <w:numId w:val="127"/>
              </w:numPr>
              <w:ind w:right="252"/>
              <w:jc w:val="both"/>
              <w:rPr>
                <w:rFonts w:ascii="Cambria" w:hAnsi="Cambria"/>
                <w:i/>
                <w:color w:val="FFFFFF"/>
                <w:sz w:val="20"/>
                <w:szCs w:val="20"/>
              </w:rPr>
            </w:pPr>
            <w:r w:rsidRPr="00657FBC">
              <w:rPr>
                <w:rFonts w:ascii="Cambria" w:hAnsi="Cambria"/>
                <w:i/>
                <w:color w:val="FFFFFF"/>
                <w:sz w:val="20"/>
                <w:szCs w:val="20"/>
              </w:rPr>
              <w:t>Establish forums of stakeholders for decision making, with representation of all sections of society, and a good gender balance;</w:t>
            </w:r>
          </w:p>
          <w:p w:rsidR="005833A4" w:rsidRPr="00657FBC" w:rsidRDefault="005833A4" w:rsidP="004545E9">
            <w:pPr>
              <w:pStyle w:val="ListParagraph"/>
              <w:numPr>
                <w:ilvl w:val="0"/>
                <w:numId w:val="127"/>
              </w:numPr>
              <w:ind w:right="252"/>
              <w:jc w:val="both"/>
              <w:rPr>
                <w:rFonts w:ascii="Cambria" w:hAnsi="Cambria"/>
                <w:i/>
                <w:color w:val="FFFFFF"/>
                <w:sz w:val="20"/>
                <w:szCs w:val="20"/>
              </w:rPr>
            </w:pPr>
            <w:r w:rsidRPr="00657FBC">
              <w:rPr>
                <w:rFonts w:ascii="Cambria" w:hAnsi="Cambria" w:cs="Frutiger-Light"/>
                <w:i/>
                <w:color w:val="FFFFFF"/>
                <w:sz w:val="20"/>
                <w:szCs w:val="20"/>
              </w:rPr>
              <w:t>Progressive decentralisation of responsibility and authority for water resources management to catchment management agencies and at local levels to the water user associations</w:t>
            </w:r>
            <w:r w:rsidRPr="00657FBC">
              <w:rPr>
                <w:rFonts w:ascii="Cambria" w:hAnsi="Cambria"/>
                <w:i/>
                <w:color w:val="FFFFFF"/>
                <w:sz w:val="20"/>
                <w:szCs w:val="20"/>
              </w:rPr>
              <w:t>;</w:t>
            </w:r>
          </w:p>
          <w:p w:rsidR="005833A4" w:rsidRPr="00657FBC" w:rsidRDefault="005833A4" w:rsidP="004545E9">
            <w:pPr>
              <w:numPr>
                <w:ilvl w:val="0"/>
                <w:numId w:val="127"/>
              </w:numPr>
              <w:ind w:right="252"/>
              <w:jc w:val="both"/>
              <w:rPr>
                <w:rFonts w:ascii="Cambria" w:hAnsi="Cambria"/>
                <w:i/>
                <w:color w:val="FFFFFF"/>
                <w:sz w:val="20"/>
              </w:rPr>
            </w:pPr>
            <w:r w:rsidRPr="00657FBC">
              <w:rPr>
                <w:rFonts w:ascii="Cambria" w:hAnsi="Cambria"/>
                <w:i/>
                <w:color w:val="FFFFFF"/>
                <w:sz w:val="20"/>
              </w:rPr>
              <w:t>Create government institutions to co-ordinate and regulate the management of water resources across water use sectors;</w:t>
            </w:r>
          </w:p>
          <w:p w:rsidR="005833A4" w:rsidRPr="00657FBC" w:rsidRDefault="005833A4" w:rsidP="004545E9">
            <w:pPr>
              <w:numPr>
                <w:ilvl w:val="0"/>
                <w:numId w:val="127"/>
              </w:numPr>
              <w:ind w:right="252"/>
              <w:jc w:val="both"/>
              <w:rPr>
                <w:rFonts w:ascii="Cambria" w:hAnsi="Cambria"/>
                <w:i/>
                <w:color w:val="FFFFFF"/>
                <w:sz w:val="20"/>
              </w:rPr>
            </w:pPr>
            <w:r w:rsidRPr="00657FBC">
              <w:rPr>
                <w:rFonts w:ascii="Cambria" w:hAnsi="Cambria"/>
                <w:i/>
                <w:color w:val="FFFFFF"/>
                <w:sz w:val="20"/>
              </w:rPr>
              <w:t xml:space="preserve">Develop the institutions </w:t>
            </w:r>
            <w:r w:rsidRPr="00657FBC">
              <w:rPr>
                <w:rFonts w:ascii="Cambria" w:hAnsi="Cambria" w:cs="Calibri"/>
                <w:i/>
                <w:color w:val="FFFFFF"/>
                <w:sz w:val="20"/>
                <w:lang w:eastAsia="en-GB"/>
              </w:rPr>
              <w:t>and build human resources competence, capacity and provide motivation as well as raise public awareness on IWRM.</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1</w:t>
            </w:r>
          </w:p>
        </w:tc>
        <w:tc>
          <w:tcPr>
            <w:tcW w:w="3682" w:type="dxa"/>
          </w:tcPr>
          <w:p w:rsidR="005833A4" w:rsidRPr="00170E6F" w:rsidRDefault="005833A4" w:rsidP="007F74F9">
            <w:pPr>
              <w:ind w:left="900" w:hanging="900"/>
              <w:jc w:val="both"/>
              <w:rPr>
                <w:rFonts w:ascii="Cambria" w:hAnsi="Cambria"/>
                <w:sz w:val="18"/>
                <w:szCs w:val="18"/>
              </w:rPr>
            </w:pPr>
            <w:r w:rsidRPr="00170E6F">
              <w:rPr>
                <w:rFonts w:ascii="Cambria" w:eastAsia="Calibri" w:hAnsi="Cambria" w:cs="TTE3EDB0A8t00"/>
                <w:color w:val="000000"/>
                <w:sz w:val="18"/>
                <w:szCs w:val="18"/>
              </w:rPr>
              <w:t>Establishment of Catchment Management Offices</w:t>
            </w:r>
            <w:r w:rsidRPr="00170E6F">
              <w:rPr>
                <w:rFonts w:ascii="Cambria" w:hAnsi="Cambria"/>
                <w:sz w:val="18"/>
                <w:szCs w:val="18"/>
              </w:rPr>
              <w:t>.</w:t>
            </w:r>
          </w:p>
        </w:tc>
        <w:tc>
          <w:tcPr>
            <w:tcW w:w="1528"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Finances</w:t>
            </w:r>
          </w:p>
        </w:tc>
        <w:tc>
          <w:tcPr>
            <w:tcW w:w="2861" w:type="dxa"/>
          </w:tcPr>
          <w:p w:rsidR="005833A4" w:rsidRPr="00170E6F" w:rsidRDefault="005833A4" w:rsidP="004545E9">
            <w:pPr>
              <w:numPr>
                <w:ilvl w:val="0"/>
                <w:numId w:val="135"/>
              </w:numPr>
              <w:ind w:left="161" w:hanging="188"/>
              <w:rPr>
                <w:rFonts w:ascii="Cambria" w:hAnsi="Cambria"/>
                <w:sz w:val="18"/>
                <w:szCs w:val="18"/>
                <w:lang w:val="en-US"/>
              </w:rPr>
            </w:pPr>
            <w:r w:rsidRPr="00170E6F">
              <w:rPr>
                <w:rFonts w:ascii="Cambria" w:hAnsi="Cambria"/>
                <w:sz w:val="18"/>
                <w:szCs w:val="18"/>
                <w:lang w:val="en-US"/>
              </w:rPr>
              <w:t>NIWRMC and the 8 Catchment Management Offices established</w:t>
            </w:r>
          </w:p>
          <w:p w:rsidR="005833A4" w:rsidRPr="00170E6F" w:rsidRDefault="005833A4" w:rsidP="004545E9">
            <w:pPr>
              <w:numPr>
                <w:ilvl w:val="0"/>
                <w:numId w:val="135"/>
              </w:numPr>
              <w:ind w:left="161" w:hanging="188"/>
              <w:rPr>
                <w:rFonts w:ascii="Cambria" w:hAnsi="Cambria"/>
                <w:sz w:val="18"/>
                <w:szCs w:val="18"/>
                <w:lang w:val="en-US"/>
              </w:rPr>
            </w:pPr>
            <w:r w:rsidRPr="00170E6F">
              <w:rPr>
                <w:rFonts w:ascii="Cambria" w:hAnsi="Cambria"/>
                <w:sz w:val="18"/>
                <w:szCs w:val="18"/>
                <w:lang w:val="en-US"/>
              </w:rPr>
              <w:t>Water Resources Management and development plans at catchment level</w:t>
            </w:r>
          </w:p>
        </w:tc>
        <w:tc>
          <w:tcPr>
            <w:tcW w:w="215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NIWRMC &amp; its 8 CMOs established</w:t>
            </w:r>
          </w:p>
          <w:p w:rsidR="005833A4" w:rsidRPr="00170E6F" w:rsidRDefault="005833A4" w:rsidP="007F74F9">
            <w:pPr>
              <w:rPr>
                <w:rFonts w:ascii="Cambria" w:hAnsi="Cambria"/>
                <w:sz w:val="18"/>
                <w:szCs w:val="18"/>
                <w:lang w:val="en-US"/>
              </w:rPr>
            </w:pPr>
            <w:r w:rsidRPr="00170E6F">
              <w:rPr>
                <w:rFonts w:ascii="Cambria" w:hAnsi="Cambria"/>
                <w:sz w:val="18"/>
                <w:szCs w:val="18"/>
                <w:lang w:val="en-US"/>
              </w:rPr>
              <w:t xml:space="preserve">Institutions with IWRM </w:t>
            </w:r>
            <w:r w:rsidR="002F36AF" w:rsidRPr="00170E6F">
              <w:rPr>
                <w:rFonts w:ascii="Cambria" w:hAnsi="Cambria"/>
                <w:sz w:val="18"/>
                <w:szCs w:val="18"/>
                <w:lang w:val="en-US"/>
              </w:rPr>
              <w:t>mandate</w:t>
            </w:r>
            <w:r w:rsidRPr="00170E6F">
              <w:rPr>
                <w:rFonts w:ascii="Cambria" w:hAnsi="Cambria"/>
                <w:sz w:val="18"/>
                <w:szCs w:val="18"/>
                <w:lang w:val="en-US"/>
              </w:rPr>
              <w:t xml:space="preserve"> and capacity established or improved at all levels</w:t>
            </w:r>
          </w:p>
        </w:tc>
        <w:tc>
          <w:tcPr>
            <w:tcW w:w="2017" w:type="dxa"/>
            <w:vMerge w:val="restart"/>
          </w:tcPr>
          <w:p w:rsidR="005833A4" w:rsidRPr="00170E6F" w:rsidRDefault="005833A4" w:rsidP="004545E9">
            <w:pPr>
              <w:numPr>
                <w:ilvl w:val="0"/>
                <w:numId w:val="138"/>
              </w:numPr>
              <w:ind w:left="117" w:hanging="117"/>
              <w:rPr>
                <w:rFonts w:ascii="Cambria" w:hAnsi="Cambria"/>
                <w:sz w:val="18"/>
                <w:szCs w:val="18"/>
                <w:lang w:val="en-US"/>
              </w:rPr>
            </w:pPr>
            <w:r w:rsidRPr="00170E6F">
              <w:rPr>
                <w:rFonts w:ascii="Cambria" w:hAnsi="Cambria"/>
                <w:sz w:val="18"/>
                <w:szCs w:val="18"/>
                <w:lang w:val="en-US"/>
              </w:rPr>
              <w:t>Enhanced capacity for the effective and efficient management of the water resources</w:t>
            </w:r>
          </w:p>
          <w:p w:rsidR="005833A4" w:rsidRPr="00170E6F" w:rsidRDefault="005833A4" w:rsidP="004545E9">
            <w:pPr>
              <w:numPr>
                <w:ilvl w:val="0"/>
                <w:numId w:val="138"/>
              </w:numPr>
              <w:ind w:left="117" w:hanging="117"/>
              <w:rPr>
                <w:rFonts w:ascii="Cambria" w:hAnsi="Cambria"/>
                <w:sz w:val="18"/>
                <w:szCs w:val="18"/>
                <w:lang w:val="en-US"/>
              </w:rPr>
            </w:pPr>
            <w:r w:rsidRPr="00170E6F">
              <w:rPr>
                <w:rFonts w:ascii="Cambria" w:hAnsi="Cambria"/>
                <w:sz w:val="18"/>
                <w:szCs w:val="18"/>
                <w:lang w:val="en-US"/>
              </w:rPr>
              <w:t>Enhanced understanding of the water resources and planning and decision making</w:t>
            </w:r>
          </w:p>
        </w:tc>
        <w:tc>
          <w:tcPr>
            <w:tcW w:w="247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Institutions with IWRM mandate and capacity established or improved at all levels</w:t>
            </w:r>
          </w:p>
          <w:p w:rsidR="005833A4" w:rsidRPr="00170E6F" w:rsidRDefault="005833A4" w:rsidP="007F74F9">
            <w:pPr>
              <w:rPr>
                <w:rFonts w:ascii="Cambria" w:hAnsi="Cambria"/>
                <w:sz w:val="18"/>
                <w:szCs w:val="18"/>
                <w:lang w:val="en-US"/>
              </w:rPr>
            </w:pPr>
            <w:r w:rsidRPr="00170E6F">
              <w:rPr>
                <w:rFonts w:ascii="Cambria" w:hAnsi="Cambria"/>
                <w:sz w:val="18"/>
                <w:szCs w:val="18"/>
                <w:lang w:val="en-US"/>
              </w:rPr>
              <w:t>Water</w:t>
            </w:r>
          </w:p>
          <w:p w:rsidR="005833A4" w:rsidRPr="00170E6F" w:rsidRDefault="005833A4" w:rsidP="007F74F9">
            <w:pPr>
              <w:rPr>
                <w:rFonts w:ascii="Cambria" w:hAnsi="Cambria"/>
                <w:sz w:val="18"/>
                <w:szCs w:val="18"/>
                <w:lang w:val="en-US"/>
              </w:rPr>
            </w:pPr>
            <w:r w:rsidRPr="00170E6F">
              <w:rPr>
                <w:rFonts w:ascii="Cambria" w:hAnsi="Cambria"/>
                <w:sz w:val="18"/>
                <w:szCs w:val="18"/>
                <w:lang w:val="en-US"/>
              </w:rPr>
              <w:t xml:space="preserve">Legal and institutional framework (laws, executive regulations and enforcement mechanisms)for effective IWRM   </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2</w:t>
            </w:r>
          </w:p>
        </w:tc>
        <w:tc>
          <w:tcPr>
            <w:tcW w:w="3682" w:type="dxa"/>
          </w:tcPr>
          <w:p w:rsidR="005833A4" w:rsidRPr="00170E6F" w:rsidRDefault="005833A4" w:rsidP="007F74F9">
            <w:pPr>
              <w:autoSpaceDE w:val="0"/>
              <w:autoSpaceDN w:val="0"/>
              <w:adjustRightInd w:val="0"/>
              <w:jc w:val="both"/>
              <w:rPr>
                <w:rFonts w:ascii="Cambria" w:hAnsi="Cambria"/>
                <w:sz w:val="18"/>
                <w:szCs w:val="18"/>
                <w:highlight w:val="yellow"/>
                <w:lang w:val="en-ZA"/>
              </w:rPr>
            </w:pPr>
            <w:r w:rsidRPr="00170E6F">
              <w:rPr>
                <w:rFonts w:ascii="Cambria" w:hAnsi="Cambria"/>
                <w:sz w:val="18"/>
                <w:szCs w:val="18"/>
                <w:lang w:val="en-ZA"/>
              </w:rPr>
              <w:t xml:space="preserve">The establishment of Regional Water Resources Infrastructure Agency and Irrigation and Drainage Development Agencies to replace the RBDAs </w:t>
            </w:r>
          </w:p>
        </w:tc>
        <w:tc>
          <w:tcPr>
            <w:tcW w:w="1528" w:type="dxa"/>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vMerge/>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3</w:t>
            </w:r>
          </w:p>
        </w:tc>
        <w:tc>
          <w:tcPr>
            <w:tcW w:w="3682" w:type="dxa"/>
          </w:tcPr>
          <w:p w:rsidR="005833A4" w:rsidRPr="00170E6F" w:rsidRDefault="005833A4" w:rsidP="007F74F9">
            <w:pPr>
              <w:autoSpaceDE w:val="0"/>
              <w:autoSpaceDN w:val="0"/>
              <w:adjustRightInd w:val="0"/>
              <w:jc w:val="both"/>
              <w:rPr>
                <w:rFonts w:ascii="Cambria" w:eastAsia="Calibri" w:hAnsi="Cambria" w:cs="TTE3EDB0A8t00"/>
                <w:color w:val="000000"/>
                <w:sz w:val="18"/>
                <w:szCs w:val="18"/>
              </w:rPr>
            </w:pPr>
            <w:r w:rsidRPr="00170E6F">
              <w:rPr>
                <w:rFonts w:ascii="Cambria" w:eastAsia="Calibri" w:hAnsi="Cambria" w:cs="TTE3EDB0A8t00"/>
                <w:color w:val="000000"/>
                <w:sz w:val="18"/>
                <w:szCs w:val="18"/>
              </w:rPr>
              <w:t>Institutional and Human resources capacity building and enhancement to facilitate IWRM</w:t>
            </w:r>
          </w:p>
        </w:tc>
        <w:tc>
          <w:tcPr>
            <w:tcW w:w="1528" w:type="dxa"/>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vMerge/>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4</w:t>
            </w:r>
          </w:p>
        </w:tc>
        <w:tc>
          <w:tcPr>
            <w:tcW w:w="3682" w:type="dxa"/>
          </w:tcPr>
          <w:p w:rsidR="005833A4" w:rsidRPr="00170E6F" w:rsidRDefault="005833A4" w:rsidP="007F74F9">
            <w:pPr>
              <w:autoSpaceDE w:val="0"/>
              <w:autoSpaceDN w:val="0"/>
              <w:adjustRightInd w:val="0"/>
              <w:jc w:val="both"/>
              <w:rPr>
                <w:rFonts w:ascii="Cambria" w:hAnsi="Cambria"/>
                <w:sz w:val="18"/>
                <w:szCs w:val="18"/>
              </w:rPr>
            </w:pPr>
            <w:r w:rsidRPr="00170E6F">
              <w:rPr>
                <w:rFonts w:ascii="Cambria" w:hAnsi="Cambria"/>
                <w:color w:val="000000"/>
                <w:sz w:val="18"/>
                <w:szCs w:val="18"/>
              </w:rPr>
              <w:t>Research and Development in the water sector</w:t>
            </w:r>
            <w:r w:rsidRPr="00170E6F">
              <w:rPr>
                <w:rFonts w:ascii="Cambria" w:hAnsi="Cambria"/>
                <w:sz w:val="18"/>
                <w:szCs w:val="18"/>
              </w:rPr>
              <w:t xml:space="preserve">. </w:t>
            </w:r>
          </w:p>
        </w:tc>
        <w:tc>
          <w:tcPr>
            <w:tcW w:w="1528"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Finances</w:t>
            </w:r>
          </w:p>
        </w:tc>
        <w:tc>
          <w:tcPr>
            <w:tcW w:w="2861" w:type="dxa"/>
          </w:tcPr>
          <w:p w:rsidR="005833A4" w:rsidRPr="00170E6F" w:rsidRDefault="005833A4" w:rsidP="004545E9">
            <w:pPr>
              <w:numPr>
                <w:ilvl w:val="0"/>
                <w:numId w:val="136"/>
              </w:numPr>
              <w:ind w:left="160" w:hanging="180"/>
              <w:rPr>
                <w:rFonts w:ascii="Cambria" w:hAnsi="Cambria"/>
                <w:sz w:val="18"/>
                <w:szCs w:val="18"/>
                <w:lang w:val="en-US"/>
              </w:rPr>
            </w:pPr>
            <w:r w:rsidRPr="00170E6F">
              <w:rPr>
                <w:rFonts w:ascii="Cambria" w:hAnsi="Cambria"/>
                <w:sz w:val="18"/>
                <w:szCs w:val="18"/>
                <w:lang w:val="en-US"/>
              </w:rPr>
              <w:t>Strengthen NWRI research capacity</w:t>
            </w:r>
          </w:p>
          <w:p w:rsidR="005833A4" w:rsidRPr="00170E6F" w:rsidRDefault="005833A4" w:rsidP="004545E9">
            <w:pPr>
              <w:numPr>
                <w:ilvl w:val="0"/>
                <w:numId w:val="136"/>
              </w:numPr>
              <w:ind w:left="160" w:hanging="180"/>
              <w:rPr>
                <w:rFonts w:ascii="Cambria" w:hAnsi="Cambria"/>
                <w:sz w:val="18"/>
                <w:szCs w:val="18"/>
                <w:lang w:val="en-US"/>
              </w:rPr>
            </w:pPr>
            <w:r w:rsidRPr="00170E6F">
              <w:rPr>
                <w:rFonts w:ascii="Cambria" w:hAnsi="Cambria"/>
                <w:sz w:val="18"/>
                <w:szCs w:val="18"/>
                <w:lang w:val="en-US"/>
              </w:rPr>
              <w:t>Number of IWRM research projects undertaken</w:t>
            </w:r>
          </w:p>
        </w:tc>
        <w:tc>
          <w:tcPr>
            <w:tcW w:w="2153" w:type="dxa"/>
          </w:tcPr>
          <w:p w:rsidR="005833A4" w:rsidRPr="00170E6F" w:rsidRDefault="005833A4" w:rsidP="004545E9">
            <w:pPr>
              <w:numPr>
                <w:ilvl w:val="0"/>
                <w:numId w:val="136"/>
              </w:numPr>
              <w:ind w:left="200" w:hanging="200"/>
              <w:rPr>
                <w:rFonts w:ascii="Cambria" w:hAnsi="Cambria"/>
                <w:sz w:val="18"/>
                <w:szCs w:val="18"/>
                <w:lang w:val="en-US"/>
              </w:rPr>
            </w:pPr>
            <w:r w:rsidRPr="00170E6F">
              <w:rPr>
                <w:rFonts w:ascii="Cambria" w:hAnsi="Cambria"/>
                <w:sz w:val="18"/>
                <w:szCs w:val="18"/>
                <w:lang w:val="en-US"/>
              </w:rPr>
              <w:t>Improved understanding of water resources</w:t>
            </w:r>
          </w:p>
          <w:p w:rsidR="005833A4" w:rsidRPr="00170E6F" w:rsidRDefault="005833A4" w:rsidP="004545E9">
            <w:pPr>
              <w:numPr>
                <w:ilvl w:val="0"/>
                <w:numId w:val="136"/>
              </w:numPr>
              <w:ind w:left="200" w:hanging="200"/>
              <w:rPr>
                <w:rFonts w:ascii="Cambria" w:hAnsi="Cambria"/>
                <w:sz w:val="18"/>
                <w:szCs w:val="18"/>
                <w:lang w:val="en-US"/>
              </w:rPr>
            </w:pPr>
            <w:r w:rsidRPr="00170E6F">
              <w:rPr>
                <w:rFonts w:ascii="Cambria" w:hAnsi="Cambria"/>
                <w:sz w:val="18"/>
                <w:szCs w:val="18"/>
                <w:lang w:val="en-US"/>
              </w:rPr>
              <w:t>New technology for efficient water use</w:t>
            </w:r>
          </w:p>
          <w:p w:rsidR="005833A4" w:rsidRPr="00170E6F" w:rsidRDefault="005833A4" w:rsidP="004545E9">
            <w:pPr>
              <w:numPr>
                <w:ilvl w:val="0"/>
                <w:numId w:val="136"/>
              </w:numPr>
              <w:ind w:left="200" w:hanging="200"/>
              <w:rPr>
                <w:rFonts w:ascii="Cambria" w:hAnsi="Cambria"/>
                <w:sz w:val="18"/>
                <w:szCs w:val="18"/>
                <w:lang w:val="en-US"/>
              </w:rPr>
            </w:pPr>
            <w:r w:rsidRPr="00170E6F">
              <w:rPr>
                <w:rFonts w:ascii="Cambria" w:hAnsi="Cambria"/>
                <w:sz w:val="18"/>
                <w:szCs w:val="18"/>
                <w:lang w:val="en-US"/>
              </w:rPr>
              <w:t>Availability of validated information</w:t>
            </w:r>
          </w:p>
          <w:p w:rsidR="005833A4" w:rsidRPr="00170E6F" w:rsidRDefault="005833A4" w:rsidP="004545E9">
            <w:pPr>
              <w:numPr>
                <w:ilvl w:val="0"/>
                <w:numId w:val="136"/>
              </w:numPr>
              <w:ind w:left="200" w:hanging="200"/>
              <w:rPr>
                <w:rFonts w:ascii="Cambria" w:hAnsi="Cambria"/>
                <w:sz w:val="18"/>
                <w:szCs w:val="18"/>
                <w:lang w:val="en-US"/>
              </w:rPr>
            </w:pPr>
            <w:r w:rsidRPr="00170E6F">
              <w:rPr>
                <w:rFonts w:ascii="Cambria" w:hAnsi="Cambria"/>
                <w:sz w:val="18"/>
                <w:szCs w:val="18"/>
                <w:lang w:val="en-US"/>
              </w:rPr>
              <w:t xml:space="preserve">Identify the different regimes of national water resources   </w:t>
            </w:r>
          </w:p>
        </w:tc>
        <w:tc>
          <w:tcPr>
            <w:tcW w:w="2017"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Improved understanding of the water resources , the technology for its uses and the decision making</w:t>
            </w:r>
          </w:p>
        </w:tc>
        <w:tc>
          <w:tcPr>
            <w:tcW w:w="247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Improved management of the water resources</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5</w:t>
            </w:r>
          </w:p>
        </w:tc>
        <w:tc>
          <w:tcPr>
            <w:tcW w:w="3682" w:type="dxa"/>
          </w:tcPr>
          <w:p w:rsidR="005833A4" w:rsidRPr="00170E6F" w:rsidRDefault="005833A4" w:rsidP="007F74F9">
            <w:pPr>
              <w:autoSpaceDE w:val="0"/>
              <w:autoSpaceDN w:val="0"/>
              <w:adjustRightInd w:val="0"/>
              <w:jc w:val="both"/>
              <w:rPr>
                <w:rFonts w:ascii="Cambria" w:eastAsia="Calibri" w:hAnsi="Cambria" w:cs="TTE3EDB0A8t00"/>
                <w:color w:val="000000"/>
                <w:sz w:val="18"/>
                <w:szCs w:val="18"/>
              </w:rPr>
            </w:pPr>
            <w:r w:rsidRPr="00170E6F">
              <w:rPr>
                <w:rFonts w:ascii="Cambria" w:hAnsi="Cambria"/>
                <w:sz w:val="18"/>
                <w:szCs w:val="18"/>
              </w:rPr>
              <w:t xml:space="preserve">Public consultation, education, </w:t>
            </w:r>
            <w:r w:rsidRPr="00170E6F">
              <w:rPr>
                <w:rFonts w:ascii="Cambria" w:eastAsia="Calibri" w:hAnsi="Cambria" w:cs="TTE3EDB0A8t00"/>
                <w:color w:val="000000"/>
                <w:sz w:val="18"/>
                <w:szCs w:val="18"/>
              </w:rPr>
              <w:t>awareness, and advocacy</w:t>
            </w:r>
            <w:r w:rsidRPr="00170E6F">
              <w:rPr>
                <w:rFonts w:ascii="Cambria" w:hAnsi="Cambria"/>
                <w:sz w:val="18"/>
                <w:szCs w:val="18"/>
                <w:lang w:val="en-US"/>
              </w:rPr>
              <w:t>.</w:t>
            </w:r>
            <w:r w:rsidRPr="00170E6F">
              <w:rPr>
                <w:rFonts w:ascii="Cambria" w:eastAsia="Calibri" w:hAnsi="Cambria" w:cs="TTE3EDB0A8t00"/>
                <w:color w:val="000000"/>
                <w:sz w:val="18"/>
                <w:szCs w:val="18"/>
              </w:rPr>
              <w:t xml:space="preserve"> </w:t>
            </w:r>
          </w:p>
        </w:tc>
        <w:tc>
          <w:tcPr>
            <w:tcW w:w="1528" w:type="dxa"/>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Incorporation of IWRM in educational curriculum</w:t>
            </w:r>
          </w:p>
          <w:p w:rsidR="005833A4" w:rsidRPr="00170E6F" w:rsidRDefault="005833A4" w:rsidP="007F74F9">
            <w:pPr>
              <w:rPr>
                <w:rFonts w:ascii="Cambria" w:hAnsi="Cambria"/>
                <w:sz w:val="18"/>
                <w:szCs w:val="18"/>
                <w:lang w:val="en-US"/>
              </w:rPr>
            </w:pPr>
          </w:p>
          <w:p w:rsidR="005833A4" w:rsidRPr="00170E6F" w:rsidRDefault="005833A4" w:rsidP="007F74F9">
            <w:pPr>
              <w:rPr>
                <w:rFonts w:ascii="Cambria" w:hAnsi="Cambria"/>
                <w:sz w:val="18"/>
                <w:szCs w:val="18"/>
                <w:lang w:val="en-US"/>
              </w:rPr>
            </w:pPr>
            <w:r w:rsidRPr="00170E6F">
              <w:rPr>
                <w:rFonts w:ascii="Cambria" w:hAnsi="Cambria"/>
                <w:sz w:val="18"/>
                <w:szCs w:val="18"/>
                <w:lang w:val="en-US"/>
              </w:rPr>
              <w:t>Produce information leaflet and brochures on IWRM in the print and electronic media</w:t>
            </w:r>
          </w:p>
          <w:p w:rsidR="005833A4" w:rsidRPr="00170E6F" w:rsidRDefault="005833A4" w:rsidP="004545E9">
            <w:pPr>
              <w:numPr>
                <w:ilvl w:val="0"/>
                <w:numId w:val="144"/>
              </w:numPr>
              <w:ind w:left="146" w:hanging="146"/>
              <w:rPr>
                <w:rFonts w:ascii="Cambria" w:hAnsi="Cambria"/>
                <w:sz w:val="18"/>
                <w:szCs w:val="18"/>
                <w:lang w:val="en-US"/>
              </w:rPr>
            </w:pPr>
            <w:r w:rsidRPr="00170E6F">
              <w:rPr>
                <w:rFonts w:ascii="Cambria" w:hAnsi="Cambria"/>
                <w:sz w:val="18"/>
                <w:szCs w:val="18"/>
                <w:lang w:val="en-US"/>
              </w:rPr>
              <w:t>A tailor-made IWRM training modules that incorporates land-use and environmental consideration as well as climate change in water resources programmes</w:t>
            </w:r>
          </w:p>
        </w:tc>
        <w:tc>
          <w:tcPr>
            <w:tcW w:w="215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 xml:space="preserve">Popular awareness and political will for IWRM reforms  </w:t>
            </w: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Popular awareness and political will for IWRM reforms</w:t>
            </w:r>
          </w:p>
        </w:tc>
      </w:tr>
      <w:tr w:rsidR="005833A4" w:rsidRPr="00170E6F" w:rsidTr="005833A4">
        <w:tc>
          <w:tcPr>
            <w:tcW w:w="15228" w:type="dxa"/>
            <w:gridSpan w:val="7"/>
            <w:shd w:val="clear" w:color="auto" w:fill="1F497D"/>
          </w:tcPr>
          <w:p w:rsidR="005833A4" w:rsidRPr="00170E6F" w:rsidRDefault="005833A4" w:rsidP="007F74F9">
            <w:pPr>
              <w:rPr>
                <w:rFonts w:ascii="Cambria" w:hAnsi="Cambria"/>
                <w:color w:val="FFFFFF"/>
                <w:sz w:val="18"/>
                <w:szCs w:val="18"/>
              </w:rPr>
            </w:pPr>
            <w:r w:rsidRPr="00170E6F">
              <w:rPr>
                <w:rFonts w:ascii="Cambria" w:hAnsi="Cambria"/>
                <w:color w:val="FFFFFF"/>
                <w:sz w:val="18"/>
                <w:szCs w:val="18"/>
              </w:rPr>
              <w:t>STRATEGIC PROGRAMME: 3. STEWARDSHIP (MANAGEMENT AND REGULATION) OF WATER RESOURCES</w:t>
            </w:r>
          </w:p>
        </w:tc>
      </w:tr>
      <w:tr w:rsidR="005833A4" w:rsidRPr="00170E6F" w:rsidTr="005833A4">
        <w:tc>
          <w:tcPr>
            <w:tcW w:w="15228" w:type="dxa"/>
            <w:gridSpan w:val="7"/>
            <w:shd w:val="clear" w:color="auto" w:fill="1F497D"/>
          </w:tcPr>
          <w:p w:rsidR="005833A4" w:rsidRPr="00170E6F" w:rsidRDefault="005833A4" w:rsidP="007F74F9">
            <w:pPr>
              <w:ind w:left="1710" w:right="360" w:hanging="1710"/>
              <w:jc w:val="both"/>
              <w:rPr>
                <w:rFonts w:ascii="Cambria" w:hAnsi="Cambria" w:cs="Frutiger-Light"/>
                <w:i/>
                <w:color w:val="FFFFFF"/>
                <w:sz w:val="18"/>
                <w:szCs w:val="18"/>
              </w:rPr>
            </w:pPr>
            <w:r w:rsidRPr="00170E6F">
              <w:rPr>
                <w:rFonts w:ascii="Cambria" w:hAnsi="Cambria"/>
                <w:color w:val="FFFFFF"/>
                <w:sz w:val="18"/>
                <w:szCs w:val="18"/>
              </w:rPr>
              <w:t>Strategic Objective:</w:t>
            </w:r>
            <w:r w:rsidRPr="00170E6F">
              <w:rPr>
                <w:rFonts w:ascii="Cambria" w:hAnsi="Cambria"/>
                <w:i/>
                <w:color w:val="FFFFFF"/>
                <w:sz w:val="18"/>
                <w:szCs w:val="18"/>
              </w:rPr>
              <w:t xml:space="preserve"> To manage </w:t>
            </w:r>
            <w:r w:rsidRPr="00170E6F">
              <w:rPr>
                <w:rFonts w:ascii="Cambria" w:hAnsi="Cambria" w:cs="Frutiger-Light"/>
                <w:i/>
                <w:color w:val="FFFFFF"/>
                <w:sz w:val="18"/>
                <w:szCs w:val="18"/>
              </w:rPr>
              <w:t>water sector in a manner that contribute to the long and medium term protection and enhancement of the natural environment, with abstraction that is consistent with habitat conservation and water security to the community, including resilience to and emergency response to water related disasters.</w:t>
            </w:r>
          </w:p>
        </w:tc>
      </w:tr>
      <w:tr w:rsidR="005833A4" w:rsidRPr="00170E6F" w:rsidTr="005833A4">
        <w:tc>
          <w:tcPr>
            <w:tcW w:w="15228" w:type="dxa"/>
            <w:gridSpan w:val="7"/>
            <w:shd w:val="clear" w:color="auto" w:fill="1F497D"/>
          </w:tcPr>
          <w:p w:rsidR="005833A4" w:rsidRPr="00170E6F" w:rsidRDefault="005833A4" w:rsidP="007F74F9">
            <w:pPr>
              <w:ind w:right="252"/>
              <w:rPr>
                <w:rFonts w:ascii="Cambria" w:hAnsi="Cambria"/>
                <w:color w:val="FFFFFF"/>
                <w:sz w:val="18"/>
                <w:szCs w:val="18"/>
              </w:rPr>
            </w:pPr>
            <w:r w:rsidRPr="00170E6F">
              <w:rPr>
                <w:rFonts w:ascii="Cambria" w:hAnsi="Cambria"/>
                <w:color w:val="FFFFFF"/>
                <w:sz w:val="18"/>
                <w:szCs w:val="18"/>
              </w:rPr>
              <w:t>Key Strategies:</w:t>
            </w:r>
          </w:p>
          <w:p w:rsidR="005833A4" w:rsidRPr="00170E6F" w:rsidRDefault="005833A4" w:rsidP="004545E9">
            <w:pPr>
              <w:pStyle w:val="ListParagraph"/>
              <w:numPr>
                <w:ilvl w:val="0"/>
                <w:numId w:val="113"/>
              </w:numPr>
              <w:autoSpaceDE w:val="0"/>
              <w:autoSpaceDN w:val="0"/>
              <w:adjustRightInd w:val="0"/>
              <w:ind w:left="1530" w:right="252" w:hanging="270"/>
              <w:jc w:val="both"/>
              <w:rPr>
                <w:rFonts w:ascii="Cambria" w:hAnsi="Cambria" w:cs="Arial"/>
                <w:i/>
                <w:color w:val="FFFFFF"/>
                <w:sz w:val="18"/>
                <w:szCs w:val="18"/>
              </w:rPr>
            </w:pPr>
            <w:r w:rsidRPr="00170E6F">
              <w:rPr>
                <w:rFonts w:ascii="Cambria" w:hAnsi="Cambria" w:cs="Arial"/>
                <w:bCs/>
                <w:i/>
                <w:color w:val="FFFFFF"/>
                <w:sz w:val="18"/>
                <w:szCs w:val="18"/>
              </w:rPr>
              <w:t>Develop and implement resource-directed measures</w:t>
            </w:r>
            <w:r w:rsidRPr="00170E6F">
              <w:rPr>
                <w:rFonts w:ascii="Cambria" w:hAnsi="Cambria" w:cs="Arial"/>
                <w:i/>
                <w:color w:val="FFFFFF"/>
                <w:sz w:val="18"/>
                <w:szCs w:val="18"/>
              </w:rPr>
              <w:t xml:space="preserve"> focused on the quality of the water resource itself that includes desired water quantity and quality benchmarks, the character and condition of in-stream and riparian habitats, and the characteristics, condition and distribution of the aquatic biota.</w:t>
            </w:r>
          </w:p>
          <w:p w:rsidR="005833A4" w:rsidRPr="00170E6F" w:rsidRDefault="005833A4" w:rsidP="004545E9">
            <w:pPr>
              <w:pStyle w:val="ListParagraph"/>
              <w:numPr>
                <w:ilvl w:val="0"/>
                <w:numId w:val="113"/>
              </w:numPr>
              <w:autoSpaceDE w:val="0"/>
              <w:autoSpaceDN w:val="0"/>
              <w:adjustRightInd w:val="0"/>
              <w:ind w:left="1530" w:right="252" w:hanging="270"/>
              <w:jc w:val="both"/>
              <w:rPr>
                <w:rFonts w:ascii="Cambria" w:hAnsi="Cambria" w:cs="Arial"/>
                <w:i/>
                <w:color w:val="FFFFFF"/>
                <w:sz w:val="18"/>
                <w:szCs w:val="18"/>
              </w:rPr>
            </w:pPr>
            <w:r w:rsidRPr="00170E6F">
              <w:rPr>
                <w:rFonts w:ascii="Cambria" w:hAnsi="Cambria" w:cs="Arial"/>
                <w:i/>
                <w:color w:val="FFFFFF"/>
                <w:sz w:val="18"/>
                <w:szCs w:val="18"/>
              </w:rPr>
              <w:t>Develop and implement s</w:t>
            </w:r>
            <w:r w:rsidRPr="00170E6F">
              <w:rPr>
                <w:rFonts w:ascii="Cambria" w:hAnsi="Cambria" w:cs="Arial"/>
                <w:bCs/>
                <w:i/>
                <w:color w:val="FFFFFF"/>
                <w:sz w:val="18"/>
                <w:szCs w:val="18"/>
              </w:rPr>
              <w:t>ource-directed control</w:t>
            </w:r>
            <w:r w:rsidRPr="00170E6F">
              <w:rPr>
                <w:rFonts w:ascii="Cambria" w:hAnsi="Cambria" w:cs="Arial"/>
                <w:i/>
                <w:color w:val="FFFFFF"/>
                <w:sz w:val="18"/>
                <w:szCs w:val="18"/>
              </w:rPr>
              <w:t xml:space="preserve"> measures that would contribute to defining the limits and constraints that must be imposed on the water use activities at the source of impact to achieve the desired level of protection, and thereby provide the essential link between the protection of water resources and the regulation of their use.</w:t>
            </w:r>
          </w:p>
          <w:p w:rsidR="005833A4" w:rsidRPr="00170E6F" w:rsidRDefault="005833A4" w:rsidP="004545E9">
            <w:pPr>
              <w:pStyle w:val="ListParagraph"/>
              <w:numPr>
                <w:ilvl w:val="0"/>
                <w:numId w:val="113"/>
              </w:numPr>
              <w:autoSpaceDE w:val="0"/>
              <w:autoSpaceDN w:val="0"/>
              <w:adjustRightInd w:val="0"/>
              <w:ind w:left="1530" w:right="252" w:hanging="270"/>
              <w:jc w:val="both"/>
              <w:rPr>
                <w:rFonts w:ascii="Cambria" w:hAnsi="Cambria" w:cs="Arial"/>
                <w:b/>
                <w:i/>
                <w:color w:val="FFFFFF"/>
                <w:sz w:val="18"/>
                <w:szCs w:val="18"/>
              </w:rPr>
            </w:pPr>
            <w:r w:rsidRPr="00170E6F">
              <w:rPr>
                <w:rFonts w:ascii="Cambria" w:hAnsi="Cambria" w:cs="Arial"/>
                <w:i/>
                <w:color w:val="FFFFFF"/>
                <w:sz w:val="18"/>
                <w:szCs w:val="18"/>
              </w:rPr>
              <w:t>To coherently and integratively balance the collective application of resource-directed measures and source-directed controls in respect of water quantity and quality, as well as the biological and physical dimensions of the resource</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1</w:t>
            </w:r>
          </w:p>
        </w:tc>
        <w:tc>
          <w:tcPr>
            <w:tcW w:w="3682" w:type="dxa"/>
          </w:tcPr>
          <w:p w:rsidR="005833A4" w:rsidRPr="00170E6F" w:rsidRDefault="005833A4" w:rsidP="007F74F9">
            <w:pPr>
              <w:jc w:val="both"/>
              <w:rPr>
                <w:rFonts w:ascii="Cambria" w:hAnsi="Cambria"/>
                <w:sz w:val="18"/>
                <w:szCs w:val="18"/>
              </w:rPr>
            </w:pPr>
            <w:r w:rsidRPr="00170E6F">
              <w:rPr>
                <w:rFonts w:ascii="Cambria" w:hAnsi="Cambria"/>
                <w:sz w:val="18"/>
                <w:szCs w:val="18"/>
              </w:rPr>
              <w:t xml:space="preserve">Catchment Management Planning and Water Charter </w:t>
            </w:r>
          </w:p>
        </w:tc>
        <w:tc>
          <w:tcPr>
            <w:tcW w:w="1528" w:type="dxa"/>
            <w:vMerge w:val="restart"/>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Finances</w:t>
            </w: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Effective and efficient management of the water resources</w:t>
            </w:r>
          </w:p>
        </w:tc>
        <w:tc>
          <w:tcPr>
            <w:tcW w:w="247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Prudent decision making in the management of the water resources thereby increasing access for productive uses</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2</w:t>
            </w:r>
          </w:p>
        </w:tc>
        <w:tc>
          <w:tcPr>
            <w:tcW w:w="3682" w:type="dxa"/>
          </w:tcPr>
          <w:p w:rsidR="005833A4" w:rsidRPr="00170E6F" w:rsidRDefault="005833A4" w:rsidP="007F74F9">
            <w:pPr>
              <w:ind w:left="900" w:hanging="900"/>
              <w:rPr>
                <w:rFonts w:ascii="Cambria" w:hAnsi="Cambria"/>
                <w:sz w:val="18"/>
                <w:szCs w:val="18"/>
              </w:rPr>
            </w:pPr>
            <w:r w:rsidRPr="00170E6F">
              <w:rPr>
                <w:rFonts w:ascii="Cambria" w:hAnsi="Cambria"/>
                <w:bCs/>
                <w:sz w:val="18"/>
                <w:szCs w:val="18"/>
                <w:lang w:eastAsia="en-GB"/>
              </w:rPr>
              <w:t xml:space="preserve">Sustainable Water and environment management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142"/>
              </w:numPr>
              <w:ind w:left="112" w:hanging="117"/>
              <w:rPr>
                <w:rFonts w:ascii="Cambria" w:hAnsi="Cambria"/>
                <w:sz w:val="18"/>
                <w:szCs w:val="18"/>
                <w:lang w:val="en-US"/>
              </w:rPr>
            </w:pPr>
            <w:r w:rsidRPr="00170E6F">
              <w:rPr>
                <w:rFonts w:ascii="Cambria" w:hAnsi="Cambria"/>
                <w:sz w:val="18"/>
                <w:szCs w:val="18"/>
                <w:lang w:val="en-US"/>
              </w:rPr>
              <w:t>Number of water resources management plans incorporating land use plans</w:t>
            </w:r>
          </w:p>
          <w:p w:rsidR="005833A4" w:rsidRPr="00170E6F" w:rsidRDefault="005833A4" w:rsidP="004545E9">
            <w:pPr>
              <w:numPr>
                <w:ilvl w:val="0"/>
                <w:numId w:val="142"/>
              </w:numPr>
              <w:ind w:left="112" w:hanging="117"/>
              <w:rPr>
                <w:rFonts w:ascii="Cambria" w:hAnsi="Cambria"/>
                <w:sz w:val="18"/>
                <w:szCs w:val="18"/>
                <w:lang w:val="en-US"/>
              </w:rPr>
            </w:pPr>
            <w:r w:rsidRPr="00170E6F">
              <w:rPr>
                <w:rFonts w:ascii="Cambria" w:hAnsi="Cambria"/>
                <w:sz w:val="18"/>
                <w:szCs w:val="18"/>
                <w:lang w:val="en-US"/>
              </w:rPr>
              <w:t>Implementation of minimum environmental flow requirements</w:t>
            </w:r>
          </w:p>
          <w:p w:rsidR="005833A4" w:rsidRPr="00170E6F" w:rsidRDefault="005833A4" w:rsidP="004545E9">
            <w:pPr>
              <w:numPr>
                <w:ilvl w:val="0"/>
                <w:numId w:val="142"/>
              </w:numPr>
              <w:ind w:left="112" w:hanging="117"/>
              <w:rPr>
                <w:rFonts w:ascii="Cambria" w:hAnsi="Cambria"/>
                <w:sz w:val="18"/>
                <w:szCs w:val="18"/>
                <w:lang w:val="en-US"/>
              </w:rPr>
            </w:pPr>
            <w:r w:rsidRPr="00170E6F">
              <w:rPr>
                <w:rFonts w:ascii="Cambria" w:hAnsi="Cambria"/>
                <w:sz w:val="18"/>
                <w:szCs w:val="18"/>
                <w:lang w:val="en-US"/>
              </w:rPr>
              <w:t xml:space="preserve">Water resources catchment protection plans with guidelines and regulations </w:t>
            </w:r>
          </w:p>
          <w:p w:rsidR="005833A4" w:rsidRPr="00170E6F" w:rsidRDefault="005833A4" w:rsidP="004545E9">
            <w:pPr>
              <w:numPr>
                <w:ilvl w:val="0"/>
                <w:numId w:val="142"/>
              </w:numPr>
              <w:ind w:left="112" w:hanging="117"/>
              <w:rPr>
                <w:rFonts w:ascii="Cambria" w:hAnsi="Cambria"/>
                <w:sz w:val="18"/>
                <w:szCs w:val="18"/>
                <w:lang w:val="en-US"/>
              </w:rPr>
            </w:pPr>
            <w:r w:rsidRPr="00170E6F">
              <w:rPr>
                <w:rFonts w:ascii="Cambria" w:hAnsi="Cambria"/>
                <w:sz w:val="18"/>
                <w:szCs w:val="18"/>
                <w:lang w:val="en-US"/>
              </w:rPr>
              <w:t>Institutional and human capacity developed on the management and utilization of wetlands</w:t>
            </w:r>
          </w:p>
          <w:p w:rsidR="005833A4" w:rsidRPr="00170E6F" w:rsidRDefault="005833A4" w:rsidP="004545E9">
            <w:pPr>
              <w:numPr>
                <w:ilvl w:val="0"/>
                <w:numId w:val="142"/>
              </w:numPr>
              <w:ind w:left="112" w:hanging="117"/>
              <w:rPr>
                <w:rFonts w:ascii="Cambria" w:hAnsi="Cambria"/>
                <w:sz w:val="18"/>
                <w:szCs w:val="18"/>
                <w:lang w:val="en-US"/>
              </w:rPr>
            </w:pPr>
            <w:r w:rsidRPr="00170E6F">
              <w:rPr>
                <w:rFonts w:ascii="Cambria" w:hAnsi="Cambria"/>
                <w:sz w:val="18"/>
                <w:szCs w:val="18"/>
                <w:lang w:val="en-US"/>
              </w:rPr>
              <w:t xml:space="preserve">Develop advocacy plans on wetlands  </w:t>
            </w:r>
          </w:p>
        </w:tc>
        <w:tc>
          <w:tcPr>
            <w:tcW w:w="2153" w:type="dxa"/>
          </w:tcPr>
          <w:p w:rsidR="005833A4" w:rsidRPr="00170E6F" w:rsidRDefault="005833A4" w:rsidP="004545E9">
            <w:pPr>
              <w:numPr>
                <w:ilvl w:val="0"/>
                <w:numId w:val="142"/>
              </w:numPr>
              <w:ind w:left="73" w:hanging="90"/>
              <w:rPr>
                <w:rFonts w:ascii="Cambria" w:hAnsi="Cambria"/>
                <w:sz w:val="18"/>
                <w:szCs w:val="18"/>
                <w:lang w:val="en-US"/>
              </w:rPr>
            </w:pPr>
            <w:r w:rsidRPr="00170E6F">
              <w:rPr>
                <w:rFonts w:ascii="Cambria" w:hAnsi="Cambria"/>
                <w:sz w:val="18"/>
                <w:szCs w:val="18"/>
                <w:lang w:val="en-US"/>
              </w:rPr>
              <w:t>Number of catchment s/rivers where minimum environmental flows are maintained</w:t>
            </w:r>
          </w:p>
          <w:p w:rsidR="005833A4" w:rsidRPr="00170E6F" w:rsidRDefault="005833A4" w:rsidP="004545E9">
            <w:pPr>
              <w:numPr>
                <w:ilvl w:val="0"/>
                <w:numId w:val="142"/>
              </w:numPr>
              <w:ind w:left="73" w:hanging="90"/>
              <w:rPr>
                <w:rFonts w:ascii="Cambria" w:hAnsi="Cambria"/>
                <w:sz w:val="18"/>
                <w:szCs w:val="18"/>
                <w:lang w:val="en-US"/>
              </w:rPr>
            </w:pPr>
            <w:r w:rsidRPr="00170E6F">
              <w:rPr>
                <w:rFonts w:ascii="Cambria" w:hAnsi="Cambria"/>
                <w:sz w:val="18"/>
                <w:szCs w:val="18"/>
                <w:lang w:val="en-US"/>
              </w:rPr>
              <w:t>Improved land use  practices and conservation of forests</w:t>
            </w:r>
          </w:p>
          <w:p w:rsidR="005833A4" w:rsidRPr="00170E6F" w:rsidRDefault="005833A4" w:rsidP="004545E9">
            <w:pPr>
              <w:numPr>
                <w:ilvl w:val="0"/>
                <w:numId w:val="142"/>
              </w:numPr>
              <w:ind w:left="73" w:hanging="90"/>
              <w:rPr>
                <w:rFonts w:ascii="Cambria" w:hAnsi="Cambria"/>
                <w:sz w:val="18"/>
                <w:szCs w:val="18"/>
                <w:lang w:val="en-US"/>
              </w:rPr>
            </w:pPr>
            <w:r w:rsidRPr="00170E6F">
              <w:rPr>
                <w:rFonts w:ascii="Cambria" w:hAnsi="Cambria"/>
                <w:sz w:val="18"/>
                <w:szCs w:val="18"/>
                <w:lang w:val="en-US"/>
              </w:rPr>
              <w:t>Establish and maintain watershed and buffer zones for protection of catchment areas</w:t>
            </w:r>
          </w:p>
          <w:p w:rsidR="005833A4" w:rsidRPr="00170E6F" w:rsidRDefault="005833A4" w:rsidP="004545E9">
            <w:pPr>
              <w:numPr>
                <w:ilvl w:val="0"/>
                <w:numId w:val="142"/>
              </w:numPr>
              <w:ind w:left="73" w:hanging="90"/>
              <w:rPr>
                <w:rFonts w:ascii="Cambria" w:hAnsi="Cambria"/>
                <w:sz w:val="18"/>
                <w:szCs w:val="18"/>
                <w:lang w:val="en-US"/>
              </w:rPr>
            </w:pPr>
            <w:r w:rsidRPr="00170E6F">
              <w:rPr>
                <w:rFonts w:ascii="Cambria" w:hAnsi="Cambria"/>
                <w:sz w:val="18"/>
                <w:szCs w:val="18"/>
                <w:lang w:val="en-US"/>
              </w:rPr>
              <w:t>Institutions and human capacity built on sustainable utilization of wetlands</w:t>
            </w:r>
          </w:p>
        </w:tc>
        <w:tc>
          <w:tcPr>
            <w:tcW w:w="2017" w:type="dxa"/>
          </w:tcPr>
          <w:p w:rsidR="005833A4" w:rsidRPr="00170E6F" w:rsidRDefault="005833A4" w:rsidP="004545E9">
            <w:pPr>
              <w:numPr>
                <w:ilvl w:val="0"/>
                <w:numId w:val="142"/>
              </w:numPr>
              <w:ind w:left="117" w:hanging="180"/>
              <w:rPr>
                <w:rFonts w:ascii="Cambria" w:hAnsi="Cambria"/>
                <w:sz w:val="18"/>
                <w:szCs w:val="18"/>
                <w:lang w:val="en-US"/>
              </w:rPr>
            </w:pPr>
            <w:r w:rsidRPr="00170E6F">
              <w:rPr>
                <w:rFonts w:ascii="Cambria" w:hAnsi="Cambria"/>
                <w:sz w:val="18"/>
                <w:szCs w:val="18"/>
                <w:lang w:val="en-US"/>
              </w:rPr>
              <w:t>Sustainable utilization of the water resources</w:t>
            </w:r>
          </w:p>
          <w:p w:rsidR="005833A4" w:rsidRPr="00170E6F" w:rsidRDefault="005833A4" w:rsidP="004545E9">
            <w:pPr>
              <w:numPr>
                <w:ilvl w:val="0"/>
                <w:numId w:val="142"/>
              </w:numPr>
              <w:ind w:left="117" w:hanging="180"/>
              <w:rPr>
                <w:rFonts w:ascii="Cambria" w:hAnsi="Cambria"/>
                <w:sz w:val="18"/>
                <w:szCs w:val="18"/>
                <w:lang w:val="en-US"/>
              </w:rPr>
            </w:pPr>
            <w:r w:rsidRPr="00170E6F">
              <w:rPr>
                <w:rFonts w:ascii="Cambria" w:hAnsi="Cambria"/>
                <w:sz w:val="18"/>
                <w:szCs w:val="18"/>
                <w:lang w:val="en-US"/>
              </w:rPr>
              <w:t>Reduction in the pollution of surface and groundwater sources</w:t>
            </w:r>
          </w:p>
          <w:p w:rsidR="005833A4" w:rsidRPr="00170E6F" w:rsidRDefault="005833A4" w:rsidP="004545E9">
            <w:pPr>
              <w:numPr>
                <w:ilvl w:val="0"/>
                <w:numId w:val="142"/>
              </w:numPr>
              <w:ind w:left="117" w:hanging="180"/>
              <w:rPr>
                <w:rFonts w:ascii="Cambria" w:hAnsi="Cambria"/>
                <w:sz w:val="18"/>
                <w:szCs w:val="18"/>
                <w:lang w:val="en-US"/>
              </w:rPr>
            </w:pPr>
            <w:r w:rsidRPr="00170E6F">
              <w:rPr>
                <w:rFonts w:ascii="Cambria" w:hAnsi="Cambria"/>
                <w:sz w:val="18"/>
                <w:szCs w:val="18"/>
                <w:lang w:val="en-US"/>
              </w:rPr>
              <w:t>Improved protection of watershed with critical low flows increased</w:t>
            </w:r>
          </w:p>
          <w:p w:rsidR="005833A4" w:rsidRPr="00170E6F" w:rsidRDefault="005833A4" w:rsidP="004545E9">
            <w:pPr>
              <w:numPr>
                <w:ilvl w:val="0"/>
                <w:numId w:val="142"/>
              </w:numPr>
              <w:ind w:left="117" w:hanging="180"/>
              <w:rPr>
                <w:rFonts w:ascii="Cambria" w:hAnsi="Cambria"/>
                <w:sz w:val="18"/>
                <w:szCs w:val="18"/>
                <w:lang w:val="en-US"/>
              </w:rPr>
            </w:pPr>
            <w:r w:rsidRPr="00170E6F">
              <w:rPr>
                <w:rFonts w:ascii="Cambria" w:hAnsi="Cambria"/>
                <w:sz w:val="18"/>
                <w:szCs w:val="18"/>
                <w:lang w:val="en-US"/>
              </w:rPr>
              <w:t>Wetlands managed and maintained in a sustainable environmental manner</w:t>
            </w:r>
          </w:p>
        </w:tc>
        <w:tc>
          <w:tcPr>
            <w:tcW w:w="247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 xml:space="preserve">Number of socio-economic programmes and projects integrating land use and sustainable utilization of the water resources </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3</w:t>
            </w:r>
          </w:p>
        </w:tc>
        <w:tc>
          <w:tcPr>
            <w:tcW w:w="3682" w:type="dxa"/>
          </w:tcPr>
          <w:p w:rsidR="005833A4" w:rsidRPr="00170E6F" w:rsidRDefault="005833A4" w:rsidP="007F74F9">
            <w:pPr>
              <w:ind w:left="900" w:hanging="900"/>
              <w:jc w:val="both"/>
              <w:rPr>
                <w:rFonts w:ascii="Cambria" w:hAnsi="Cambria"/>
                <w:sz w:val="18"/>
                <w:szCs w:val="18"/>
              </w:rPr>
            </w:pPr>
            <w:r w:rsidRPr="00170E6F">
              <w:rPr>
                <w:rFonts w:ascii="Cambria" w:hAnsi="Cambria"/>
                <w:sz w:val="18"/>
                <w:szCs w:val="18"/>
              </w:rPr>
              <w:t xml:space="preserve">Water allocation and apportionment system.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Efficient allocation of the water resource</w:t>
            </w: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4</w:t>
            </w:r>
          </w:p>
        </w:tc>
        <w:tc>
          <w:tcPr>
            <w:tcW w:w="3682" w:type="dxa"/>
          </w:tcPr>
          <w:p w:rsidR="005833A4" w:rsidRPr="00170E6F" w:rsidRDefault="005833A4" w:rsidP="007F74F9">
            <w:pPr>
              <w:tabs>
                <w:tab w:val="left" w:pos="900"/>
              </w:tabs>
              <w:ind w:left="900" w:hanging="900"/>
              <w:jc w:val="both"/>
              <w:rPr>
                <w:rFonts w:ascii="Cambria" w:hAnsi="Cambria" w:cs="Frutiger-Light"/>
                <w:sz w:val="18"/>
                <w:szCs w:val="18"/>
              </w:rPr>
            </w:pPr>
            <w:r w:rsidRPr="00170E6F">
              <w:rPr>
                <w:rFonts w:ascii="Cambria" w:hAnsi="Cambria"/>
                <w:bCs/>
                <w:sz w:val="18"/>
                <w:szCs w:val="18"/>
              </w:rPr>
              <w:t xml:space="preserve">Water Quality Management.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134"/>
              </w:numPr>
              <w:ind w:left="0" w:hanging="98"/>
              <w:rPr>
                <w:rFonts w:ascii="Cambria" w:hAnsi="Cambria"/>
                <w:sz w:val="18"/>
                <w:szCs w:val="18"/>
                <w:lang w:val="en-US"/>
              </w:rPr>
            </w:pPr>
            <w:r w:rsidRPr="00170E6F">
              <w:rPr>
                <w:rFonts w:ascii="Cambria" w:hAnsi="Cambria"/>
                <w:sz w:val="18"/>
                <w:szCs w:val="18"/>
                <w:lang w:val="en-US"/>
              </w:rPr>
              <w:t>Design water quality network</w:t>
            </w:r>
          </w:p>
          <w:p w:rsidR="005833A4" w:rsidRPr="00170E6F" w:rsidRDefault="005833A4" w:rsidP="004545E9">
            <w:pPr>
              <w:numPr>
                <w:ilvl w:val="0"/>
                <w:numId w:val="134"/>
              </w:numPr>
              <w:ind w:left="0" w:hanging="98"/>
              <w:rPr>
                <w:rFonts w:ascii="Cambria" w:hAnsi="Cambria"/>
                <w:sz w:val="18"/>
                <w:szCs w:val="18"/>
                <w:lang w:val="en-US"/>
              </w:rPr>
            </w:pPr>
            <w:r w:rsidRPr="00170E6F">
              <w:rPr>
                <w:rFonts w:ascii="Cambria" w:hAnsi="Cambria"/>
                <w:sz w:val="18"/>
                <w:szCs w:val="18"/>
                <w:lang w:val="en-US"/>
              </w:rPr>
              <w:t>Number of rehabilitated and upgraded water quality  laboratory at national and states levels</w:t>
            </w:r>
          </w:p>
        </w:tc>
        <w:tc>
          <w:tcPr>
            <w:tcW w:w="2153" w:type="dxa"/>
          </w:tcPr>
          <w:p w:rsidR="005833A4" w:rsidRPr="00170E6F" w:rsidRDefault="005833A4" w:rsidP="004545E9">
            <w:pPr>
              <w:numPr>
                <w:ilvl w:val="0"/>
                <w:numId w:val="134"/>
              </w:numPr>
              <w:ind w:left="141" w:hanging="195"/>
              <w:rPr>
                <w:rFonts w:ascii="Cambria" w:hAnsi="Cambria"/>
                <w:sz w:val="18"/>
                <w:szCs w:val="18"/>
                <w:lang w:val="en-US"/>
              </w:rPr>
            </w:pPr>
            <w:r w:rsidRPr="00170E6F">
              <w:rPr>
                <w:rFonts w:ascii="Cambria" w:hAnsi="Cambria"/>
                <w:sz w:val="18"/>
                <w:szCs w:val="18"/>
                <w:lang w:val="en-US"/>
              </w:rPr>
              <w:t>Number of water quality stations</w:t>
            </w:r>
          </w:p>
          <w:p w:rsidR="005833A4" w:rsidRPr="00170E6F" w:rsidRDefault="005833A4" w:rsidP="004545E9">
            <w:pPr>
              <w:numPr>
                <w:ilvl w:val="0"/>
                <w:numId w:val="134"/>
              </w:numPr>
              <w:ind w:left="141" w:hanging="195"/>
              <w:rPr>
                <w:rFonts w:ascii="Cambria" w:hAnsi="Cambria"/>
                <w:sz w:val="18"/>
                <w:szCs w:val="18"/>
                <w:lang w:val="en-US"/>
              </w:rPr>
            </w:pPr>
            <w:r w:rsidRPr="00170E6F">
              <w:rPr>
                <w:rFonts w:ascii="Cambria" w:hAnsi="Cambria"/>
                <w:sz w:val="18"/>
                <w:szCs w:val="18"/>
                <w:lang w:val="en-US"/>
              </w:rPr>
              <w:t>Establish quality of the water resources for surface and groundwater</w:t>
            </w: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5</w:t>
            </w:r>
          </w:p>
        </w:tc>
        <w:tc>
          <w:tcPr>
            <w:tcW w:w="3682" w:type="dxa"/>
          </w:tcPr>
          <w:p w:rsidR="005833A4" w:rsidRPr="00170E6F" w:rsidRDefault="005833A4" w:rsidP="007F74F9">
            <w:pPr>
              <w:jc w:val="both"/>
              <w:rPr>
                <w:rFonts w:ascii="Cambria" w:hAnsi="Cambria" w:cs="Calibri"/>
                <w:sz w:val="18"/>
                <w:szCs w:val="18"/>
                <w:lang w:eastAsia="en-GB"/>
              </w:rPr>
            </w:pPr>
            <w:r w:rsidRPr="00170E6F">
              <w:rPr>
                <w:rFonts w:ascii="Cambria" w:hAnsi="Cambria"/>
                <w:sz w:val="18"/>
                <w:szCs w:val="18"/>
              </w:rPr>
              <w:t>Comprehensive Drought and Flood Disasters management</w:t>
            </w:r>
            <w:r w:rsidRPr="00170E6F">
              <w:rPr>
                <w:rFonts w:ascii="Cambria" w:hAnsi="Cambria" w:cs="Calibri"/>
                <w:sz w:val="18"/>
                <w:szCs w:val="18"/>
                <w:lang w:eastAsia="en-GB"/>
              </w:rPr>
              <w:t xml:space="preserve">.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139"/>
              </w:numPr>
              <w:ind w:left="177" w:hanging="176"/>
              <w:rPr>
                <w:rFonts w:ascii="Cambria" w:hAnsi="Cambria"/>
                <w:sz w:val="18"/>
                <w:szCs w:val="18"/>
                <w:lang w:val="en-US"/>
              </w:rPr>
            </w:pPr>
            <w:r w:rsidRPr="00170E6F">
              <w:rPr>
                <w:rFonts w:ascii="Cambria" w:hAnsi="Cambria"/>
                <w:sz w:val="18"/>
                <w:szCs w:val="18"/>
                <w:lang w:val="en-US"/>
              </w:rPr>
              <w:t>Develop and operationalise early warning system for drought and flood conditions</w:t>
            </w:r>
          </w:p>
          <w:p w:rsidR="005833A4" w:rsidRPr="00170E6F" w:rsidRDefault="005833A4" w:rsidP="004545E9">
            <w:pPr>
              <w:numPr>
                <w:ilvl w:val="0"/>
                <w:numId w:val="139"/>
              </w:numPr>
              <w:ind w:left="177" w:hanging="176"/>
              <w:rPr>
                <w:rFonts w:ascii="Cambria" w:hAnsi="Cambria"/>
                <w:sz w:val="18"/>
                <w:szCs w:val="18"/>
                <w:lang w:val="en-US"/>
              </w:rPr>
            </w:pPr>
            <w:r w:rsidRPr="00170E6F">
              <w:rPr>
                <w:rFonts w:ascii="Cambria" w:hAnsi="Cambria"/>
                <w:sz w:val="18"/>
                <w:szCs w:val="18"/>
                <w:lang w:val="en-US"/>
              </w:rPr>
              <w:t>Establish and operationalise mitigation measures for droughts and floods condition</w:t>
            </w:r>
          </w:p>
          <w:p w:rsidR="005833A4" w:rsidRPr="00170E6F" w:rsidRDefault="005833A4" w:rsidP="004545E9">
            <w:pPr>
              <w:numPr>
                <w:ilvl w:val="0"/>
                <w:numId w:val="139"/>
              </w:numPr>
              <w:ind w:left="177" w:hanging="176"/>
              <w:rPr>
                <w:rFonts w:ascii="Cambria" w:hAnsi="Cambria"/>
                <w:sz w:val="18"/>
                <w:szCs w:val="18"/>
                <w:lang w:val="en-US"/>
              </w:rPr>
            </w:pPr>
            <w:r w:rsidRPr="00170E6F">
              <w:rPr>
                <w:rFonts w:ascii="Cambria" w:hAnsi="Cambria"/>
                <w:sz w:val="18"/>
                <w:szCs w:val="18"/>
                <w:lang w:val="en-US"/>
              </w:rPr>
              <w:t>Develop protocols for monitoring and information exchange during emergencies</w:t>
            </w:r>
          </w:p>
        </w:tc>
        <w:tc>
          <w:tcPr>
            <w:tcW w:w="2153" w:type="dxa"/>
          </w:tcPr>
          <w:p w:rsidR="005833A4" w:rsidRPr="00170E6F" w:rsidRDefault="005833A4" w:rsidP="004545E9">
            <w:pPr>
              <w:numPr>
                <w:ilvl w:val="0"/>
                <w:numId w:val="139"/>
              </w:numPr>
              <w:tabs>
                <w:tab w:val="left" w:pos="73"/>
              </w:tabs>
              <w:ind w:left="73" w:hanging="180"/>
              <w:rPr>
                <w:rFonts w:ascii="Cambria" w:hAnsi="Cambria"/>
                <w:sz w:val="18"/>
                <w:szCs w:val="18"/>
                <w:lang w:val="en-US"/>
              </w:rPr>
            </w:pPr>
            <w:r w:rsidRPr="00170E6F">
              <w:rPr>
                <w:rFonts w:ascii="Cambria" w:hAnsi="Cambria"/>
                <w:sz w:val="18"/>
                <w:szCs w:val="18"/>
                <w:lang w:val="en-US"/>
              </w:rPr>
              <w:t>Map areas which are vulnerable to droughts and flooding</w:t>
            </w:r>
          </w:p>
          <w:p w:rsidR="005833A4" w:rsidRPr="00170E6F" w:rsidRDefault="005833A4" w:rsidP="004545E9">
            <w:pPr>
              <w:numPr>
                <w:ilvl w:val="0"/>
                <w:numId w:val="139"/>
              </w:numPr>
              <w:tabs>
                <w:tab w:val="left" w:pos="73"/>
              </w:tabs>
              <w:ind w:left="73" w:hanging="180"/>
              <w:rPr>
                <w:rFonts w:ascii="Cambria" w:hAnsi="Cambria"/>
                <w:sz w:val="18"/>
                <w:szCs w:val="18"/>
                <w:lang w:val="en-US"/>
              </w:rPr>
            </w:pPr>
            <w:r w:rsidRPr="00170E6F">
              <w:rPr>
                <w:rFonts w:ascii="Cambria" w:hAnsi="Cambria"/>
                <w:sz w:val="18"/>
                <w:szCs w:val="18"/>
                <w:lang w:val="en-US"/>
              </w:rPr>
              <w:t>Number of areas where mitigation measures have been implemented</w:t>
            </w:r>
          </w:p>
          <w:p w:rsidR="005833A4" w:rsidRPr="00170E6F" w:rsidRDefault="005833A4" w:rsidP="004545E9">
            <w:pPr>
              <w:numPr>
                <w:ilvl w:val="0"/>
                <w:numId w:val="139"/>
              </w:numPr>
              <w:tabs>
                <w:tab w:val="left" w:pos="73"/>
              </w:tabs>
              <w:ind w:left="73" w:hanging="180"/>
              <w:rPr>
                <w:rFonts w:ascii="Cambria" w:hAnsi="Cambria"/>
                <w:sz w:val="18"/>
                <w:szCs w:val="18"/>
                <w:lang w:val="en-US"/>
              </w:rPr>
            </w:pPr>
            <w:r w:rsidRPr="00170E6F">
              <w:rPr>
                <w:rFonts w:ascii="Cambria" w:hAnsi="Cambria"/>
                <w:sz w:val="18"/>
                <w:szCs w:val="18"/>
                <w:lang w:val="en-US"/>
              </w:rPr>
              <w:t>Number of vulnerable community and persons provided with service</w:t>
            </w:r>
          </w:p>
        </w:tc>
        <w:tc>
          <w:tcPr>
            <w:tcW w:w="2017" w:type="dxa"/>
          </w:tcPr>
          <w:p w:rsidR="005833A4" w:rsidRPr="00170E6F" w:rsidRDefault="005833A4" w:rsidP="004545E9">
            <w:pPr>
              <w:numPr>
                <w:ilvl w:val="0"/>
                <w:numId w:val="141"/>
              </w:numPr>
              <w:ind w:left="131" w:hanging="111"/>
              <w:rPr>
                <w:rFonts w:ascii="Cambria" w:hAnsi="Cambria"/>
                <w:sz w:val="18"/>
                <w:szCs w:val="18"/>
                <w:lang w:val="en-US"/>
              </w:rPr>
            </w:pPr>
            <w:r w:rsidRPr="00170E6F">
              <w:rPr>
                <w:rFonts w:ascii="Cambria" w:hAnsi="Cambria"/>
                <w:sz w:val="18"/>
                <w:szCs w:val="18"/>
                <w:lang w:val="en-US"/>
              </w:rPr>
              <w:t>Rapid response to droughts and floods</w:t>
            </w:r>
          </w:p>
          <w:p w:rsidR="005833A4" w:rsidRPr="00170E6F" w:rsidRDefault="005833A4" w:rsidP="004545E9">
            <w:pPr>
              <w:numPr>
                <w:ilvl w:val="0"/>
                <w:numId w:val="141"/>
              </w:numPr>
              <w:ind w:left="131" w:hanging="111"/>
              <w:rPr>
                <w:rFonts w:ascii="Cambria" w:hAnsi="Cambria"/>
                <w:sz w:val="18"/>
                <w:szCs w:val="18"/>
                <w:lang w:val="en-US"/>
              </w:rPr>
            </w:pPr>
            <w:r w:rsidRPr="00170E6F">
              <w:rPr>
                <w:rFonts w:ascii="Cambria" w:hAnsi="Cambria"/>
                <w:sz w:val="18"/>
                <w:szCs w:val="18"/>
                <w:lang w:val="en-US"/>
              </w:rPr>
              <w:t>Reduction in or mitigation of the negative impacts of droughts and floods</w:t>
            </w:r>
          </w:p>
        </w:tc>
        <w:tc>
          <w:tcPr>
            <w:tcW w:w="2473" w:type="dxa"/>
          </w:tcPr>
          <w:p w:rsidR="005833A4" w:rsidRPr="00170E6F" w:rsidRDefault="005833A4" w:rsidP="004545E9">
            <w:pPr>
              <w:numPr>
                <w:ilvl w:val="0"/>
                <w:numId w:val="140"/>
              </w:numPr>
              <w:ind w:left="194" w:hanging="195"/>
              <w:rPr>
                <w:rFonts w:ascii="Cambria" w:hAnsi="Cambria"/>
                <w:sz w:val="18"/>
                <w:szCs w:val="18"/>
                <w:lang w:val="en-US"/>
              </w:rPr>
            </w:pPr>
            <w:r w:rsidRPr="00170E6F">
              <w:rPr>
                <w:rFonts w:ascii="Cambria" w:hAnsi="Cambria"/>
                <w:sz w:val="18"/>
                <w:szCs w:val="18"/>
                <w:lang w:val="en-US"/>
              </w:rPr>
              <w:t>Number of areas where mitigation measures have been implemented</w:t>
            </w:r>
          </w:p>
          <w:p w:rsidR="005833A4" w:rsidRPr="00170E6F" w:rsidRDefault="005833A4" w:rsidP="004545E9">
            <w:pPr>
              <w:numPr>
                <w:ilvl w:val="0"/>
                <w:numId w:val="140"/>
              </w:numPr>
              <w:ind w:left="194" w:hanging="195"/>
              <w:rPr>
                <w:rFonts w:ascii="Cambria" w:hAnsi="Cambria"/>
                <w:sz w:val="18"/>
                <w:szCs w:val="18"/>
                <w:lang w:val="en-US"/>
              </w:rPr>
            </w:pPr>
            <w:r w:rsidRPr="00170E6F">
              <w:rPr>
                <w:rFonts w:ascii="Cambria" w:hAnsi="Cambria"/>
                <w:sz w:val="18"/>
                <w:szCs w:val="18"/>
                <w:lang w:val="en-US"/>
              </w:rPr>
              <w:t>Number of persons in need of assistance</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6</w:t>
            </w:r>
          </w:p>
        </w:tc>
        <w:tc>
          <w:tcPr>
            <w:tcW w:w="3682" w:type="dxa"/>
          </w:tcPr>
          <w:p w:rsidR="005833A4" w:rsidRPr="00170E6F" w:rsidRDefault="005833A4" w:rsidP="007F74F9">
            <w:pPr>
              <w:jc w:val="both"/>
              <w:rPr>
                <w:rFonts w:ascii="Cambria" w:hAnsi="Cambria"/>
                <w:sz w:val="18"/>
                <w:szCs w:val="18"/>
              </w:rPr>
            </w:pPr>
            <w:r w:rsidRPr="00170E6F">
              <w:rPr>
                <w:rFonts w:ascii="Cambria" w:hAnsi="Cambria"/>
                <w:sz w:val="18"/>
                <w:szCs w:val="18"/>
              </w:rPr>
              <w:t>Coordinated multi-sectoral Management of Invasive Alien Aquatic Vegetation</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7</w:t>
            </w:r>
          </w:p>
        </w:tc>
        <w:tc>
          <w:tcPr>
            <w:tcW w:w="3682" w:type="dxa"/>
          </w:tcPr>
          <w:p w:rsidR="005833A4" w:rsidRPr="00170E6F" w:rsidRDefault="005833A4" w:rsidP="007F74F9">
            <w:pPr>
              <w:autoSpaceDE w:val="0"/>
              <w:autoSpaceDN w:val="0"/>
              <w:adjustRightInd w:val="0"/>
              <w:ind w:left="900" w:hanging="900"/>
              <w:jc w:val="both"/>
              <w:rPr>
                <w:rFonts w:ascii="Cambria" w:hAnsi="Cambria"/>
                <w:sz w:val="18"/>
                <w:szCs w:val="18"/>
              </w:rPr>
            </w:pPr>
            <w:r w:rsidRPr="00170E6F">
              <w:rPr>
                <w:rFonts w:ascii="Cambria" w:hAnsi="Cambria"/>
                <w:sz w:val="18"/>
                <w:szCs w:val="18"/>
              </w:rPr>
              <w:t>Adapting water management to climate change.</w:t>
            </w:r>
            <w:r w:rsidRPr="00170E6F">
              <w:rPr>
                <w:rFonts w:ascii="Cambria" w:hAnsi="Cambria"/>
                <w:sz w:val="18"/>
                <w:szCs w:val="18"/>
                <w:highlight w:val="yellow"/>
              </w:rPr>
              <w:t xml:space="preserve">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5833A4">
        <w:tc>
          <w:tcPr>
            <w:tcW w:w="15228" w:type="dxa"/>
            <w:gridSpan w:val="7"/>
            <w:shd w:val="clear" w:color="auto" w:fill="1F497D"/>
          </w:tcPr>
          <w:p w:rsidR="005833A4" w:rsidRPr="00170E6F" w:rsidRDefault="005833A4" w:rsidP="007F74F9">
            <w:pPr>
              <w:rPr>
                <w:rFonts w:ascii="Cambria" w:hAnsi="Cambria"/>
                <w:color w:val="FFFFFF"/>
                <w:sz w:val="18"/>
                <w:szCs w:val="18"/>
                <w:lang w:eastAsia="en-GB"/>
              </w:rPr>
            </w:pPr>
            <w:r w:rsidRPr="00170E6F">
              <w:rPr>
                <w:rFonts w:ascii="Cambria" w:hAnsi="Cambria"/>
                <w:color w:val="FFFFFF"/>
                <w:sz w:val="18"/>
                <w:szCs w:val="18"/>
                <w:lang w:eastAsia="en-GB"/>
              </w:rPr>
              <w:t>STRATEGIC PROGRAMME: 4. SUSTAINABLE WATER RESOURCES INFRASTRUCTURE DEVELOPMENT</w:t>
            </w:r>
          </w:p>
        </w:tc>
      </w:tr>
      <w:tr w:rsidR="005833A4" w:rsidRPr="00170E6F" w:rsidTr="005833A4">
        <w:tc>
          <w:tcPr>
            <w:tcW w:w="15228" w:type="dxa"/>
            <w:gridSpan w:val="7"/>
            <w:shd w:val="clear" w:color="auto" w:fill="1F497D"/>
          </w:tcPr>
          <w:p w:rsidR="005833A4" w:rsidRPr="00170E6F" w:rsidRDefault="005833A4" w:rsidP="007F74F9">
            <w:pPr>
              <w:ind w:left="1710" w:hanging="1710"/>
              <w:rPr>
                <w:rFonts w:ascii="Cambria" w:hAnsi="Cambria"/>
                <w:color w:val="FFFFFF"/>
                <w:sz w:val="18"/>
                <w:szCs w:val="18"/>
              </w:rPr>
            </w:pPr>
            <w:r w:rsidRPr="00170E6F">
              <w:rPr>
                <w:rFonts w:ascii="Cambria" w:hAnsi="Cambria"/>
                <w:color w:val="FFFFFF"/>
                <w:sz w:val="18"/>
                <w:szCs w:val="18"/>
              </w:rPr>
              <w:t>Strategic Objective:</w:t>
            </w:r>
            <w:r w:rsidRPr="00170E6F">
              <w:rPr>
                <w:rFonts w:ascii="Cambria" w:hAnsi="Cambria"/>
                <w:i/>
                <w:color w:val="FFFFFF"/>
                <w:sz w:val="18"/>
                <w:szCs w:val="18"/>
              </w:rPr>
              <w:t xml:space="preserve"> To develop and rehabilitate the nation’s water resources infrastructure in a sustainable manner such that improve water security and make water services available to support economic growth and a</w:t>
            </w:r>
            <w:r w:rsidRPr="00170E6F">
              <w:rPr>
                <w:rFonts w:ascii="Cambria" w:hAnsi="Cambria" w:cs="Calibri"/>
                <w:i/>
                <w:color w:val="FFFFFF"/>
                <w:sz w:val="18"/>
                <w:szCs w:val="18"/>
              </w:rPr>
              <w:t>chieve the MDGs.</w:t>
            </w:r>
          </w:p>
        </w:tc>
      </w:tr>
      <w:tr w:rsidR="005833A4" w:rsidRPr="00170E6F" w:rsidTr="005833A4">
        <w:tc>
          <w:tcPr>
            <w:tcW w:w="15228" w:type="dxa"/>
            <w:gridSpan w:val="7"/>
            <w:shd w:val="clear" w:color="auto" w:fill="1F497D"/>
          </w:tcPr>
          <w:p w:rsidR="005833A4" w:rsidRPr="00170E6F" w:rsidRDefault="005833A4" w:rsidP="007F74F9">
            <w:pPr>
              <w:ind w:right="72"/>
              <w:rPr>
                <w:rFonts w:ascii="Cambria" w:hAnsi="Cambria"/>
                <w:color w:val="FFFFFF"/>
                <w:sz w:val="18"/>
                <w:szCs w:val="18"/>
              </w:rPr>
            </w:pPr>
            <w:r w:rsidRPr="00170E6F">
              <w:rPr>
                <w:rFonts w:ascii="Cambria" w:hAnsi="Cambria"/>
                <w:color w:val="FFFFFF"/>
                <w:sz w:val="18"/>
                <w:szCs w:val="18"/>
              </w:rPr>
              <w:t>Key Strategies:</w:t>
            </w:r>
          </w:p>
          <w:p w:rsidR="005833A4" w:rsidRPr="00170E6F" w:rsidRDefault="005833A4" w:rsidP="004545E9">
            <w:pPr>
              <w:pStyle w:val="ListParagraph"/>
              <w:numPr>
                <w:ilvl w:val="0"/>
                <w:numId w:val="110"/>
              </w:numPr>
              <w:autoSpaceDE w:val="0"/>
              <w:autoSpaceDN w:val="0"/>
              <w:adjustRightInd w:val="0"/>
              <w:ind w:left="1350" w:right="72" w:hanging="180"/>
              <w:jc w:val="both"/>
              <w:rPr>
                <w:rFonts w:ascii="Cambria" w:hAnsi="Cambria" w:cs="Frutiger-Light"/>
                <w:i/>
                <w:color w:val="FFFFFF"/>
                <w:sz w:val="18"/>
                <w:szCs w:val="18"/>
              </w:rPr>
            </w:pPr>
            <w:r w:rsidRPr="00170E6F">
              <w:rPr>
                <w:rFonts w:ascii="Cambria" w:hAnsi="Cambria"/>
                <w:i/>
                <w:color w:val="FFFFFF"/>
                <w:sz w:val="18"/>
                <w:szCs w:val="18"/>
              </w:rPr>
              <w:t>Water storage should be sustainable (environmental, technical, economic, social and financial) and should compliment effective allocation system that would maximise the resultant benefits to the economy and the environment.</w:t>
            </w:r>
          </w:p>
          <w:p w:rsidR="005833A4" w:rsidRPr="00170E6F" w:rsidRDefault="005833A4" w:rsidP="004545E9">
            <w:pPr>
              <w:pStyle w:val="ListParagraph"/>
              <w:numPr>
                <w:ilvl w:val="0"/>
                <w:numId w:val="110"/>
              </w:numPr>
              <w:autoSpaceDE w:val="0"/>
              <w:autoSpaceDN w:val="0"/>
              <w:adjustRightInd w:val="0"/>
              <w:ind w:left="1350" w:right="72" w:hanging="180"/>
              <w:jc w:val="both"/>
              <w:rPr>
                <w:rFonts w:ascii="Cambria" w:eastAsia="Calibri" w:hAnsi="Cambria" w:cs="Arial"/>
                <w:bCs/>
                <w:i/>
                <w:color w:val="FFFFFF"/>
                <w:sz w:val="18"/>
                <w:szCs w:val="18"/>
              </w:rPr>
            </w:pPr>
            <w:r w:rsidRPr="00170E6F">
              <w:rPr>
                <w:rFonts w:ascii="Cambria" w:eastAsia="Calibri" w:hAnsi="Cambria" w:cs="Arial"/>
                <w:bCs/>
                <w:i/>
                <w:color w:val="FFFFFF"/>
                <w:sz w:val="18"/>
                <w:szCs w:val="18"/>
              </w:rPr>
              <w:t>Water service providers should strive to supply water efficiently and effectively, with minimum water losses and should promote conservation and demand management among their consumers.</w:t>
            </w:r>
          </w:p>
          <w:p w:rsidR="005833A4" w:rsidRPr="00170E6F" w:rsidRDefault="005833A4" w:rsidP="004545E9">
            <w:pPr>
              <w:pStyle w:val="ListParagraph"/>
              <w:numPr>
                <w:ilvl w:val="0"/>
                <w:numId w:val="110"/>
              </w:numPr>
              <w:autoSpaceDE w:val="0"/>
              <w:autoSpaceDN w:val="0"/>
              <w:adjustRightInd w:val="0"/>
              <w:ind w:left="1350" w:right="72" w:hanging="180"/>
              <w:jc w:val="both"/>
              <w:rPr>
                <w:rFonts w:ascii="Cambria" w:eastAsia="Calibri" w:hAnsi="Cambria" w:cs="Arial"/>
                <w:bCs/>
                <w:i/>
                <w:color w:val="FFFFFF"/>
                <w:sz w:val="18"/>
                <w:szCs w:val="18"/>
              </w:rPr>
            </w:pPr>
            <w:r w:rsidRPr="00170E6F">
              <w:rPr>
                <w:rFonts w:ascii="Cambria" w:eastAsia="Calibri" w:hAnsi="Cambria" w:cs="Arial"/>
                <w:bCs/>
                <w:i/>
                <w:color w:val="FFFFFF"/>
                <w:sz w:val="18"/>
                <w:szCs w:val="18"/>
              </w:rPr>
              <w:t>Water users to be given incentive not to waste water and to strive to use it efficiently.</w:t>
            </w:r>
            <w:r w:rsidRPr="00170E6F">
              <w:rPr>
                <w:rFonts w:ascii="Cambria" w:eastAsia="Calibri" w:hAnsi="Cambria" w:cs="Arial"/>
                <w:i/>
                <w:color w:val="FFFFFF"/>
                <w:sz w:val="18"/>
                <w:szCs w:val="18"/>
              </w:rPr>
              <w:t xml:space="preserve"> </w:t>
            </w:r>
          </w:p>
          <w:p w:rsidR="005833A4" w:rsidRPr="00170E6F" w:rsidRDefault="005833A4" w:rsidP="004545E9">
            <w:pPr>
              <w:pStyle w:val="ListParagraph"/>
              <w:numPr>
                <w:ilvl w:val="0"/>
                <w:numId w:val="110"/>
              </w:numPr>
              <w:autoSpaceDE w:val="0"/>
              <w:autoSpaceDN w:val="0"/>
              <w:adjustRightInd w:val="0"/>
              <w:ind w:left="1350" w:right="72" w:hanging="180"/>
              <w:jc w:val="both"/>
              <w:rPr>
                <w:rFonts w:ascii="Cambria" w:eastAsia="Calibri" w:hAnsi="Cambria" w:cs="Arial"/>
                <w:i/>
                <w:color w:val="FFFFFF"/>
                <w:sz w:val="18"/>
                <w:szCs w:val="18"/>
              </w:rPr>
            </w:pPr>
            <w:r w:rsidRPr="00170E6F">
              <w:rPr>
                <w:rFonts w:ascii="Cambria" w:eastAsia="Calibri" w:hAnsi="Cambria" w:cs="Arial"/>
                <w:bCs/>
                <w:i/>
                <w:color w:val="FFFFFF"/>
                <w:sz w:val="18"/>
                <w:szCs w:val="18"/>
              </w:rPr>
              <w:t xml:space="preserve">Sustainable water resources infrastructure development for water supply and the provision of water services should be an integral part of resources management. </w:t>
            </w:r>
          </w:p>
          <w:p w:rsidR="005833A4" w:rsidRPr="00170E6F" w:rsidRDefault="005833A4" w:rsidP="004545E9">
            <w:pPr>
              <w:pStyle w:val="ListParagraph"/>
              <w:numPr>
                <w:ilvl w:val="0"/>
                <w:numId w:val="110"/>
              </w:numPr>
              <w:autoSpaceDE w:val="0"/>
              <w:autoSpaceDN w:val="0"/>
              <w:adjustRightInd w:val="0"/>
              <w:ind w:left="1350" w:right="72" w:hanging="180"/>
              <w:jc w:val="both"/>
              <w:rPr>
                <w:rFonts w:ascii="Cambria" w:eastAsia="Calibri" w:hAnsi="Cambria" w:cs="Arial"/>
                <w:i/>
                <w:color w:val="FFFFFF"/>
                <w:sz w:val="18"/>
                <w:szCs w:val="18"/>
              </w:rPr>
            </w:pPr>
            <w:r w:rsidRPr="00170E6F">
              <w:rPr>
                <w:rFonts w:ascii="Cambria" w:hAnsi="Cambria"/>
                <w:i/>
                <w:color w:val="FFFFFF"/>
                <w:sz w:val="18"/>
                <w:szCs w:val="18"/>
              </w:rPr>
              <w:t>Promote the involvement and meaningful participation of the private sector and the community/water user associations in the development and management of water resources.</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1</w:t>
            </w:r>
          </w:p>
        </w:tc>
        <w:tc>
          <w:tcPr>
            <w:tcW w:w="3682" w:type="dxa"/>
          </w:tcPr>
          <w:p w:rsidR="005833A4" w:rsidRPr="00170E6F" w:rsidRDefault="005833A4" w:rsidP="007F74F9">
            <w:pPr>
              <w:jc w:val="both"/>
              <w:rPr>
                <w:rFonts w:ascii="Cambria" w:hAnsi="Cambria"/>
                <w:sz w:val="18"/>
                <w:szCs w:val="18"/>
              </w:rPr>
            </w:pPr>
            <w:r w:rsidRPr="00170E6F">
              <w:rPr>
                <w:rFonts w:ascii="Cambria" w:hAnsi="Cambria"/>
                <w:sz w:val="18"/>
                <w:szCs w:val="18"/>
                <w:lang w:val="en-US"/>
              </w:rPr>
              <w:t>Update National Water Resources Master Plan</w:t>
            </w:r>
            <w:r w:rsidRPr="00170E6F">
              <w:rPr>
                <w:rFonts w:ascii="Cambria" w:hAnsi="Cambria"/>
                <w:sz w:val="18"/>
                <w:szCs w:val="18"/>
              </w:rPr>
              <w:t xml:space="preserve">. </w:t>
            </w:r>
          </w:p>
        </w:tc>
        <w:tc>
          <w:tcPr>
            <w:tcW w:w="1528" w:type="dxa"/>
            <w:vMerge w:val="restart"/>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Finances</w:t>
            </w: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2</w:t>
            </w:r>
          </w:p>
        </w:tc>
        <w:tc>
          <w:tcPr>
            <w:tcW w:w="3682" w:type="dxa"/>
          </w:tcPr>
          <w:p w:rsidR="005833A4" w:rsidRPr="00170E6F" w:rsidRDefault="005833A4" w:rsidP="007F74F9">
            <w:pPr>
              <w:jc w:val="both"/>
              <w:rPr>
                <w:rFonts w:ascii="Cambria" w:hAnsi="Cambria"/>
                <w:bCs/>
                <w:sz w:val="18"/>
                <w:szCs w:val="18"/>
              </w:rPr>
            </w:pPr>
            <w:r w:rsidRPr="00170E6F">
              <w:rPr>
                <w:rFonts w:ascii="Cambria" w:hAnsi="Cambria"/>
                <w:bCs/>
                <w:sz w:val="18"/>
                <w:szCs w:val="18"/>
              </w:rPr>
              <w:t>Develop and enforce dams and reservoirs management and operation guidelines for improved reservoir operation effectiveness and efficiency</w:t>
            </w:r>
            <w:r w:rsidRPr="00170E6F">
              <w:rPr>
                <w:rFonts w:ascii="Cambria" w:hAnsi="Cambria"/>
                <w:sz w:val="18"/>
                <w:szCs w:val="18"/>
              </w:rPr>
              <w:t xml:space="preserve">.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4545E9">
            <w:pPr>
              <w:numPr>
                <w:ilvl w:val="0"/>
                <w:numId w:val="165"/>
              </w:numPr>
              <w:ind w:left="211" w:hanging="270"/>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3</w:t>
            </w:r>
          </w:p>
        </w:tc>
        <w:tc>
          <w:tcPr>
            <w:tcW w:w="3682" w:type="dxa"/>
          </w:tcPr>
          <w:p w:rsidR="005833A4" w:rsidRPr="00170E6F" w:rsidRDefault="005833A4" w:rsidP="007F74F9">
            <w:pPr>
              <w:autoSpaceDE w:val="0"/>
              <w:autoSpaceDN w:val="0"/>
              <w:adjustRightInd w:val="0"/>
              <w:jc w:val="both"/>
              <w:rPr>
                <w:rFonts w:ascii="Cambria" w:eastAsia="Calibri" w:hAnsi="Cambria" w:cs="Arial"/>
                <w:sz w:val="18"/>
                <w:szCs w:val="18"/>
              </w:rPr>
            </w:pPr>
            <w:r w:rsidRPr="00170E6F">
              <w:rPr>
                <w:rFonts w:ascii="Cambria" w:eastAsia="Calibri" w:hAnsi="Cambria" w:cs="Arial"/>
                <w:sz w:val="18"/>
                <w:szCs w:val="18"/>
              </w:rPr>
              <w:t>Sustainable Water Services Development and Management.</w:t>
            </w:r>
          </w:p>
          <w:p w:rsidR="005833A4" w:rsidRPr="00170E6F" w:rsidRDefault="005833A4" w:rsidP="007F74F9">
            <w:pPr>
              <w:autoSpaceDE w:val="0"/>
              <w:autoSpaceDN w:val="0"/>
              <w:adjustRightInd w:val="0"/>
              <w:ind w:left="720"/>
              <w:jc w:val="both"/>
              <w:rPr>
                <w:rFonts w:ascii="Cambria" w:eastAsia="Calibri" w:hAnsi="Cambria" w:cs="Arial"/>
                <w:sz w:val="18"/>
                <w:szCs w:val="18"/>
              </w:rPr>
            </w:pP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146"/>
              </w:numPr>
              <w:ind w:left="159" w:hanging="243"/>
              <w:rPr>
                <w:rFonts w:ascii="Cambria" w:hAnsi="Cambria"/>
                <w:sz w:val="18"/>
                <w:szCs w:val="18"/>
                <w:lang w:val="en-US"/>
              </w:rPr>
            </w:pPr>
            <w:r w:rsidRPr="00170E6F">
              <w:rPr>
                <w:rFonts w:ascii="Cambria" w:hAnsi="Cambria"/>
                <w:sz w:val="18"/>
                <w:szCs w:val="18"/>
                <w:lang w:val="en-US"/>
              </w:rPr>
              <w:t xml:space="preserve">    Number of household with adequate access to water supply for drinking, sanitation and other socio-economic activities services</w:t>
            </w:r>
          </w:p>
          <w:p w:rsidR="005833A4" w:rsidRPr="00170E6F" w:rsidRDefault="005833A4" w:rsidP="004545E9">
            <w:pPr>
              <w:numPr>
                <w:ilvl w:val="0"/>
                <w:numId w:val="146"/>
              </w:numPr>
              <w:ind w:left="159" w:hanging="243"/>
              <w:rPr>
                <w:rFonts w:ascii="Cambria" w:hAnsi="Cambria"/>
                <w:sz w:val="18"/>
                <w:szCs w:val="18"/>
                <w:lang w:val="en-US"/>
              </w:rPr>
            </w:pPr>
            <w:r w:rsidRPr="00170E6F">
              <w:rPr>
                <w:rFonts w:ascii="Cambria" w:hAnsi="Cambria"/>
                <w:sz w:val="18"/>
                <w:szCs w:val="18"/>
                <w:lang w:val="en-US"/>
              </w:rPr>
              <w:t xml:space="preserve">    Commercial private water utilities</w:t>
            </w:r>
          </w:p>
          <w:p w:rsidR="005833A4" w:rsidRPr="00170E6F" w:rsidRDefault="005833A4" w:rsidP="004545E9">
            <w:pPr>
              <w:numPr>
                <w:ilvl w:val="0"/>
                <w:numId w:val="146"/>
              </w:numPr>
              <w:autoSpaceDE w:val="0"/>
              <w:autoSpaceDN w:val="0"/>
              <w:adjustRightInd w:val="0"/>
              <w:ind w:left="159" w:hanging="243"/>
              <w:jc w:val="both"/>
              <w:rPr>
                <w:rFonts w:ascii="Cambria" w:eastAsia="Calibri" w:hAnsi="Cambria" w:cs="Arial"/>
                <w:sz w:val="18"/>
                <w:szCs w:val="18"/>
              </w:rPr>
            </w:pPr>
            <w:r w:rsidRPr="00170E6F">
              <w:rPr>
                <w:rFonts w:ascii="Cambria" w:eastAsia="Calibri" w:hAnsi="Cambria" w:cs="Arial"/>
                <w:sz w:val="18"/>
                <w:szCs w:val="18"/>
              </w:rPr>
              <w:t xml:space="preserve">    Water use efficiency benchmarks.</w:t>
            </w:r>
          </w:p>
          <w:p w:rsidR="005833A4" w:rsidRPr="00170E6F" w:rsidRDefault="005833A4" w:rsidP="004545E9">
            <w:pPr>
              <w:numPr>
                <w:ilvl w:val="0"/>
                <w:numId w:val="146"/>
              </w:numPr>
              <w:autoSpaceDE w:val="0"/>
              <w:autoSpaceDN w:val="0"/>
              <w:adjustRightInd w:val="0"/>
              <w:ind w:left="159" w:hanging="243"/>
              <w:jc w:val="both"/>
              <w:rPr>
                <w:rFonts w:ascii="Cambria" w:eastAsia="Calibri" w:hAnsi="Cambria" w:cs="Arial"/>
                <w:sz w:val="18"/>
                <w:szCs w:val="18"/>
              </w:rPr>
            </w:pPr>
            <w:r w:rsidRPr="00170E6F">
              <w:rPr>
                <w:rFonts w:ascii="Cambria" w:eastAsia="Calibri" w:hAnsi="Cambria" w:cs="Arial"/>
                <w:sz w:val="18"/>
                <w:szCs w:val="18"/>
              </w:rPr>
              <w:t xml:space="preserve">    </w:t>
            </w:r>
            <w:r w:rsidRPr="00170E6F">
              <w:rPr>
                <w:rFonts w:ascii="Cambria" w:eastAsia="Calibri" w:hAnsi="Cambria" w:cs="Arial"/>
                <w:i/>
                <w:iCs/>
                <w:sz w:val="18"/>
                <w:szCs w:val="18"/>
              </w:rPr>
              <w:t>Guidelines for Water Conservation and Demand Management in Agricultural Water Management Plans</w:t>
            </w:r>
            <w:r w:rsidRPr="00170E6F">
              <w:rPr>
                <w:rFonts w:ascii="Cambria" w:eastAsia="Calibri" w:hAnsi="Cambria" w:cs="Arial"/>
                <w:sz w:val="18"/>
                <w:szCs w:val="18"/>
              </w:rPr>
              <w:t>.</w:t>
            </w:r>
          </w:p>
          <w:p w:rsidR="005833A4" w:rsidRPr="00170E6F" w:rsidRDefault="005833A4" w:rsidP="004545E9">
            <w:pPr>
              <w:numPr>
                <w:ilvl w:val="0"/>
                <w:numId w:val="146"/>
              </w:numPr>
              <w:autoSpaceDE w:val="0"/>
              <w:autoSpaceDN w:val="0"/>
              <w:adjustRightInd w:val="0"/>
              <w:ind w:left="159" w:hanging="243"/>
              <w:jc w:val="both"/>
              <w:rPr>
                <w:rFonts w:ascii="Cambria" w:eastAsia="Calibri" w:hAnsi="Cambria" w:cs="Arial"/>
                <w:sz w:val="18"/>
                <w:szCs w:val="18"/>
              </w:rPr>
            </w:pPr>
            <w:r w:rsidRPr="00170E6F">
              <w:rPr>
                <w:rFonts w:ascii="Cambria" w:eastAsia="Calibri" w:hAnsi="Cambria" w:cs="Arial"/>
                <w:sz w:val="18"/>
                <w:szCs w:val="18"/>
              </w:rPr>
              <w:t xml:space="preserve">    Guidelines for Water Use Efficiency and Demand Management in Industry, Mining and Power Generation. </w:t>
            </w:r>
          </w:p>
          <w:p w:rsidR="005833A4" w:rsidRPr="00170E6F" w:rsidRDefault="005833A4" w:rsidP="004545E9">
            <w:pPr>
              <w:numPr>
                <w:ilvl w:val="0"/>
                <w:numId w:val="146"/>
              </w:numPr>
              <w:ind w:left="159" w:hanging="243"/>
              <w:rPr>
                <w:rFonts w:ascii="Cambria" w:hAnsi="Cambria"/>
                <w:sz w:val="18"/>
                <w:szCs w:val="18"/>
                <w:lang w:val="en-US"/>
              </w:rPr>
            </w:pPr>
            <w:r w:rsidRPr="00170E6F">
              <w:rPr>
                <w:rFonts w:ascii="Cambria" w:eastAsia="Calibri" w:hAnsi="Cambria" w:cs="Arial"/>
                <w:sz w:val="18"/>
                <w:szCs w:val="18"/>
              </w:rPr>
              <w:t xml:space="preserve">    Schools-based education curricular and information leaflets for community awareness on water efficiency and demand management.</w:t>
            </w:r>
          </w:p>
          <w:p w:rsidR="005833A4" w:rsidRPr="00170E6F" w:rsidRDefault="005833A4" w:rsidP="004545E9">
            <w:pPr>
              <w:numPr>
                <w:ilvl w:val="0"/>
                <w:numId w:val="146"/>
              </w:numPr>
              <w:ind w:left="159" w:hanging="243"/>
              <w:rPr>
                <w:rFonts w:ascii="Cambria" w:hAnsi="Cambria"/>
                <w:sz w:val="18"/>
                <w:szCs w:val="18"/>
                <w:lang w:val="en-US"/>
              </w:rPr>
            </w:pPr>
            <w:r w:rsidRPr="00170E6F">
              <w:rPr>
                <w:rFonts w:ascii="Cambria" w:hAnsi="Cambria"/>
                <w:sz w:val="18"/>
                <w:szCs w:val="18"/>
                <w:lang w:val="en-US"/>
              </w:rPr>
              <w:t>Water sector financing mechanisms including TF and water development fund</w:t>
            </w:r>
          </w:p>
        </w:tc>
        <w:tc>
          <w:tcPr>
            <w:tcW w:w="2153" w:type="dxa"/>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Increase access to safe drinking water and appropriate sanitation facilities</w:t>
            </w:r>
          </w:p>
          <w:p w:rsidR="005833A4" w:rsidRPr="00170E6F" w:rsidRDefault="005833A4" w:rsidP="007F74F9">
            <w:pPr>
              <w:rPr>
                <w:rFonts w:ascii="Cambria" w:hAnsi="Cambria"/>
                <w:sz w:val="18"/>
                <w:szCs w:val="18"/>
                <w:lang w:val="en-US"/>
              </w:rPr>
            </w:pPr>
            <w:r w:rsidRPr="00170E6F">
              <w:rPr>
                <w:rFonts w:ascii="Cambria" w:hAnsi="Cambria"/>
                <w:sz w:val="18"/>
                <w:szCs w:val="18"/>
                <w:lang w:val="en-US"/>
              </w:rPr>
              <w:t>Water sector financing mechanisms including TF and water development fund</w:t>
            </w:r>
          </w:p>
          <w:p w:rsidR="005833A4" w:rsidRPr="00170E6F" w:rsidRDefault="005833A4" w:rsidP="004545E9">
            <w:pPr>
              <w:numPr>
                <w:ilvl w:val="0"/>
                <w:numId w:val="147"/>
              </w:numPr>
              <w:ind w:left="110" w:hanging="180"/>
              <w:rPr>
                <w:rFonts w:ascii="Cambria" w:hAnsi="Cambria"/>
                <w:sz w:val="18"/>
                <w:szCs w:val="18"/>
                <w:lang w:val="en-US"/>
              </w:rPr>
            </w:pPr>
            <w:r w:rsidRPr="00170E6F">
              <w:rPr>
                <w:rFonts w:ascii="Cambria" w:hAnsi="Cambria"/>
                <w:sz w:val="18"/>
                <w:szCs w:val="18"/>
                <w:lang w:val="en-US"/>
              </w:rPr>
              <w:t>Financial and management autonomy for water services delivery systems</w:t>
            </w:r>
          </w:p>
          <w:p w:rsidR="005833A4" w:rsidRPr="00170E6F" w:rsidRDefault="005833A4" w:rsidP="004545E9">
            <w:pPr>
              <w:numPr>
                <w:ilvl w:val="0"/>
                <w:numId w:val="147"/>
              </w:numPr>
              <w:ind w:left="110" w:hanging="180"/>
              <w:rPr>
                <w:rFonts w:ascii="Cambria" w:hAnsi="Cambria"/>
                <w:sz w:val="18"/>
                <w:szCs w:val="18"/>
                <w:lang w:val="en-US"/>
              </w:rPr>
            </w:pPr>
            <w:r w:rsidRPr="00170E6F">
              <w:rPr>
                <w:rFonts w:ascii="Cambria" w:hAnsi="Cambria"/>
                <w:sz w:val="18"/>
                <w:szCs w:val="18"/>
                <w:lang w:val="en-US"/>
              </w:rPr>
              <w:t xml:space="preserve">Operational mechanisms for increased cost contributions and cost recovery from users </w:t>
            </w:r>
          </w:p>
          <w:p w:rsidR="005833A4" w:rsidRPr="00170E6F" w:rsidRDefault="005833A4" w:rsidP="007F74F9">
            <w:pPr>
              <w:rPr>
                <w:rFonts w:ascii="Cambria" w:hAnsi="Cambria"/>
                <w:sz w:val="18"/>
                <w:szCs w:val="18"/>
                <w:lang w:val="en-US"/>
              </w:rPr>
            </w:pPr>
            <w:r w:rsidRPr="00170E6F">
              <w:rPr>
                <w:rFonts w:ascii="Cambria" w:hAnsi="Cambria"/>
                <w:sz w:val="18"/>
                <w:szCs w:val="18"/>
                <w:lang w:val="en-US"/>
              </w:rPr>
              <w:t>Operational mechanisms for increased private sector financing and management</w:t>
            </w:r>
          </w:p>
        </w:tc>
        <w:tc>
          <w:tcPr>
            <w:tcW w:w="2017" w:type="dxa"/>
          </w:tcPr>
          <w:p w:rsidR="005833A4" w:rsidRPr="00170E6F" w:rsidRDefault="005833A4" w:rsidP="004545E9">
            <w:pPr>
              <w:numPr>
                <w:ilvl w:val="0"/>
                <w:numId w:val="142"/>
              </w:numPr>
              <w:ind w:left="117" w:hanging="180"/>
              <w:rPr>
                <w:rFonts w:ascii="Cambria" w:hAnsi="Cambria"/>
                <w:sz w:val="18"/>
                <w:szCs w:val="18"/>
                <w:lang w:val="en-US"/>
              </w:rPr>
            </w:pPr>
            <w:r w:rsidRPr="00170E6F">
              <w:rPr>
                <w:rFonts w:ascii="Cambria" w:hAnsi="Cambria"/>
                <w:sz w:val="18"/>
                <w:szCs w:val="18"/>
                <w:lang w:val="en-US"/>
              </w:rPr>
              <w:t>Achievement of MDG  from  increased effectiveness and  efficiency of delivery of water services to customers for all uses</w:t>
            </w:r>
          </w:p>
          <w:p w:rsidR="005833A4" w:rsidRPr="00170E6F" w:rsidRDefault="005833A4" w:rsidP="004545E9">
            <w:pPr>
              <w:numPr>
                <w:ilvl w:val="0"/>
                <w:numId w:val="145"/>
              </w:numPr>
              <w:ind w:left="99" w:hanging="180"/>
              <w:rPr>
                <w:rFonts w:ascii="Cambria" w:hAnsi="Cambria"/>
                <w:sz w:val="18"/>
                <w:szCs w:val="18"/>
                <w:lang w:val="en-US"/>
              </w:rPr>
            </w:pPr>
            <w:r w:rsidRPr="00170E6F">
              <w:rPr>
                <w:rFonts w:ascii="Cambria" w:hAnsi="Cambria"/>
                <w:sz w:val="18"/>
                <w:szCs w:val="18"/>
                <w:lang w:val="en-US"/>
              </w:rPr>
              <w:t>Improved water quality and hygiene</w:t>
            </w:r>
          </w:p>
          <w:p w:rsidR="005833A4" w:rsidRPr="00170E6F" w:rsidRDefault="005833A4" w:rsidP="004545E9">
            <w:pPr>
              <w:numPr>
                <w:ilvl w:val="0"/>
                <w:numId w:val="145"/>
              </w:numPr>
              <w:ind w:left="99" w:hanging="180"/>
              <w:rPr>
                <w:rFonts w:ascii="Cambria" w:hAnsi="Cambria"/>
                <w:sz w:val="18"/>
                <w:szCs w:val="18"/>
                <w:lang w:val="en-US"/>
              </w:rPr>
            </w:pPr>
            <w:r w:rsidRPr="00170E6F">
              <w:rPr>
                <w:rFonts w:ascii="Cambria" w:hAnsi="Cambria"/>
                <w:sz w:val="18"/>
                <w:szCs w:val="18"/>
                <w:lang w:val="en-US"/>
              </w:rPr>
              <w:t xml:space="preserve">Reduced incidence of water and sanitation related diseases </w:t>
            </w:r>
          </w:p>
          <w:p w:rsidR="005833A4" w:rsidRPr="00170E6F" w:rsidRDefault="005833A4" w:rsidP="007F74F9">
            <w:pPr>
              <w:ind w:left="99"/>
              <w:rPr>
                <w:rFonts w:ascii="Cambria" w:hAnsi="Cambria"/>
                <w:sz w:val="18"/>
                <w:szCs w:val="18"/>
                <w:lang w:val="en-US"/>
              </w:rPr>
            </w:pPr>
          </w:p>
        </w:tc>
        <w:tc>
          <w:tcPr>
            <w:tcW w:w="2473" w:type="dxa"/>
          </w:tcPr>
          <w:p w:rsidR="005833A4" w:rsidRPr="00170E6F" w:rsidRDefault="005833A4" w:rsidP="004545E9">
            <w:pPr>
              <w:numPr>
                <w:ilvl w:val="0"/>
                <w:numId w:val="165"/>
              </w:numPr>
              <w:ind w:left="121" w:hanging="121"/>
              <w:rPr>
                <w:rFonts w:ascii="Cambria" w:hAnsi="Cambria"/>
                <w:sz w:val="18"/>
                <w:szCs w:val="18"/>
                <w:lang w:val="en-US"/>
              </w:rPr>
            </w:pPr>
            <w:r w:rsidRPr="00170E6F">
              <w:rPr>
                <w:rFonts w:ascii="Cambria" w:hAnsi="Cambria"/>
                <w:sz w:val="18"/>
                <w:szCs w:val="18"/>
                <w:lang w:val="en-US"/>
              </w:rPr>
              <w:t>Financing and incentive structures including economic instruments</w:t>
            </w:r>
          </w:p>
          <w:p w:rsidR="005833A4" w:rsidRPr="00170E6F" w:rsidRDefault="00611B70" w:rsidP="004545E9">
            <w:pPr>
              <w:numPr>
                <w:ilvl w:val="0"/>
                <w:numId w:val="165"/>
              </w:numPr>
              <w:ind w:left="121" w:hanging="121"/>
              <w:rPr>
                <w:rFonts w:ascii="Cambria" w:hAnsi="Cambria"/>
                <w:sz w:val="18"/>
                <w:szCs w:val="18"/>
                <w:lang w:val="en-US"/>
              </w:rPr>
            </w:pPr>
            <w:r w:rsidRPr="00170E6F">
              <w:rPr>
                <w:rFonts w:ascii="Cambria" w:hAnsi="Cambria"/>
                <w:sz w:val="18"/>
                <w:szCs w:val="18"/>
                <w:lang w:val="en-US"/>
              </w:rPr>
              <w:t>Decentralization</w:t>
            </w:r>
            <w:r w:rsidR="005833A4" w:rsidRPr="00170E6F">
              <w:rPr>
                <w:rFonts w:ascii="Cambria" w:hAnsi="Cambria"/>
                <w:sz w:val="18"/>
                <w:szCs w:val="18"/>
                <w:lang w:val="en-US"/>
              </w:rPr>
              <w:t xml:space="preserve"> plan </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4</w:t>
            </w:r>
          </w:p>
        </w:tc>
        <w:tc>
          <w:tcPr>
            <w:tcW w:w="3682" w:type="dxa"/>
          </w:tcPr>
          <w:p w:rsidR="005833A4" w:rsidRPr="00170E6F" w:rsidRDefault="005833A4" w:rsidP="007F74F9">
            <w:pPr>
              <w:tabs>
                <w:tab w:val="left" w:pos="180"/>
                <w:tab w:val="left" w:pos="990"/>
                <w:tab w:val="left" w:pos="1080"/>
              </w:tabs>
              <w:jc w:val="both"/>
              <w:rPr>
                <w:rFonts w:ascii="Cambria" w:hAnsi="Cambria" w:cs="Calibri"/>
                <w:sz w:val="18"/>
                <w:szCs w:val="18"/>
                <w:lang w:eastAsia="en-GB"/>
              </w:rPr>
            </w:pPr>
            <w:r w:rsidRPr="00170E6F">
              <w:rPr>
                <w:rFonts w:ascii="Cambria" w:hAnsi="Cambria"/>
                <w:sz w:val="18"/>
                <w:szCs w:val="18"/>
              </w:rPr>
              <w:t>Improve reservoir operation effectiveness and efficiency</w:t>
            </w:r>
            <w:r w:rsidRPr="00170E6F">
              <w:rPr>
                <w:rFonts w:ascii="Cambria" w:hAnsi="Cambria" w:cs="Calibri"/>
                <w:sz w:val="18"/>
                <w:szCs w:val="18"/>
                <w:lang w:eastAsia="en-GB"/>
              </w:rPr>
              <w:t>.</w:t>
            </w:r>
            <w:r w:rsidRPr="00170E6F">
              <w:rPr>
                <w:rFonts w:ascii="Cambria" w:hAnsi="Cambria" w:cs="Calibri"/>
                <w:sz w:val="18"/>
                <w:szCs w:val="18"/>
                <w:lang w:val="en-US" w:eastAsia="en-GB"/>
              </w:rPr>
              <w:t xml:space="preserve"> </w:t>
            </w:r>
          </w:p>
        </w:tc>
        <w:tc>
          <w:tcPr>
            <w:tcW w:w="1528" w:type="dxa"/>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5</w:t>
            </w:r>
          </w:p>
        </w:tc>
        <w:tc>
          <w:tcPr>
            <w:tcW w:w="3682" w:type="dxa"/>
          </w:tcPr>
          <w:p w:rsidR="005833A4" w:rsidRPr="00170E6F" w:rsidRDefault="005833A4" w:rsidP="007F74F9">
            <w:pPr>
              <w:ind w:left="900" w:hanging="900"/>
              <w:jc w:val="both"/>
              <w:rPr>
                <w:rFonts w:ascii="Cambria" w:hAnsi="Cambria"/>
                <w:sz w:val="18"/>
                <w:szCs w:val="18"/>
              </w:rPr>
            </w:pPr>
            <w:r w:rsidRPr="00170E6F">
              <w:rPr>
                <w:rFonts w:ascii="Cambria" w:hAnsi="Cambria"/>
                <w:bCs/>
                <w:sz w:val="18"/>
                <w:szCs w:val="18"/>
              </w:rPr>
              <w:t>Wells and Drilling Guidelines.</w:t>
            </w:r>
          </w:p>
        </w:tc>
        <w:tc>
          <w:tcPr>
            <w:tcW w:w="1528" w:type="dxa"/>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6</w:t>
            </w:r>
          </w:p>
        </w:tc>
        <w:tc>
          <w:tcPr>
            <w:tcW w:w="3682" w:type="dxa"/>
          </w:tcPr>
          <w:p w:rsidR="005833A4" w:rsidRPr="00170E6F" w:rsidRDefault="005833A4" w:rsidP="007F74F9">
            <w:pPr>
              <w:jc w:val="both"/>
              <w:rPr>
                <w:rFonts w:ascii="Cambria" w:hAnsi="Cambria"/>
                <w:sz w:val="18"/>
                <w:szCs w:val="18"/>
              </w:rPr>
            </w:pPr>
            <w:r w:rsidRPr="00170E6F">
              <w:rPr>
                <w:rFonts w:ascii="Cambria" w:hAnsi="Cambria"/>
                <w:sz w:val="18"/>
                <w:szCs w:val="18"/>
              </w:rPr>
              <w:t>Monitoring development of water infrastructure.</w:t>
            </w:r>
          </w:p>
        </w:tc>
        <w:tc>
          <w:tcPr>
            <w:tcW w:w="1528" w:type="dxa"/>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148"/>
              </w:numPr>
              <w:ind w:left="110" w:hanging="110"/>
              <w:rPr>
                <w:rFonts w:ascii="Cambria" w:hAnsi="Cambria"/>
                <w:sz w:val="18"/>
                <w:szCs w:val="18"/>
                <w:lang w:val="en-US"/>
              </w:rPr>
            </w:pPr>
            <w:r w:rsidRPr="00170E6F">
              <w:rPr>
                <w:rFonts w:ascii="Cambria" w:hAnsi="Cambria"/>
                <w:sz w:val="18"/>
                <w:szCs w:val="18"/>
                <w:lang w:val="en-US"/>
              </w:rPr>
              <w:t>Annual monitoring and evaluation reports</w:t>
            </w:r>
          </w:p>
        </w:tc>
        <w:tc>
          <w:tcPr>
            <w:tcW w:w="2153" w:type="dxa"/>
          </w:tcPr>
          <w:p w:rsidR="005833A4" w:rsidRPr="00170E6F" w:rsidRDefault="005833A4" w:rsidP="004545E9">
            <w:pPr>
              <w:numPr>
                <w:ilvl w:val="0"/>
                <w:numId w:val="148"/>
              </w:numPr>
              <w:ind w:left="110" w:hanging="110"/>
              <w:rPr>
                <w:rFonts w:ascii="Cambria" w:hAnsi="Cambria"/>
                <w:sz w:val="18"/>
                <w:szCs w:val="18"/>
                <w:lang w:val="en-US"/>
              </w:rPr>
            </w:pPr>
            <w:r w:rsidRPr="00170E6F">
              <w:rPr>
                <w:rFonts w:ascii="Cambria" w:hAnsi="Cambria"/>
                <w:sz w:val="18"/>
                <w:szCs w:val="18"/>
                <w:lang w:val="en-US"/>
              </w:rPr>
              <w:t>Improved programme implementation</w:t>
            </w:r>
          </w:p>
        </w:tc>
        <w:tc>
          <w:tcPr>
            <w:tcW w:w="2017" w:type="dxa"/>
          </w:tcPr>
          <w:p w:rsidR="005833A4" w:rsidRPr="00170E6F" w:rsidRDefault="005833A4" w:rsidP="004545E9">
            <w:pPr>
              <w:numPr>
                <w:ilvl w:val="0"/>
                <w:numId w:val="148"/>
              </w:numPr>
              <w:ind w:left="110" w:hanging="110"/>
              <w:rPr>
                <w:rFonts w:ascii="Cambria" w:hAnsi="Cambria"/>
                <w:sz w:val="18"/>
                <w:szCs w:val="18"/>
                <w:lang w:val="en-US"/>
              </w:rPr>
            </w:pPr>
            <w:r w:rsidRPr="00170E6F">
              <w:rPr>
                <w:rFonts w:ascii="Cambria" w:hAnsi="Cambria"/>
                <w:sz w:val="18"/>
                <w:szCs w:val="18"/>
                <w:lang w:val="en-US"/>
              </w:rPr>
              <w:t>Enhanced integrated planning and decision-making</w:t>
            </w:r>
          </w:p>
        </w:tc>
        <w:tc>
          <w:tcPr>
            <w:tcW w:w="2473" w:type="dxa"/>
          </w:tcPr>
          <w:p w:rsidR="005833A4" w:rsidRPr="00170E6F" w:rsidRDefault="005833A4" w:rsidP="004545E9">
            <w:pPr>
              <w:numPr>
                <w:ilvl w:val="0"/>
                <w:numId w:val="148"/>
              </w:numPr>
              <w:ind w:left="110" w:hanging="110"/>
              <w:rPr>
                <w:rFonts w:ascii="Cambria" w:hAnsi="Cambria"/>
                <w:sz w:val="18"/>
                <w:szCs w:val="18"/>
                <w:lang w:val="en-US"/>
              </w:rPr>
            </w:pPr>
            <w:r w:rsidRPr="00170E6F">
              <w:rPr>
                <w:rFonts w:ascii="Cambria" w:hAnsi="Cambria"/>
                <w:sz w:val="18"/>
                <w:szCs w:val="18"/>
                <w:lang w:val="en-US"/>
              </w:rPr>
              <w:t>Sustainable management of water services infrastructure systems</w:t>
            </w:r>
          </w:p>
        </w:tc>
      </w:tr>
      <w:tr w:rsidR="005833A4" w:rsidRPr="00170E6F" w:rsidTr="005833A4">
        <w:tc>
          <w:tcPr>
            <w:tcW w:w="15228" w:type="dxa"/>
            <w:gridSpan w:val="7"/>
            <w:shd w:val="clear" w:color="auto" w:fill="1F497D"/>
          </w:tcPr>
          <w:p w:rsidR="005833A4" w:rsidRPr="00170E6F" w:rsidRDefault="005833A4" w:rsidP="007F74F9">
            <w:pPr>
              <w:rPr>
                <w:rFonts w:ascii="Cambria" w:hAnsi="Cambria"/>
                <w:color w:val="FFFFFF"/>
                <w:sz w:val="18"/>
                <w:szCs w:val="18"/>
                <w:lang w:eastAsia="en-GB"/>
              </w:rPr>
            </w:pPr>
            <w:r w:rsidRPr="00170E6F">
              <w:rPr>
                <w:rFonts w:ascii="Cambria" w:hAnsi="Cambria" w:cs="Calibri"/>
                <w:color w:val="FFFFFF"/>
                <w:sz w:val="18"/>
                <w:szCs w:val="18"/>
              </w:rPr>
              <w:t xml:space="preserve">STRATEGIC PROGRAMME: 5. </w:t>
            </w:r>
            <w:r w:rsidRPr="00170E6F">
              <w:rPr>
                <w:rFonts w:ascii="Cambria" w:hAnsi="Cambria"/>
                <w:color w:val="FFFFFF"/>
                <w:sz w:val="18"/>
                <w:szCs w:val="18"/>
                <w:lang w:eastAsia="en-GB"/>
              </w:rPr>
              <w:t>TRANSBOUNDARY WATER RESOURCES MANAGEMENT</w:t>
            </w:r>
          </w:p>
        </w:tc>
      </w:tr>
      <w:tr w:rsidR="005833A4" w:rsidRPr="00170E6F" w:rsidTr="005833A4">
        <w:tc>
          <w:tcPr>
            <w:tcW w:w="15228" w:type="dxa"/>
            <w:gridSpan w:val="7"/>
            <w:shd w:val="clear" w:color="auto" w:fill="1F497D"/>
          </w:tcPr>
          <w:p w:rsidR="005833A4" w:rsidRPr="00170E6F" w:rsidRDefault="005833A4" w:rsidP="007F74F9">
            <w:pPr>
              <w:rPr>
                <w:rFonts w:ascii="Cambria" w:hAnsi="Cambria"/>
                <w:color w:val="FFFFFF"/>
                <w:sz w:val="18"/>
                <w:szCs w:val="18"/>
              </w:rPr>
            </w:pPr>
            <w:r w:rsidRPr="00170E6F">
              <w:rPr>
                <w:rFonts w:ascii="Cambria" w:hAnsi="Cambria"/>
                <w:color w:val="FFFFFF"/>
                <w:sz w:val="18"/>
                <w:szCs w:val="18"/>
              </w:rPr>
              <w:t>Strategic Objective:</w:t>
            </w:r>
            <w:r w:rsidRPr="00170E6F">
              <w:rPr>
                <w:rFonts w:ascii="Cambria" w:hAnsi="Cambria" w:cs="Calibri"/>
                <w:i/>
                <w:color w:val="FFFFFF"/>
                <w:sz w:val="18"/>
                <w:szCs w:val="18"/>
              </w:rPr>
              <w:t xml:space="preserve"> To reduce the potentials for conflict and inculcate cooperation, diplomacy and IWRM principles towards attaining equity and optimum benefits in the development, sharing and utilisation of </w:t>
            </w:r>
            <w:r w:rsidR="00611B70" w:rsidRPr="00170E6F">
              <w:rPr>
                <w:rFonts w:ascii="Cambria" w:hAnsi="Cambria" w:cs="Calibri"/>
                <w:i/>
                <w:color w:val="FFFFFF"/>
                <w:sz w:val="18"/>
                <w:szCs w:val="18"/>
              </w:rPr>
              <w:t>Transboundary</w:t>
            </w:r>
            <w:r w:rsidRPr="00170E6F">
              <w:rPr>
                <w:rFonts w:ascii="Cambria" w:hAnsi="Cambria" w:cs="Calibri"/>
                <w:i/>
                <w:color w:val="FFFFFF"/>
                <w:sz w:val="18"/>
                <w:szCs w:val="18"/>
              </w:rPr>
              <w:t xml:space="preserve"> water resources.  </w:t>
            </w:r>
          </w:p>
        </w:tc>
      </w:tr>
      <w:tr w:rsidR="005833A4" w:rsidRPr="00170E6F" w:rsidTr="005833A4">
        <w:tc>
          <w:tcPr>
            <w:tcW w:w="15228" w:type="dxa"/>
            <w:gridSpan w:val="7"/>
            <w:shd w:val="clear" w:color="auto" w:fill="1F497D"/>
          </w:tcPr>
          <w:p w:rsidR="005833A4" w:rsidRPr="00170E6F" w:rsidRDefault="005833A4" w:rsidP="007F74F9">
            <w:pPr>
              <w:tabs>
                <w:tab w:val="left" w:pos="1170"/>
              </w:tabs>
              <w:autoSpaceDE w:val="0"/>
              <w:autoSpaceDN w:val="0"/>
              <w:adjustRightInd w:val="0"/>
              <w:ind w:left="1440" w:right="-315" w:hanging="1440"/>
              <w:jc w:val="both"/>
              <w:rPr>
                <w:rFonts w:ascii="Cambria" w:hAnsi="Cambria" w:cs="Calibri"/>
                <w:color w:val="FFFFFF"/>
                <w:sz w:val="18"/>
                <w:szCs w:val="18"/>
              </w:rPr>
            </w:pPr>
            <w:r w:rsidRPr="00170E6F">
              <w:rPr>
                <w:rFonts w:ascii="Cambria" w:hAnsi="Cambria"/>
                <w:color w:val="FFFFFF"/>
                <w:sz w:val="18"/>
                <w:szCs w:val="18"/>
              </w:rPr>
              <w:t>Key Strategies:</w:t>
            </w:r>
            <w:r w:rsidRPr="00170E6F">
              <w:rPr>
                <w:rFonts w:ascii="Cambria" w:hAnsi="Cambria" w:cs="Calibri"/>
                <w:color w:val="FFFFFF"/>
                <w:sz w:val="18"/>
                <w:szCs w:val="18"/>
              </w:rPr>
              <w:t xml:space="preserve"> </w:t>
            </w:r>
          </w:p>
          <w:p w:rsidR="005833A4" w:rsidRPr="00170E6F" w:rsidRDefault="005833A4" w:rsidP="004545E9">
            <w:pPr>
              <w:pStyle w:val="ListParagraph"/>
              <w:numPr>
                <w:ilvl w:val="0"/>
                <w:numId w:val="57"/>
              </w:numPr>
              <w:tabs>
                <w:tab w:val="left" w:pos="1170"/>
              </w:tabs>
              <w:autoSpaceDE w:val="0"/>
              <w:autoSpaceDN w:val="0"/>
              <w:adjustRightInd w:val="0"/>
              <w:ind w:left="1440" w:right="252" w:hanging="270"/>
              <w:jc w:val="both"/>
              <w:rPr>
                <w:rFonts w:ascii="Cambria" w:eastAsia="Calibri" w:hAnsi="Cambria" w:cs="TTE3EDB0A8t00"/>
                <w:i/>
                <w:color w:val="FFFFFF"/>
                <w:sz w:val="18"/>
                <w:szCs w:val="18"/>
              </w:rPr>
            </w:pPr>
            <w:r w:rsidRPr="00170E6F">
              <w:rPr>
                <w:rFonts w:ascii="Cambria" w:hAnsi="Cambria" w:cs="Calibri"/>
                <w:i/>
                <w:color w:val="FFFFFF"/>
                <w:sz w:val="18"/>
                <w:szCs w:val="18"/>
              </w:rPr>
              <w:t xml:space="preserve">Develop articulate Transboundary policy and respond appropriately to </w:t>
            </w:r>
            <w:r w:rsidR="00611B70" w:rsidRPr="00170E6F">
              <w:rPr>
                <w:rFonts w:ascii="Cambria" w:hAnsi="Cambria" w:cs="Calibri"/>
                <w:i/>
                <w:color w:val="FFFFFF"/>
                <w:sz w:val="18"/>
                <w:szCs w:val="18"/>
              </w:rPr>
              <w:t>Transboundary</w:t>
            </w:r>
            <w:r w:rsidRPr="00170E6F">
              <w:rPr>
                <w:rFonts w:ascii="Cambria" w:hAnsi="Cambria" w:cs="Calibri"/>
                <w:i/>
                <w:color w:val="FFFFFF"/>
                <w:sz w:val="18"/>
                <w:szCs w:val="18"/>
              </w:rPr>
              <w:t xml:space="preserve"> agreements  as well as honour commitments to all binding international conventions</w:t>
            </w:r>
          </w:p>
          <w:p w:rsidR="005833A4" w:rsidRPr="00170E6F" w:rsidRDefault="005833A4" w:rsidP="004545E9">
            <w:pPr>
              <w:pStyle w:val="ListParagraph"/>
              <w:numPr>
                <w:ilvl w:val="0"/>
                <w:numId w:val="57"/>
              </w:numPr>
              <w:tabs>
                <w:tab w:val="left" w:pos="1170"/>
              </w:tabs>
              <w:ind w:left="1440" w:right="-315" w:hanging="270"/>
              <w:jc w:val="both"/>
              <w:rPr>
                <w:color w:val="FFFFFF"/>
                <w:sz w:val="18"/>
                <w:szCs w:val="18"/>
              </w:rPr>
            </w:pPr>
            <w:r w:rsidRPr="00170E6F">
              <w:rPr>
                <w:rFonts w:ascii="Cambria" w:hAnsi="Cambria" w:cs="Calibri"/>
                <w:i/>
                <w:color w:val="FFFFFF"/>
                <w:sz w:val="18"/>
                <w:szCs w:val="18"/>
                <w:lang w:eastAsia="en-GB"/>
              </w:rPr>
              <w:t>Strengthening of national capacity to manage and negotiate international water sharing issues (Knowledge Base Studies and Decision Support System).</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1</w:t>
            </w:r>
          </w:p>
        </w:tc>
        <w:tc>
          <w:tcPr>
            <w:tcW w:w="3682" w:type="dxa"/>
          </w:tcPr>
          <w:p w:rsidR="005833A4" w:rsidRPr="00170E6F" w:rsidRDefault="005833A4" w:rsidP="007F74F9">
            <w:pPr>
              <w:tabs>
                <w:tab w:val="left" w:pos="900"/>
              </w:tabs>
              <w:autoSpaceDE w:val="0"/>
              <w:autoSpaceDN w:val="0"/>
              <w:adjustRightInd w:val="0"/>
              <w:jc w:val="both"/>
              <w:rPr>
                <w:rFonts w:ascii="Cambria" w:eastAsia="Calibri" w:hAnsi="Cambria"/>
                <w:color w:val="000000"/>
                <w:sz w:val="18"/>
                <w:szCs w:val="18"/>
              </w:rPr>
            </w:pPr>
            <w:r w:rsidRPr="00170E6F">
              <w:rPr>
                <w:rFonts w:ascii="Cambria" w:hAnsi="Cambria"/>
                <w:sz w:val="18"/>
                <w:szCs w:val="18"/>
              </w:rPr>
              <w:t xml:space="preserve">Transboundary water policy. </w:t>
            </w:r>
          </w:p>
        </w:tc>
        <w:tc>
          <w:tcPr>
            <w:tcW w:w="1528" w:type="dxa"/>
            <w:vMerge w:val="restart"/>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Finances and human resources</w:t>
            </w:r>
          </w:p>
        </w:tc>
        <w:tc>
          <w:tcPr>
            <w:tcW w:w="2861" w:type="dxa"/>
          </w:tcPr>
          <w:p w:rsidR="005833A4" w:rsidRPr="00170E6F" w:rsidRDefault="005833A4" w:rsidP="004545E9">
            <w:pPr>
              <w:numPr>
                <w:ilvl w:val="0"/>
                <w:numId w:val="57"/>
              </w:numPr>
              <w:ind w:left="212" w:hanging="212"/>
              <w:rPr>
                <w:rFonts w:ascii="Cambria" w:hAnsi="Cambria"/>
                <w:sz w:val="18"/>
                <w:szCs w:val="18"/>
                <w:lang w:val="en-US"/>
              </w:rPr>
            </w:pPr>
            <w:r w:rsidRPr="00170E6F">
              <w:rPr>
                <w:rFonts w:ascii="Cambria" w:hAnsi="Cambria"/>
                <w:sz w:val="18"/>
                <w:szCs w:val="18"/>
                <w:lang w:val="en-US"/>
              </w:rPr>
              <w:t>Water Resources Management Policy for international water management</w:t>
            </w:r>
          </w:p>
        </w:tc>
        <w:tc>
          <w:tcPr>
            <w:tcW w:w="2153" w:type="dxa"/>
            <w:vMerge w:val="restart"/>
          </w:tcPr>
          <w:p w:rsidR="005833A4" w:rsidRPr="00170E6F" w:rsidRDefault="005833A4" w:rsidP="004545E9">
            <w:pPr>
              <w:numPr>
                <w:ilvl w:val="0"/>
                <w:numId w:val="57"/>
              </w:numPr>
              <w:ind w:left="114" w:hanging="122"/>
              <w:rPr>
                <w:rFonts w:ascii="Cambria" w:hAnsi="Cambria"/>
                <w:sz w:val="18"/>
                <w:szCs w:val="18"/>
                <w:lang w:val="en-US"/>
              </w:rPr>
            </w:pPr>
            <w:r w:rsidRPr="00170E6F">
              <w:rPr>
                <w:rFonts w:ascii="Cambria" w:hAnsi="Cambria"/>
                <w:sz w:val="18"/>
                <w:szCs w:val="18"/>
                <w:lang w:val="en-US"/>
              </w:rPr>
              <w:t>Develop plans for the management of international waters</w:t>
            </w:r>
          </w:p>
          <w:p w:rsidR="005833A4" w:rsidRPr="00170E6F" w:rsidRDefault="005833A4" w:rsidP="004545E9">
            <w:pPr>
              <w:numPr>
                <w:ilvl w:val="0"/>
                <w:numId w:val="57"/>
              </w:numPr>
              <w:ind w:left="114" w:hanging="122"/>
              <w:rPr>
                <w:rFonts w:ascii="Cambria" w:hAnsi="Cambria"/>
                <w:sz w:val="18"/>
                <w:szCs w:val="18"/>
                <w:lang w:val="en-US"/>
              </w:rPr>
            </w:pPr>
            <w:r w:rsidRPr="00170E6F">
              <w:rPr>
                <w:rFonts w:ascii="Cambria" w:hAnsi="Cambria"/>
                <w:sz w:val="18"/>
                <w:szCs w:val="18"/>
                <w:lang w:val="en-US"/>
              </w:rPr>
              <w:t>Operationalisation of the international agreements and protocols</w:t>
            </w:r>
          </w:p>
          <w:p w:rsidR="005833A4" w:rsidRPr="00170E6F" w:rsidRDefault="005833A4" w:rsidP="004545E9">
            <w:pPr>
              <w:numPr>
                <w:ilvl w:val="0"/>
                <w:numId w:val="57"/>
              </w:numPr>
              <w:ind w:left="114" w:hanging="122"/>
              <w:rPr>
                <w:rFonts w:ascii="Cambria" w:hAnsi="Cambria"/>
                <w:sz w:val="18"/>
                <w:szCs w:val="18"/>
                <w:lang w:val="en-US"/>
              </w:rPr>
            </w:pPr>
            <w:r w:rsidRPr="00170E6F">
              <w:rPr>
                <w:rFonts w:ascii="Cambria" w:hAnsi="Cambria"/>
                <w:sz w:val="18"/>
                <w:szCs w:val="18"/>
                <w:lang w:val="en-US"/>
              </w:rPr>
              <w:t>Participate and implement international programmes and projects</w:t>
            </w:r>
          </w:p>
        </w:tc>
        <w:tc>
          <w:tcPr>
            <w:tcW w:w="2017" w:type="dxa"/>
            <w:vMerge w:val="restart"/>
          </w:tcPr>
          <w:p w:rsidR="005833A4" w:rsidRPr="00170E6F" w:rsidRDefault="005833A4" w:rsidP="004545E9">
            <w:pPr>
              <w:numPr>
                <w:ilvl w:val="0"/>
                <w:numId w:val="137"/>
              </w:numPr>
              <w:ind w:left="137" w:hanging="163"/>
              <w:rPr>
                <w:rFonts w:ascii="Cambria" w:hAnsi="Cambria"/>
                <w:sz w:val="18"/>
                <w:szCs w:val="18"/>
                <w:lang w:val="en-US"/>
              </w:rPr>
            </w:pPr>
            <w:r w:rsidRPr="00170E6F">
              <w:rPr>
                <w:rFonts w:ascii="Cambria" w:hAnsi="Cambria"/>
                <w:sz w:val="18"/>
                <w:szCs w:val="18"/>
                <w:lang w:val="en-US"/>
              </w:rPr>
              <w:t>Sound decision in the management of international water</w:t>
            </w:r>
          </w:p>
          <w:p w:rsidR="005833A4" w:rsidRPr="00170E6F" w:rsidRDefault="005833A4" w:rsidP="004545E9">
            <w:pPr>
              <w:numPr>
                <w:ilvl w:val="0"/>
                <w:numId w:val="137"/>
              </w:numPr>
              <w:ind w:left="137" w:hanging="163"/>
              <w:rPr>
                <w:rFonts w:ascii="Cambria" w:hAnsi="Cambria"/>
                <w:sz w:val="18"/>
                <w:szCs w:val="18"/>
                <w:lang w:val="en-US"/>
              </w:rPr>
            </w:pPr>
            <w:r w:rsidRPr="00170E6F">
              <w:rPr>
                <w:rFonts w:ascii="Cambria" w:hAnsi="Cambria"/>
                <w:sz w:val="18"/>
                <w:szCs w:val="18"/>
                <w:lang w:val="en-US"/>
              </w:rPr>
              <w:t>Adherence to all international treaties for Transboundary waters</w:t>
            </w:r>
          </w:p>
        </w:tc>
        <w:tc>
          <w:tcPr>
            <w:tcW w:w="2473" w:type="dxa"/>
          </w:tcPr>
          <w:p w:rsidR="005833A4" w:rsidRPr="00170E6F" w:rsidRDefault="005833A4" w:rsidP="004545E9">
            <w:pPr>
              <w:numPr>
                <w:ilvl w:val="0"/>
                <w:numId w:val="137"/>
              </w:numPr>
              <w:ind w:left="96" w:hanging="134"/>
              <w:rPr>
                <w:rFonts w:ascii="Cambria" w:hAnsi="Cambria"/>
                <w:sz w:val="18"/>
                <w:szCs w:val="18"/>
                <w:lang w:val="en-US"/>
              </w:rPr>
            </w:pPr>
            <w:r w:rsidRPr="00170E6F">
              <w:rPr>
                <w:rFonts w:ascii="Cambria" w:hAnsi="Cambria"/>
                <w:sz w:val="18"/>
                <w:szCs w:val="18"/>
                <w:lang w:val="en-US"/>
              </w:rPr>
              <w:t>Adherence to all international agreements and treaties for Transboundary waters</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2</w:t>
            </w:r>
          </w:p>
        </w:tc>
        <w:tc>
          <w:tcPr>
            <w:tcW w:w="3682" w:type="dxa"/>
          </w:tcPr>
          <w:p w:rsidR="005833A4" w:rsidRPr="00170E6F" w:rsidRDefault="005833A4" w:rsidP="007F74F9">
            <w:pPr>
              <w:tabs>
                <w:tab w:val="left" w:pos="900"/>
              </w:tabs>
              <w:autoSpaceDE w:val="0"/>
              <w:autoSpaceDN w:val="0"/>
              <w:adjustRightInd w:val="0"/>
              <w:jc w:val="both"/>
              <w:rPr>
                <w:rFonts w:ascii="Cambria" w:eastAsia="Calibri" w:hAnsi="Cambria"/>
                <w:color w:val="000000"/>
                <w:sz w:val="18"/>
                <w:szCs w:val="18"/>
              </w:rPr>
            </w:pPr>
            <w:r w:rsidRPr="00170E6F">
              <w:rPr>
                <w:rFonts w:ascii="Cambria" w:hAnsi="Cambria"/>
                <w:sz w:val="18"/>
                <w:szCs w:val="18"/>
              </w:rPr>
              <w:t>Develop IWRM strategic Action Plans and Decision Support Systems for Transboundary rivers.</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57"/>
              </w:numPr>
              <w:ind w:left="212" w:hanging="212"/>
              <w:rPr>
                <w:rFonts w:ascii="Cambria" w:hAnsi="Cambria"/>
                <w:sz w:val="18"/>
                <w:szCs w:val="18"/>
                <w:lang w:val="en-US"/>
              </w:rPr>
            </w:pPr>
            <w:r w:rsidRPr="00170E6F">
              <w:rPr>
                <w:rFonts w:ascii="Cambria" w:eastAsia="Calibri" w:hAnsi="Cambria" w:cs="Arial"/>
                <w:sz w:val="18"/>
                <w:szCs w:val="18"/>
              </w:rPr>
              <w:t>Studies for the sustainable development of Niger-Basin Watercourse in Nigeria</w:t>
            </w:r>
          </w:p>
          <w:p w:rsidR="005833A4" w:rsidRPr="00170E6F" w:rsidRDefault="005833A4" w:rsidP="004545E9">
            <w:pPr>
              <w:numPr>
                <w:ilvl w:val="0"/>
                <w:numId w:val="57"/>
              </w:numPr>
              <w:ind w:left="212" w:hanging="212"/>
              <w:rPr>
                <w:rFonts w:ascii="Cambria" w:hAnsi="Cambria"/>
                <w:sz w:val="18"/>
                <w:szCs w:val="18"/>
                <w:lang w:val="en-US"/>
              </w:rPr>
            </w:pPr>
            <w:r w:rsidRPr="00170E6F">
              <w:rPr>
                <w:rFonts w:ascii="Cambria" w:eastAsia="Calibri" w:hAnsi="Cambria" w:cs="Arial"/>
                <w:sz w:val="18"/>
                <w:szCs w:val="18"/>
              </w:rPr>
              <w:t>The Transboundary Cross-River Basin Study</w:t>
            </w:r>
            <w:r w:rsidRPr="00170E6F">
              <w:rPr>
                <w:rFonts w:ascii="Cambria" w:hAnsi="Cambria"/>
                <w:sz w:val="18"/>
                <w:szCs w:val="18"/>
                <w:lang w:val="en-US"/>
              </w:rPr>
              <w:t xml:space="preserve"> </w:t>
            </w:r>
          </w:p>
          <w:p w:rsidR="005833A4" w:rsidRPr="00170E6F" w:rsidRDefault="005833A4" w:rsidP="004545E9">
            <w:pPr>
              <w:numPr>
                <w:ilvl w:val="0"/>
                <w:numId w:val="57"/>
              </w:numPr>
              <w:ind w:left="212" w:hanging="212"/>
              <w:rPr>
                <w:rFonts w:ascii="Cambria" w:hAnsi="Cambria"/>
                <w:sz w:val="18"/>
                <w:szCs w:val="18"/>
                <w:lang w:val="en-US"/>
              </w:rPr>
            </w:pPr>
            <w:r w:rsidRPr="00170E6F">
              <w:rPr>
                <w:rFonts w:ascii="Cambria" w:hAnsi="Cambria"/>
                <w:sz w:val="18"/>
                <w:szCs w:val="18"/>
                <w:lang w:val="en-US"/>
              </w:rPr>
              <w:t>Decision Support systems for various Transboundary water to help deal with cross boundary water issues</w:t>
            </w:r>
          </w:p>
        </w:tc>
        <w:tc>
          <w:tcPr>
            <w:tcW w:w="2153" w:type="dxa"/>
            <w:vMerge/>
          </w:tcPr>
          <w:p w:rsidR="005833A4" w:rsidRPr="00170E6F" w:rsidRDefault="005833A4" w:rsidP="007F74F9">
            <w:pPr>
              <w:rPr>
                <w:rFonts w:ascii="Cambria" w:hAnsi="Cambria"/>
                <w:sz w:val="18"/>
                <w:szCs w:val="18"/>
                <w:lang w:val="en-US"/>
              </w:rPr>
            </w:pPr>
          </w:p>
        </w:tc>
        <w:tc>
          <w:tcPr>
            <w:tcW w:w="2017" w:type="dxa"/>
            <w:vMerge/>
          </w:tcPr>
          <w:p w:rsidR="005833A4" w:rsidRPr="00170E6F" w:rsidRDefault="005833A4" w:rsidP="004545E9">
            <w:pPr>
              <w:numPr>
                <w:ilvl w:val="0"/>
                <w:numId w:val="137"/>
              </w:numPr>
              <w:ind w:left="137" w:hanging="163"/>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3</w:t>
            </w:r>
          </w:p>
        </w:tc>
        <w:tc>
          <w:tcPr>
            <w:tcW w:w="3682" w:type="dxa"/>
          </w:tcPr>
          <w:p w:rsidR="005833A4" w:rsidRPr="00170E6F" w:rsidRDefault="005833A4" w:rsidP="007F74F9">
            <w:pPr>
              <w:tabs>
                <w:tab w:val="left" w:pos="900"/>
              </w:tabs>
              <w:autoSpaceDE w:val="0"/>
              <w:autoSpaceDN w:val="0"/>
              <w:adjustRightInd w:val="0"/>
              <w:jc w:val="both"/>
              <w:rPr>
                <w:rFonts w:ascii="Cambria" w:eastAsia="Calibri" w:hAnsi="Cambria"/>
                <w:color w:val="000000"/>
                <w:sz w:val="18"/>
                <w:szCs w:val="18"/>
              </w:rPr>
            </w:pPr>
            <w:r w:rsidRPr="00170E6F">
              <w:rPr>
                <w:rFonts w:ascii="Cambria" w:hAnsi="Cambria"/>
                <w:sz w:val="18"/>
                <w:szCs w:val="18"/>
              </w:rPr>
              <w:t>Legal and institutional enhancement for international water management</w:t>
            </w:r>
            <w:r w:rsidRPr="00170E6F">
              <w:rPr>
                <w:rFonts w:ascii="Cambria" w:eastAsia="Calibri" w:hAnsi="Cambria"/>
                <w:color w:val="000000"/>
                <w:sz w:val="18"/>
                <w:szCs w:val="18"/>
              </w:rPr>
              <w:t xml:space="preserve">.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57"/>
              </w:numPr>
              <w:ind w:left="212" w:hanging="212"/>
              <w:rPr>
                <w:rFonts w:ascii="Cambria" w:hAnsi="Cambria"/>
                <w:sz w:val="18"/>
                <w:szCs w:val="18"/>
                <w:lang w:val="en-US"/>
              </w:rPr>
            </w:pPr>
            <w:r w:rsidRPr="00170E6F">
              <w:rPr>
                <w:rFonts w:ascii="Cambria" w:hAnsi="Cambria"/>
                <w:sz w:val="18"/>
                <w:szCs w:val="18"/>
                <w:lang w:val="en-US"/>
              </w:rPr>
              <w:t>Build capacity to deal with cross boundary water issues</w:t>
            </w:r>
          </w:p>
          <w:p w:rsidR="005833A4" w:rsidRPr="00170E6F" w:rsidRDefault="005833A4" w:rsidP="004545E9">
            <w:pPr>
              <w:numPr>
                <w:ilvl w:val="0"/>
                <w:numId w:val="57"/>
              </w:numPr>
              <w:ind w:left="212" w:hanging="212"/>
              <w:rPr>
                <w:rFonts w:ascii="Cambria" w:hAnsi="Cambria"/>
                <w:sz w:val="18"/>
                <w:szCs w:val="18"/>
                <w:lang w:val="en-US"/>
              </w:rPr>
            </w:pPr>
            <w:r w:rsidRPr="00170E6F">
              <w:rPr>
                <w:rFonts w:ascii="Cambria" w:eastAsia="Calibri" w:hAnsi="Cambria" w:cs="Arial"/>
                <w:sz w:val="18"/>
                <w:szCs w:val="18"/>
              </w:rPr>
              <w:t>Establish the Cross-River Basin Commission (CRBC) with Cameroon</w:t>
            </w:r>
          </w:p>
        </w:tc>
        <w:tc>
          <w:tcPr>
            <w:tcW w:w="2153" w:type="dxa"/>
            <w:vMerge/>
          </w:tcPr>
          <w:p w:rsidR="005833A4" w:rsidRPr="00170E6F" w:rsidRDefault="005833A4" w:rsidP="007F74F9">
            <w:pPr>
              <w:rPr>
                <w:rFonts w:ascii="Cambria" w:hAnsi="Cambria"/>
                <w:sz w:val="18"/>
                <w:szCs w:val="18"/>
                <w:lang w:val="en-US"/>
              </w:rPr>
            </w:pPr>
          </w:p>
        </w:tc>
        <w:tc>
          <w:tcPr>
            <w:tcW w:w="2017" w:type="dxa"/>
            <w:vMerge/>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4</w:t>
            </w:r>
          </w:p>
        </w:tc>
        <w:tc>
          <w:tcPr>
            <w:tcW w:w="3682" w:type="dxa"/>
          </w:tcPr>
          <w:p w:rsidR="005833A4" w:rsidRPr="00170E6F" w:rsidRDefault="005833A4" w:rsidP="007F74F9">
            <w:pPr>
              <w:tabs>
                <w:tab w:val="left" w:pos="900"/>
              </w:tabs>
              <w:autoSpaceDE w:val="0"/>
              <w:autoSpaceDN w:val="0"/>
              <w:adjustRightInd w:val="0"/>
              <w:jc w:val="both"/>
              <w:rPr>
                <w:rFonts w:ascii="Cambria" w:eastAsia="Calibri" w:hAnsi="Cambria"/>
                <w:color w:val="000000"/>
                <w:sz w:val="18"/>
                <w:szCs w:val="18"/>
              </w:rPr>
            </w:pPr>
            <w:r w:rsidRPr="00170E6F">
              <w:rPr>
                <w:rFonts w:ascii="Cambria" w:eastAsia="Calibri" w:hAnsi="Cambria" w:cs="Symbol"/>
                <w:sz w:val="18"/>
                <w:szCs w:val="18"/>
              </w:rPr>
              <w:t xml:space="preserve">Obangui </w:t>
            </w:r>
            <w:r w:rsidRPr="00170E6F">
              <w:rPr>
                <w:rFonts w:ascii="Cambria" w:eastAsia="Calibri" w:hAnsi="Cambria" w:cs="Arial"/>
                <w:sz w:val="18"/>
                <w:szCs w:val="18"/>
              </w:rPr>
              <w:t xml:space="preserve">Inter basin Water Transfer Study </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7F74F9">
            <w:pPr>
              <w:rPr>
                <w:rFonts w:ascii="Cambria" w:hAnsi="Cambria"/>
                <w:sz w:val="18"/>
                <w:szCs w:val="18"/>
                <w:lang w:val="en-US"/>
              </w:rPr>
            </w:pPr>
          </w:p>
        </w:tc>
        <w:tc>
          <w:tcPr>
            <w:tcW w:w="2153" w:type="dxa"/>
          </w:tcPr>
          <w:p w:rsidR="005833A4" w:rsidRPr="00170E6F" w:rsidRDefault="005833A4" w:rsidP="007F74F9">
            <w:pPr>
              <w:rPr>
                <w:rFonts w:ascii="Cambria" w:hAnsi="Cambria"/>
                <w:sz w:val="18"/>
                <w:szCs w:val="18"/>
                <w:lang w:val="en-US"/>
              </w:rPr>
            </w:pPr>
          </w:p>
        </w:tc>
        <w:tc>
          <w:tcPr>
            <w:tcW w:w="2017" w:type="dxa"/>
          </w:tcPr>
          <w:p w:rsidR="005833A4" w:rsidRPr="00170E6F" w:rsidRDefault="005833A4" w:rsidP="007F74F9">
            <w:pPr>
              <w:rPr>
                <w:rFonts w:ascii="Cambria" w:hAnsi="Cambria"/>
                <w:sz w:val="18"/>
                <w:szCs w:val="18"/>
                <w:lang w:val="en-US"/>
              </w:rPr>
            </w:pPr>
          </w:p>
        </w:tc>
        <w:tc>
          <w:tcPr>
            <w:tcW w:w="2473" w:type="dxa"/>
          </w:tcPr>
          <w:p w:rsidR="005833A4" w:rsidRPr="00170E6F" w:rsidRDefault="005833A4" w:rsidP="007F74F9">
            <w:pPr>
              <w:rPr>
                <w:rFonts w:ascii="Cambria" w:hAnsi="Cambria"/>
                <w:sz w:val="18"/>
                <w:szCs w:val="18"/>
                <w:lang w:val="en-US"/>
              </w:rPr>
            </w:pPr>
          </w:p>
        </w:tc>
      </w:tr>
      <w:tr w:rsidR="005833A4" w:rsidRPr="00170E6F" w:rsidTr="00170E6F">
        <w:tc>
          <w:tcPr>
            <w:tcW w:w="15228" w:type="dxa"/>
            <w:gridSpan w:val="7"/>
            <w:shd w:val="clear" w:color="auto" w:fill="1F497D"/>
          </w:tcPr>
          <w:p w:rsidR="005833A4" w:rsidRPr="00170E6F" w:rsidRDefault="005833A4" w:rsidP="007F74F9">
            <w:pPr>
              <w:rPr>
                <w:rFonts w:ascii="Cambria" w:hAnsi="Cambria"/>
                <w:color w:val="FFFFFF"/>
                <w:sz w:val="18"/>
                <w:szCs w:val="18"/>
              </w:rPr>
            </w:pPr>
            <w:r w:rsidRPr="00170E6F">
              <w:rPr>
                <w:rFonts w:ascii="Cambria" w:hAnsi="Cambria"/>
                <w:color w:val="FFFFFF"/>
                <w:sz w:val="18"/>
                <w:szCs w:val="18"/>
              </w:rPr>
              <w:t>STRATEGIC PROGRAMME: 6. MONITORING AND EVALUATION</w:t>
            </w:r>
          </w:p>
        </w:tc>
      </w:tr>
      <w:tr w:rsidR="005833A4" w:rsidRPr="00170E6F" w:rsidTr="00170E6F">
        <w:tc>
          <w:tcPr>
            <w:tcW w:w="15228" w:type="dxa"/>
            <w:gridSpan w:val="7"/>
            <w:shd w:val="clear" w:color="auto" w:fill="1F497D"/>
          </w:tcPr>
          <w:p w:rsidR="005833A4" w:rsidRPr="00170E6F" w:rsidRDefault="005833A4" w:rsidP="007F74F9">
            <w:pPr>
              <w:ind w:left="1710" w:hanging="1710"/>
              <w:rPr>
                <w:rFonts w:ascii="Cambria" w:hAnsi="Cambria"/>
                <w:color w:val="FFFFFF"/>
                <w:sz w:val="18"/>
                <w:szCs w:val="18"/>
              </w:rPr>
            </w:pPr>
            <w:r w:rsidRPr="00170E6F">
              <w:rPr>
                <w:rFonts w:ascii="Cambria" w:hAnsi="Cambria"/>
                <w:color w:val="FFFFFF"/>
                <w:sz w:val="18"/>
                <w:szCs w:val="18"/>
              </w:rPr>
              <w:t xml:space="preserve">Strategic Objective: </w:t>
            </w:r>
            <w:r w:rsidRPr="00170E6F">
              <w:rPr>
                <w:rFonts w:ascii="Cambria" w:hAnsi="Cambria"/>
                <w:i/>
                <w:color w:val="FFFFFF"/>
                <w:sz w:val="18"/>
                <w:szCs w:val="18"/>
              </w:rPr>
              <w:t>To ensure availability and reliability of data and information on all aspects of water resources management for successful implementation of the National IWRM Strategy and Water Efficiency Plan</w:t>
            </w:r>
          </w:p>
        </w:tc>
      </w:tr>
      <w:tr w:rsidR="005833A4" w:rsidRPr="00170E6F" w:rsidTr="00170E6F">
        <w:tc>
          <w:tcPr>
            <w:tcW w:w="15228" w:type="dxa"/>
            <w:gridSpan w:val="7"/>
            <w:shd w:val="clear" w:color="auto" w:fill="1F497D"/>
          </w:tcPr>
          <w:p w:rsidR="005833A4" w:rsidRPr="00170E6F" w:rsidRDefault="005833A4" w:rsidP="007F74F9">
            <w:pPr>
              <w:rPr>
                <w:rFonts w:ascii="Cambria" w:hAnsi="Cambria"/>
                <w:color w:val="FFFFFF"/>
                <w:sz w:val="18"/>
                <w:szCs w:val="18"/>
              </w:rPr>
            </w:pPr>
            <w:r w:rsidRPr="00170E6F">
              <w:rPr>
                <w:rFonts w:ascii="Cambria" w:hAnsi="Cambria"/>
                <w:color w:val="FFFFFF"/>
                <w:sz w:val="18"/>
                <w:szCs w:val="18"/>
              </w:rPr>
              <w:t xml:space="preserve">Key Strategies: </w:t>
            </w:r>
          </w:p>
          <w:p w:rsidR="005833A4" w:rsidRPr="00170E6F" w:rsidRDefault="005833A4" w:rsidP="004545E9">
            <w:pPr>
              <w:pStyle w:val="ListParagraph"/>
              <w:numPr>
                <w:ilvl w:val="0"/>
                <w:numId w:val="129"/>
              </w:numPr>
              <w:ind w:left="1710" w:hanging="270"/>
              <w:rPr>
                <w:rFonts w:ascii="Cambria" w:hAnsi="Cambria"/>
                <w:i/>
                <w:color w:val="FFFFFF"/>
                <w:sz w:val="18"/>
                <w:szCs w:val="18"/>
              </w:rPr>
            </w:pPr>
            <w:r w:rsidRPr="00170E6F">
              <w:rPr>
                <w:rFonts w:ascii="Cambria" w:hAnsi="Cambria"/>
                <w:i/>
                <w:color w:val="FFFFFF"/>
                <w:sz w:val="18"/>
                <w:szCs w:val="18"/>
              </w:rPr>
              <w:t>Improve monitoring and evaluation  performance of the programmes and projects in order to determine their impacts</w:t>
            </w:r>
          </w:p>
          <w:p w:rsidR="005833A4" w:rsidRPr="00170E6F" w:rsidRDefault="005833A4" w:rsidP="004545E9">
            <w:pPr>
              <w:pStyle w:val="ListParagraph"/>
              <w:numPr>
                <w:ilvl w:val="0"/>
                <w:numId w:val="129"/>
              </w:numPr>
              <w:ind w:left="1710" w:hanging="270"/>
              <w:rPr>
                <w:rFonts w:ascii="Cambria" w:hAnsi="Cambria"/>
                <w:color w:val="FFFFFF"/>
                <w:sz w:val="18"/>
                <w:szCs w:val="18"/>
              </w:rPr>
            </w:pPr>
            <w:r w:rsidRPr="00170E6F">
              <w:rPr>
                <w:rFonts w:ascii="Cambria" w:hAnsi="Cambria"/>
                <w:i/>
                <w:color w:val="FFFFFF"/>
                <w:sz w:val="18"/>
                <w:szCs w:val="18"/>
              </w:rPr>
              <w:t xml:space="preserve">Engage the communities and indeed beneficiaries and all stakeholders in the processes of monitoring and evaluation of their programmes and projects </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1</w:t>
            </w:r>
          </w:p>
        </w:tc>
        <w:tc>
          <w:tcPr>
            <w:tcW w:w="3682"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Monitoring and evaluation</w:t>
            </w:r>
          </w:p>
        </w:tc>
        <w:tc>
          <w:tcPr>
            <w:tcW w:w="1528" w:type="dxa"/>
            <w:vMerge w:val="restart"/>
          </w:tcPr>
          <w:p w:rsidR="005833A4" w:rsidRPr="00170E6F" w:rsidRDefault="005833A4" w:rsidP="007F74F9">
            <w:pPr>
              <w:rPr>
                <w:rFonts w:ascii="Cambria" w:hAnsi="Cambria"/>
                <w:sz w:val="18"/>
                <w:szCs w:val="18"/>
                <w:lang w:val="en-US"/>
              </w:rPr>
            </w:pPr>
            <w:r w:rsidRPr="00170E6F">
              <w:rPr>
                <w:rFonts w:ascii="Cambria" w:hAnsi="Cambria"/>
                <w:sz w:val="18"/>
                <w:szCs w:val="18"/>
                <w:lang w:val="en-US"/>
              </w:rPr>
              <w:t>Finances</w:t>
            </w:r>
          </w:p>
        </w:tc>
        <w:tc>
          <w:tcPr>
            <w:tcW w:w="2861"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Regular monitoring and evaluation reports</w:t>
            </w:r>
          </w:p>
        </w:tc>
        <w:tc>
          <w:tcPr>
            <w:tcW w:w="2153"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Improved IWRM and Water Efficiency Plan implementation</w:t>
            </w:r>
          </w:p>
        </w:tc>
        <w:tc>
          <w:tcPr>
            <w:tcW w:w="2017"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 xml:space="preserve">Enhanced IWRM planning and decision making </w:t>
            </w:r>
          </w:p>
        </w:tc>
        <w:tc>
          <w:tcPr>
            <w:tcW w:w="2473"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Timely execution of the IWRM Strategy and Water efficiency programmes and projects</w:t>
            </w:r>
          </w:p>
        </w:tc>
      </w:tr>
      <w:tr w:rsidR="005833A4" w:rsidRPr="00170E6F" w:rsidTr="00170E6F">
        <w:tc>
          <w:tcPr>
            <w:tcW w:w="514"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2</w:t>
            </w:r>
          </w:p>
        </w:tc>
        <w:tc>
          <w:tcPr>
            <w:tcW w:w="3682" w:type="dxa"/>
          </w:tcPr>
          <w:p w:rsidR="005833A4" w:rsidRPr="00170E6F" w:rsidRDefault="005833A4" w:rsidP="007F74F9">
            <w:pPr>
              <w:rPr>
                <w:rFonts w:ascii="Cambria" w:hAnsi="Cambria" w:cs="Calibri"/>
                <w:sz w:val="18"/>
                <w:szCs w:val="18"/>
              </w:rPr>
            </w:pPr>
            <w:r w:rsidRPr="00170E6F">
              <w:rPr>
                <w:rFonts w:ascii="Cambria" w:hAnsi="Cambria" w:cs="Calibri"/>
                <w:sz w:val="18"/>
                <w:szCs w:val="18"/>
              </w:rPr>
              <w:t>Communication</w:t>
            </w:r>
          </w:p>
        </w:tc>
        <w:tc>
          <w:tcPr>
            <w:tcW w:w="1528" w:type="dxa"/>
            <w:vMerge/>
          </w:tcPr>
          <w:p w:rsidR="005833A4" w:rsidRPr="00170E6F" w:rsidRDefault="005833A4" w:rsidP="007F74F9">
            <w:pPr>
              <w:rPr>
                <w:rFonts w:ascii="Cambria" w:hAnsi="Cambria"/>
                <w:sz w:val="18"/>
                <w:szCs w:val="18"/>
                <w:lang w:val="en-US"/>
              </w:rPr>
            </w:pPr>
          </w:p>
        </w:tc>
        <w:tc>
          <w:tcPr>
            <w:tcW w:w="2861"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 xml:space="preserve">Availability of the NIWRMS and WE plan to the public </w:t>
            </w:r>
          </w:p>
        </w:tc>
        <w:tc>
          <w:tcPr>
            <w:tcW w:w="2153"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 xml:space="preserve">Awareness of the NIWRMS and WE plan </w:t>
            </w:r>
          </w:p>
        </w:tc>
        <w:tc>
          <w:tcPr>
            <w:tcW w:w="2017"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Greater stakeholder participation in all aspects of NIWRMS and WE plan implementation</w:t>
            </w:r>
          </w:p>
        </w:tc>
        <w:tc>
          <w:tcPr>
            <w:tcW w:w="2473" w:type="dxa"/>
          </w:tcPr>
          <w:p w:rsidR="005833A4" w:rsidRPr="00170E6F" w:rsidRDefault="005833A4" w:rsidP="004545E9">
            <w:pPr>
              <w:numPr>
                <w:ilvl w:val="0"/>
                <w:numId w:val="149"/>
              </w:numPr>
              <w:ind w:left="122" w:hanging="122"/>
              <w:rPr>
                <w:rFonts w:ascii="Cambria" w:hAnsi="Cambria"/>
                <w:sz w:val="18"/>
                <w:szCs w:val="18"/>
                <w:lang w:val="en-US"/>
              </w:rPr>
            </w:pPr>
            <w:r w:rsidRPr="00170E6F">
              <w:rPr>
                <w:rFonts w:ascii="Cambria" w:hAnsi="Cambria"/>
                <w:sz w:val="18"/>
                <w:szCs w:val="18"/>
                <w:lang w:val="en-US"/>
              </w:rPr>
              <w:t>Greater political will for IWRM reforms and activities</w:t>
            </w:r>
          </w:p>
        </w:tc>
      </w:tr>
    </w:tbl>
    <w:p w:rsidR="00905762" w:rsidRDefault="00905762" w:rsidP="005212B9">
      <w:pPr>
        <w:spacing w:after="200" w:line="276" w:lineRule="auto"/>
        <w:rPr>
          <w:rFonts w:ascii="Cambria" w:hAnsi="Cambria" w:cs="Calibri"/>
          <w:b/>
        </w:rPr>
      </w:pPr>
    </w:p>
    <w:p w:rsidR="00905762" w:rsidRPr="00905762" w:rsidRDefault="00905762" w:rsidP="00905762">
      <w:pPr>
        <w:rPr>
          <w:rFonts w:ascii="Cambria" w:hAnsi="Cambria" w:cs="Calibri"/>
        </w:rPr>
      </w:pPr>
    </w:p>
    <w:p w:rsidR="00905762" w:rsidRPr="00905762" w:rsidRDefault="00905762" w:rsidP="00905762">
      <w:pPr>
        <w:rPr>
          <w:rFonts w:ascii="Cambria" w:hAnsi="Cambria" w:cs="Calibri"/>
        </w:rPr>
      </w:pPr>
    </w:p>
    <w:p w:rsidR="00905762" w:rsidRPr="00905762" w:rsidRDefault="00905762" w:rsidP="00905762">
      <w:pPr>
        <w:rPr>
          <w:rFonts w:ascii="Cambria" w:hAnsi="Cambria" w:cs="Calibri"/>
        </w:rPr>
      </w:pPr>
    </w:p>
    <w:p w:rsidR="004C70A3" w:rsidRPr="00905762" w:rsidRDefault="004C70A3" w:rsidP="00905762">
      <w:pPr>
        <w:tabs>
          <w:tab w:val="left" w:pos="5384"/>
        </w:tabs>
        <w:rPr>
          <w:rFonts w:ascii="Cambria" w:hAnsi="Cambria" w:cs="Calibri"/>
        </w:rPr>
        <w:sectPr w:rsidR="004C70A3" w:rsidRPr="00905762" w:rsidSect="00905762">
          <w:pgSz w:w="16838" w:h="11906" w:orient="landscape" w:code="9"/>
          <w:pgMar w:top="1584" w:right="720" w:bottom="720" w:left="864" w:header="720" w:footer="720" w:gutter="0"/>
          <w:cols w:space="720"/>
          <w:docGrid w:linePitch="360"/>
        </w:sectPr>
      </w:pPr>
    </w:p>
    <w:p w:rsidR="00B93C02" w:rsidRPr="008C74C9" w:rsidRDefault="00B93C02" w:rsidP="00170E6F">
      <w:pPr>
        <w:pStyle w:val="Heading2"/>
        <w:tabs>
          <w:tab w:val="left" w:pos="15390"/>
        </w:tabs>
        <w:rPr>
          <w:rFonts w:ascii="Cambria" w:hAnsi="Cambria"/>
          <w:sz w:val="18"/>
          <w:szCs w:val="18"/>
          <w:lang w:val="en-US"/>
        </w:rPr>
      </w:pPr>
    </w:p>
    <w:sectPr w:rsidR="00B93C02" w:rsidRPr="008C74C9" w:rsidSect="00905762">
      <w:pgSz w:w="16838" w:h="11906" w:orient="landscape" w:code="9"/>
      <w:pgMar w:top="1584" w:right="720" w:bottom="720" w:left="864" w:header="720" w:footer="576" w:gutter="0"/>
      <w:cols w:space="720" w:equalWidth="0">
        <w:col w:w="9916" w:space="720"/>
      </w:cols>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9D9" w:rsidRDefault="005449D9">
      <w:r>
        <w:separator/>
      </w:r>
    </w:p>
  </w:endnote>
  <w:endnote w:type="continuationSeparator" w:id="0">
    <w:p w:rsidR="005449D9" w:rsidRDefault="005449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Univers">
    <w:panose1 w:val="020B0603020202030204"/>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UnicodeMS">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parajita">
    <w:altName w:val="Arial"/>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StempelGaramondLTStd-Roman">
    <w:altName w:val="Arial Unicode MS"/>
    <w:panose1 w:val="00000000000000000000"/>
    <w:charset w:val="81"/>
    <w:family w:val="roman"/>
    <w:notTrueType/>
    <w:pitch w:val="default"/>
    <w:sig w:usb0="00000000" w:usb1="09060000" w:usb2="00000010" w:usb3="00000000" w:csb0="00080000" w:csb1="00000000"/>
  </w:font>
  <w:font w:name="Helvetica-Bold">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8080000" w:usb2="00000010" w:usb3="00000000" w:csb0="00100001" w:csb1="00000000"/>
  </w:font>
  <w:font w:name="MyriadPro-I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Pro-Light">
    <w:panose1 w:val="00000000000000000000"/>
    <w:charset w:val="00"/>
    <w:family w:val="auto"/>
    <w:notTrueType/>
    <w:pitch w:val="default"/>
    <w:sig w:usb0="00000003" w:usb1="00000000" w:usb2="00000000" w:usb3="00000000" w:csb0="00000001" w:csb1="00000000"/>
  </w:font>
  <w:font w:name="TTE3EDB0A8t00">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StempelGaramondLTStd-Bold">
    <w:panose1 w:val="00000000000000000000"/>
    <w:charset w:val="00"/>
    <w:family w:val="roman"/>
    <w:notTrueType/>
    <w:pitch w:val="default"/>
    <w:sig w:usb0="00000003" w:usb1="00000000" w:usb2="00000000" w:usb3="00000000" w:csb0="00000001" w:csb1="00000000"/>
  </w:font>
  <w:font w:name="StempelGaramondLTStd-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DD" w:rsidRDefault="00182BDD" w:rsidP="00B239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2BDD" w:rsidRDefault="00182B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DD" w:rsidRDefault="00182BDD" w:rsidP="00BC641F">
    <w:pPr>
      <w:pStyle w:val="Footer"/>
      <w:framePr w:wrap="around" w:vAnchor="text" w:hAnchor="page" w:x="1837" w:y="-67"/>
      <w:rPr>
        <w:rStyle w:val="PageNumber"/>
      </w:rPr>
    </w:pPr>
    <w:r w:rsidRPr="00C45D3B">
      <w:rPr>
        <w:rStyle w:val="PageNumber"/>
        <w:rFonts w:ascii="Sylfaen" w:hAnsi="Sylfaen"/>
        <w:sz w:val="18"/>
        <w:szCs w:val="18"/>
        <w:lang w:val="en-US"/>
      </w:rPr>
      <w:t>FMWR/NIWRMC</w:t>
    </w:r>
    <w:r w:rsidRPr="00C45D3B">
      <w:rPr>
        <w:rStyle w:val="PageNumber"/>
        <w:rFonts w:ascii="Sylfaen" w:hAnsi="Sylfaen"/>
        <w:sz w:val="18"/>
        <w:szCs w:val="18"/>
      </w:rPr>
      <w:t xml:space="preserve"> </w:t>
    </w:r>
    <w:r w:rsidRPr="00C45D3B">
      <w:rPr>
        <w:rStyle w:val="PageNumber"/>
        <w:sz w:val="18"/>
        <w:szCs w:val="18"/>
      </w:rPr>
      <w:t>(</w:t>
    </w:r>
    <w:r w:rsidRPr="00C45D3B">
      <w:rPr>
        <w:rStyle w:val="PageNumber"/>
        <w:sz w:val="18"/>
        <w:szCs w:val="18"/>
        <w:lang w:val="en-US"/>
      </w:rPr>
      <w:t>2011-2030)</w:t>
    </w:r>
    <w:r>
      <w:rPr>
        <w:rStyle w:val="PageNumber"/>
        <w:lang w:val="en-US"/>
      </w:rPr>
      <w:tab/>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8A6936">
      <w:rPr>
        <w:rStyle w:val="PageNumber"/>
        <w:noProof/>
      </w:rPr>
      <w:t>ii</w:t>
    </w:r>
    <w:r>
      <w:rPr>
        <w:rStyle w:val="PageNumber"/>
      </w:rPr>
      <w:fldChar w:fldCharType="end"/>
    </w:r>
  </w:p>
  <w:p w:rsidR="00182BDD" w:rsidRPr="00B239AE" w:rsidRDefault="00182BDD" w:rsidP="00BC641F">
    <w:pPr>
      <w:pStyle w:val="Footer"/>
      <w:framePr w:wrap="auto" w:vAnchor="text" w:hAnchor="page" w:x="5977" w:y="-67"/>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9D9" w:rsidRDefault="005449D9">
      <w:r>
        <w:separator/>
      </w:r>
    </w:p>
  </w:footnote>
  <w:footnote w:type="continuationSeparator" w:id="0">
    <w:p w:rsidR="005449D9" w:rsidRDefault="005449D9">
      <w:r>
        <w:continuationSeparator/>
      </w:r>
    </w:p>
  </w:footnote>
  <w:footnote w:id="1">
    <w:p w:rsidR="00182BDD" w:rsidRPr="00E76741" w:rsidRDefault="00182BDD" w:rsidP="004C70A3">
      <w:pPr>
        <w:autoSpaceDE w:val="0"/>
        <w:autoSpaceDN w:val="0"/>
        <w:adjustRightInd w:val="0"/>
        <w:rPr>
          <w:rFonts w:ascii="Arial" w:eastAsia="Calibri" w:hAnsi="Arial" w:cs="Arial"/>
          <w:sz w:val="14"/>
          <w:szCs w:val="19"/>
        </w:rPr>
      </w:pPr>
      <w:r w:rsidRPr="00E76741">
        <w:rPr>
          <w:rStyle w:val="FootnoteReference"/>
          <w:sz w:val="18"/>
        </w:rPr>
        <w:footnoteRef/>
      </w:r>
      <w:r w:rsidRPr="00E76741">
        <w:rPr>
          <w:sz w:val="18"/>
        </w:rPr>
        <w:t xml:space="preserve"> </w:t>
      </w:r>
      <w:r w:rsidRPr="00E76741">
        <w:rPr>
          <w:rFonts w:ascii="Arial" w:eastAsia="Calibri" w:hAnsi="Arial" w:cs="Arial"/>
          <w:sz w:val="14"/>
          <w:szCs w:val="19"/>
        </w:rPr>
        <w:t>Summary of water-related outcomes from international forums:-</w:t>
      </w:r>
    </w:p>
    <w:p w:rsidR="00182BDD" w:rsidRPr="00E76741" w:rsidRDefault="00182BDD" w:rsidP="004C70A3">
      <w:pPr>
        <w:autoSpaceDE w:val="0"/>
        <w:autoSpaceDN w:val="0"/>
        <w:adjustRightInd w:val="0"/>
        <w:rPr>
          <w:rFonts w:ascii="Arial" w:eastAsia="Calibri" w:hAnsi="Arial" w:cs="Arial"/>
          <w:b/>
          <w:bCs/>
          <w:sz w:val="14"/>
          <w:szCs w:val="19"/>
        </w:rPr>
      </w:pPr>
      <w:r w:rsidRPr="00E76741">
        <w:rPr>
          <w:rFonts w:ascii="Arial" w:eastAsia="Calibri" w:hAnsi="Arial" w:cs="Arial"/>
          <w:b/>
          <w:bCs/>
          <w:sz w:val="14"/>
          <w:szCs w:val="19"/>
        </w:rPr>
        <w:t>Millennium Development Goals</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Arial" w:eastAsia="Calibri" w:hAnsi="Arial" w:cs="Arial"/>
          <w:sz w:val="14"/>
          <w:szCs w:val="19"/>
        </w:rPr>
        <w:t>By 2015, using 1990 as a benchmark:-</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Halve the proportion of people living in extreme poverty and hunger</w:t>
      </w:r>
    </w:p>
    <w:p w:rsidR="00182BDD" w:rsidRPr="00131AC3" w:rsidRDefault="00182BDD" w:rsidP="004C70A3">
      <w:pPr>
        <w:autoSpaceDE w:val="0"/>
        <w:autoSpaceDN w:val="0"/>
        <w:adjustRightInd w:val="0"/>
        <w:rPr>
          <w:rFonts w:ascii="Arial" w:eastAsia="Calibri" w:hAnsi="Arial" w:cs="Arial"/>
          <w:b/>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Halve the proportion of people without access to safe drinking water (with sanitation added at the</w:t>
      </w:r>
    </w:p>
    <w:p w:rsidR="00182BDD" w:rsidRPr="00131AC3" w:rsidRDefault="00182BDD" w:rsidP="004C70A3">
      <w:pPr>
        <w:autoSpaceDE w:val="0"/>
        <w:autoSpaceDN w:val="0"/>
        <w:adjustRightInd w:val="0"/>
        <w:rPr>
          <w:rFonts w:ascii="Arial" w:eastAsia="Calibri" w:hAnsi="Arial" w:cs="Arial"/>
          <w:b/>
          <w:sz w:val="14"/>
          <w:szCs w:val="19"/>
        </w:rPr>
      </w:pPr>
      <w:r w:rsidRPr="00131AC3">
        <w:rPr>
          <w:rFonts w:ascii="Arial" w:eastAsia="Calibri" w:hAnsi="Arial" w:cs="Arial"/>
          <w:b/>
          <w:sz w:val="14"/>
          <w:szCs w:val="19"/>
        </w:rPr>
        <w:t>World Summit on Sustainable Development, 2002)</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Achieve universal primary education</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Empower women and promote equity between women and men</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Reduce under-five mortality by two-thirds</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Reduce maternal mortality by three-quarters</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Reverse the spread of killer diseases, especially HIV/AIDS and malaria</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Ensure environmental sustainability</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Develop a global partnership for development, with targets for aid, trade and debt relief</w:t>
      </w:r>
    </w:p>
    <w:p w:rsidR="00182BDD" w:rsidRPr="00E76741" w:rsidRDefault="00182BDD" w:rsidP="004C70A3">
      <w:pPr>
        <w:autoSpaceDE w:val="0"/>
        <w:autoSpaceDN w:val="0"/>
        <w:adjustRightInd w:val="0"/>
        <w:rPr>
          <w:rFonts w:ascii="Arial" w:eastAsia="Calibri" w:hAnsi="Arial" w:cs="Arial"/>
          <w:b/>
          <w:bCs/>
          <w:sz w:val="14"/>
          <w:szCs w:val="19"/>
        </w:rPr>
      </w:pPr>
      <w:r w:rsidRPr="00E76741">
        <w:rPr>
          <w:rFonts w:ascii="Arial" w:eastAsia="Calibri" w:hAnsi="Arial" w:cs="Arial"/>
          <w:b/>
          <w:bCs/>
          <w:sz w:val="14"/>
          <w:szCs w:val="19"/>
        </w:rPr>
        <w:t>NEPAD Water and Sanitation Sector Policy Objectives:</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Ensure sustainable access to safe and adequate clean water supply and sanitation, especially for the poor</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Plan and manage water resources to become a basis for national and regional co-operation and development</w:t>
      </w:r>
    </w:p>
    <w:p w:rsidR="00182BDD" w:rsidRPr="00E76741" w:rsidRDefault="00182BDD" w:rsidP="004C70A3">
      <w:pPr>
        <w:autoSpaceDE w:val="0"/>
        <w:autoSpaceDN w:val="0"/>
        <w:adjustRightInd w:val="0"/>
        <w:rPr>
          <w:rFonts w:ascii="Arial" w:eastAsia="Calibri" w:hAnsi="Arial" w:cs="Arial"/>
          <w:sz w:val="14"/>
          <w:szCs w:val="19"/>
        </w:rPr>
      </w:pP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Symbol" w:eastAsia="Calibri" w:hAnsi="Symbol" w:cs="Symbol"/>
          <w:sz w:val="14"/>
          <w:szCs w:val="19"/>
        </w:rPr>
        <w:t></w:t>
      </w:r>
      <w:r w:rsidRPr="00E76741">
        <w:rPr>
          <w:rFonts w:ascii="Arial" w:eastAsia="Calibri" w:hAnsi="Arial" w:cs="Arial"/>
          <w:sz w:val="14"/>
          <w:szCs w:val="19"/>
        </w:rPr>
        <w:t>Systematically address and sustain ecosystems, biodiversity and wildlife</w:t>
      </w:r>
    </w:p>
    <w:p w:rsidR="00182BDD" w:rsidRPr="002B1DDB" w:rsidRDefault="00182BDD" w:rsidP="004C70A3">
      <w:pPr>
        <w:pStyle w:val="FootnoteText"/>
        <w:rPr>
          <w:lang w:val="en-US"/>
        </w:rPr>
      </w:pPr>
    </w:p>
  </w:footnote>
  <w:footnote w:id="2">
    <w:p w:rsidR="00182BDD" w:rsidRPr="001457C0" w:rsidRDefault="00182BDD" w:rsidP="004C70A3">
      <w:pPr>
        <w:pStyle w:val="FootnoteText"/>
        <w:rPr>
          <w:lang w:val="en-US"/>
        </w:rPr>
      </w:pPr>
      <w:r>
        <w:rPr>
          <w:rStyle w:val="FootnoteReference"/>
        </w:rPr>
        <w:footnoteRef/>
      </w:r>
      <w:r>
        <w:t xml:space="preserve"> </w:t>
      </w:r>
      <w:r w:rsidRPr="001457C0">
        <w:rPr>
          <w:sz w:val="18"/>
          <w:lang w:val="en-US"/>
        </w:rPr>
        <w:t>Sustainable development here refers to a development strategy that manages all assets, natural, human and financial resources for increasing long-term wealth and wellbeing. It is opposed to policies and practices that support current living standards by depleting the productive base including water resources thereby leaving the future generations with poorer prospects and greater risks than our generation.</w:t>
      </w:r>
      <w:r>
        <w:rPr>
          <w:lang w:val="en-US"/>
        </w:rPr>
        <w:t xml:space="preserve">   </w:t>
      </w:r>
    </w:p>
  </w:footnote>
  <w:footnote w:id="3">
    <w:p w:rsidR="00182BDD" w:rsidRPr="00E66A90" w:rsidRDefault="00182BDD" w:rsidP="004C70A3">
      <w:pPr>
        <w:pStyle w:val="FootnoteText"/>
        <w:rPr>
          <w:sz w:val="16"/>
          <w:szCs w:val="16"/>
          <w:lang w:val="en-US"/>
        </w:rPr>
      </w:pPr>
      <w:r w:rsidRPr="00E66A90">
        <w:rPr>
          <w:rStyle w:val="FootnoteReference"/>
          <w:sz w:val="16"/>
          <w:szCs w:val="16"/>
        </w:rPr>
        <w:footnoteRef/>
      </w:r>
      <w:r w:rsidRPr="00E66A90">
        <w:rPr>
          <w:sz w:val="16"/>
          <w:szCs w:val="16"/>
        </w:rPr>
        <w:t xml:space="preserve"> </w:t>
      </w:r>
      <w:r w:rsidRPr="006B6C51">
        <w:rPr>
          <w:sz w:val="16"/>
          <w:szCs w:val="16"/>
        </w:rPr>
        <w:t xml:space="preserve">GWP </w:t>
      </w:r>
    </w:p>
  </w:footnote>
  <w:footnote w:id="4">
    <w:p w:rsidR="00182BDD" w:rsidRPr="00572C81" w:rsidRDefault="00182BDD" w:rsidP="004C70A3">
      <w:pPr>
        <w:pStyle w:val="FootnoteText"/>
        <w:rPr>
          <w:lang w:val="en-US"/>
        </w:rPr>
      </w:pPr>
      <w:r>
        <w:rPr>
          <w:rStyle w:val="FootnoteReference"/>
        </w:rPr>
        <w:footnoteRef/>
      </w:r>
      <w:r>
        <w:t xml:space="preserve"> </w:t>
      </w:r>
      <w:r w:rsidRPr="00572C81">
        <w:rPr>
          <w:rFonts w:cs="Calibri"/>
          <w:sz w:val="18"/>
          <w:szCs w:val="18"/>
        </w:rPr>
        <w:t>The 2006 population census of 142 million (i.e. average population density of 154 per km</w:t>
      </w:r>
      <w:r w:rsidRPr="00572C81">
        <w:rPr>
          <w:rFonts w:cs="Calibri"/>
          <w:sz w:val="18"/>
          <w:szCs w:val="18"/>
          <w:vertAlign w:val="superscript"/>
        </w:rPr>
        <w:t>2</w:t>
      </w:r>
      <w:r w:rsidRPr="00572C81">
        <w:rPr>
          <w:rFonts w:cs="Calibri"/>
          <w:sz w:val="18"/>
          <w:szCs w:val="18"/>
        </w:rPr>
        <w:t>) makes one African in four a Nigerian, and it is projected that the population in 2030 will be over 210 million.</w:t>
      </w:r>
    </w:p>
  </w:footnote>
  <w:footnote w:id="5">
    <w:p w:rsidR="00182BDD" w:rsidRPr="006774EA" w:rsidRDefault="00182BDD" w:rsidP="004C70A3">
      <w:pPr>
        <w:pStyle w:val="FootnoteText"/>
        <w:rPr>
          <w:lang w:val="en-US"/>
        </w:rPr>
      </w:pPr>
      <w:r>
        <w:rPr>
          <w:rStyle w:val="FootnoteReference"/>
        </w:rPr>
        <w:footnoteRef/>
      </w:r>
      <w:r>
        <w:t xml:space="preserve"> </w:t>
      </w:r>
      <w:r w:rsidRPr="006774EA">
        <w:rPr>
          <w:sz w:val="18"/>
        </w:rPr>
        <w:t xml:space="preserve">Nigeria: </w:t>
      </w:r>
      <w:r w:rsidRPr="006774EA">
        <w:rPr>
          <w:sz w:val="18"/>
          <w:lang w:val="en-US"/>
        </w:rPr>
        <w:t>Poverty Reduction Strategy Paper – Progress Report; August 2007.</w:t>
      </w:r>
      <w:r>
        <w:rPr>
          <w:lang w:val="en-US"/>
        </w:rPr>
        <w:t xml:space="preserve"> </w:t>
      </w:r>
    </w:p>
  </w:footnote>
  <w:footnote w:id="6">
    <w:p w:rsidR="00182BDD" w:rsidRPr="00520FFF" w:rsidRDefault="00182BDD" w:rsidP="004C70A3">
      <w:pPr>
        <w:pStyle w:val="FootnoteText"/>
        <w:rPr>
          <w:lang w:val="en-US"/>
        </w:rPr>
      </w:pPr>
      <w:r>
        <w:rPr>
          <w:rStyle w:val="FootnoteReference"/>
        </w:rPr>
        <w:footnoteRef/>
      </w:r>
      <w:r>
        <w:t xml:space="preserve"> </w:t>
      </w:r>
      <w:r>
        <w:rPr>
          <w:rFonts w:ascii="Arial" w:eastAsia="Calibri" w:hAnsi="Arial" w:cs="Arial"/>
          <w:sz w:val="17"/>
          <w:szCs w:val="17"/>
        </w:rPr>
        <w:t>Often referred to as blue-green algae is toxic, and may cause the water to be unfit for recreational, irrigation and domestic use.</w:t>
      </w:r>
    </w:p>
  </w:footnote>
  <w:footnote w:id="7">
    <w:p w:rsidR="00182BDD" w:rsidRPr="000C09D0" w:rsidRDefault="00182BDD" w:rsidP="00E45962">
      <w:pPr>
        <w:pStyle w:val="NormalWeb"/>
        <w:spacing w:before="0" w:beforeAutospacing="0" w:after="0" w:afterAutospacing="0"/>
        <w:jc w:val="both"/>
        <w:rPr>
          <w:rFonts w:ascii="Calibri" w:hAnsi="Calibri" w:cs="Calibri"/>
          <w:sz w:val="16"/>
          <w:szCs w:val="16"/>
        </w:rPr>
      </w:pPr>
      <w:r w:rsidRPr="00AE2E49">
        <w:rPr>
          <w:rStyle w:val="FootnoteReference"/>
          <w:rFonts w:ascii="Calibri" w:hAnsi="Calibri" w:cs="Calibri"/>
          <w:sz w:val="20"/>
          <w:szCs w:val="16"/>
        </w:rPr>
        <w:footnoteRef/>
      </w:r>
      <w:r w:rsidRPr="000739BB">
        <w:rPr>
          <w:rFonts w:ascii="Calibri" w:hAnsi="Calibri" w:cs="Calibri"/>
          <w:sz w:val="16"/>
          <w:szCs w:val="16"/>
        </w:rPr>
        <w:t xml:space="preserve"> Hydrologists typically assess scarcity by looking at the population-water equation. An area is experiencing water stress when annual water supplies drop below 1 700 m</w:t>
      </w:r>
      <w:r w:rsidRPr="007A18AF">
        <w:rPr>
          <w:rFonts w:ascii="Calibri" w:hAnsi="Calibri" w:cs="Calibri"/>
          <w:sz w:val="16"/>
          <w:szCs w:val="16"/>
          <w:vertAlign w:val="superscript"/>
        </w:rPr>
        <w:t>3</w:t>
      </w:r>
      <w:r w:rsidRPr="000739BB">
        <w:rPr>
          <w:rFonts w:ascii="Calibri" w:hAnsi="Calibri" w:cs="Calibri"/>
          <w:sz w:val="16"/>
          <w:szCs w:val="16"/>
        </w:rPr>
        <w:t xml:space="preserve"> per person. When annual water supplies drop below 1 000 m</w:t>
      </w:r>
      <w:r w:rsidRPr="007A18AF">
        <w:rPr>
          <w:rFonts w:ascii="Calibri" w:hAnsi="Calibri" w:cs="Calibri"/>
          <w:sz w:val="16"/>
          <w:szCs w:val="16"/>
          <w:vertAlign w:val="superscript"/>
        </w:rPr>
        <w:t>3</w:t>
      </w:r>
      <w:r w:rsidRPr="000739BB">
        <w:rPr>
          <w:rFonts w:ascii="Calibri" w:hAnsi="Calibri" w:cs="Calibri"/>
          <w:sz w:val="16"/>
          <w:szCs w:val="16"/>
        </w:rPr>
        <w:t xml:space="preserve"> per person, the population faces water scarcity, and below 500</w:t>
      </w:r>
      <w:r>
        <w:rPr>
          <w:rFonts w:ascii="Calibri" w:hAnsi="Calibri" w:cs="Calibri"/>
          <w:sz w:val="16"/>
          <w:szCs w:val="16"/>
        </w:rPr>
        <w:t>m</w:t>
      </w:r>
      <w:r w:rsidRPr="007A18AF">
        <w:rPr>
          <w:rFonts w:ascii="Calibri" w:hAnsi="Calibri" w:cs="Calibri"/>
          <w:sz w:val="16"/>
          <w:szCs w:val="16"/>
          <w:vertAlign w:val="superscript"/>
        </w:rPr>
        <w:t>3</w:t>
      </w:r>
      <w:r>
        <w:rPr>
          <w:rFonts w:ascii="Calibri" w:hAnsi="Calibri" w:cs="Calibri"/>
          <w:sz w:val="16"/>
          <w:szCs w:val="16"/>
        </w:rPr>
        <w:t xml:space="preserve"> "absolute scarcity". </w:t>
      </w:r>
    </w:p>
  </w:footnote>
  <w:footnote w:id="8">
    <w:p w:rsidR="00182BDD" w:rsidRPr="000C09D0" w:rsidRDefault="00182BDD" w:rsidP="00E45962">
      <w:pPr>
        <w:pStyle w:val="FootnoteText"/>
        <w:rPr>
          <w:lang w:val="en-US"/>
        </w:rPr>
      </w:pPr>
      <w:r>
        <w:rPr>
          <w:rStyle w:val="FootnoteReference"/>
        </w:rPr>
        <w:footnoteRef/>
      </w:r>
      <w:r>
        <w:t xml:space="preserve"> </w:t>
      </w:r>
      <w:r w:rsidRPr="000C09D0">
        <w:rPr>
          <w:sz w:val="16"/>
        </w:rPr>
        <w:t>“</w:t>
      </w:r>
      <w:r w:rsidRPr="000C09D0">
        <w:rPr>
          <w:rFonts w:ascii="Cambria" w:hAnsi="Cambria"/>
          <w:sz w:val="16"/>
        </w:rPr>
        <w:t>Green water” never reaches the rivers, but is retained in the soil, or evaporates or is transpired by plants to maintain rainfed agriculture and livelihood for a large portion of our society.</w:t>
      </w:r>
    </w:p>
  </w:footnote>
  <w:footnote w:id="9">
    <w:p w:rsidR="00182BDD" w:rsidRPr="007A18AF" w:rsidRDefault="00182BDD" w:rsidP="00622A04">
      <w:pPr>
        <w:pStyle w:val="FootnoteText"/>
        <w:rPr>
          <w:lang w:val="en-US"/>
        </w:rPr>
      </w:pPr>
      <w:r>
        <w:rPr>
          <w:rStyle w:val="FootnoteReference"/>
        </w:rPr>
        <w:footnoteRef/>
      </w:r>
      <w:r>
        <w:t xml:space="preserve"> </w:t>
      </w:r>
      <w:r w:rsidRPr="007A18AF">
        <w:rPr>
          <w:sz w:val="16"/>
        </w:rPr>
        <w:t xml:space="preserve">Economic water scarcity </w:t>
      </w:r>
      <w:r w:rsidRPr="007A18AF">
        <w:rPr>
          <w:rFonts w:ascii="Cambria" w:hAnsi="Cambria"/>
          <w:sz w:val="16"/>
        </w:rPr>
        <w:t>implies a</w:t>
      </w:r>
      <w:r w:rsidRPr="007A18AF">
        <w:rPr>
          <w:rFonts w:ascii="Cambria" w:hAnsi="Cambria" w:cs="MyriadPro-Regular"/>
          <w:color w:val="121212"/>
          <w:sz w:val="16"/>
        </w:rPr>
        <w:t xml:space="preserve"> water-scarce situation caused by inadequate human capacity or financial resources to make water accessible.</w:t>
      </w:r>
    </w:p>
  </w:footnote>
  <w:footnote w:id="10">
    <w:p w:rsidR="00182BDD" w:rsidRPr="00A70AE9" w:rsidRDefault="00182BDD" w:rsidP="004C70A3">
      <w:pPr>
        <w:pStyle w:val="FootnoteText"/>
        <w:rPr>
          <w:lang w:val="en-US"/>
        </w:rPr>
      </w:pPr>
      <w:r>
        <w:rPr>
          <w:rStyle w:val="FootnoteReference"/>
        </w:rPr>
        <w:footnoteRef/>
      </w:r>
      <w:r>
        <w:t xml:space="preserve"> </w:t>
      </w:r>
      <w:r>
        <w:rPr>
          <w:lang w:val="en-US"/>
        </w:rPr>
        <w:t>Current population is based on 3% annual growth on the 2006 population as baseline.</w:t>
      </w:r>
    </w:p>
  </w:footnote>
  <w:footnote w:id="11">
    <w:p w:rsidR="00182BDD" w:rsidRPr="00833D2F" w:rsidRDefault="00182BDD" w:rsidP="004C70A3">
      <w:pPr>
        <w:autoSpaceDE w:val="0"/>
        <w:autoSpaceDN w:val="0"/>
        <w:adjustRightInd w:val="0"/>
        <w:jc w:val="both"/>
        <w:rPr>
          <w:rFonts w:ascii="MyriadPro-It" w:hAnsi="MyriadPro-It" w:cs="MyriadPro-It"/>
          <w:i/>
          <w:iCs/>
          <w:color w:val="121212"/>
          <w:sz w:val="19"/>
          <w:szCs w:val="19"/>
        </w:rPr>
      </w:pPr>
      <w:r w:rsidRPr="000C09D0">
        <w:rPr>
          <w:rStyle w:val="FootnoteReference"/>
          <w:rFonts w:cs="Calibri"/>
          <w:sz w:val="18"/>
          <w:szCs w:val="16"/>
        </w:rPr>
        <w:footnoteRef/>
      </w:r>
      <w:r w:rsidRPr="000739BB">
        <w:rPr>
          <w:rFonts w:cs="Calibri"/>
          <w:sz w:val="16"/>
          <w:szCs w:val="16"/>
        </w:rPr>
        <w:t xml:space="preserve"> </w:t>
      </w:r>
      <w:r w:rsidRPr="000739BB">
        <w:rPr>
          <w:rFonts w:cs="Calibri"/>
          <w:i/>
          <w:iCs/>
          <w:color w:val="121212"/>
          <w:sz w:val="16"/>
          <w:szCs w:val="16"/>
        </w:rPr>
        <w:t>Areas of physical and economic water scarcity (source: Molden, D. (Ed.). 2007. Summary for decision-makers. In: Water for food, water for life: A comprehensive assessment of water management in agriculture. London, UK: Earthscan, and Colombo, Sri Lanka: International Water Management Institute, p.11).</w:t>
      </w:r>
    </w:p>
  </w:footnote>
  <w:footnote w:id="12">
    <w:p w:rsidR="00182BDD" w:rsidRPr="00FA1562" w:rsidRDefault="00182BDD" w:rsidP="004C70A3">
      <w:pPr>
        <w:autoSpaceDE w:val="0"/>
        <w:autoSpaceDN w:val="0"/>
        <w:adjustRightInd w:val="0"/>
        <w:rPr>
          <w:lang w:val="en-US"/>
        </w:rPr>
      </w:pPr>
      <w:r>
        <w:rPr>
          <w:rStyle w:val="FootnoteReference"/>
        </w:rPr>
        <w:footnoteRef/>
      </w:r>
      <w:r>
        <w:t xml:space="preserve"> </w:t>
      </w:r>
      <w:r w:rsidRPr="00FA1562">
        <w:rPr>
          <w:rFonts w:eastAsia="Calibri"/>
          <w:sz w:val="16"/>
          <w:szCs w:val="17"/>
        </w:rPr>
        <w:t>The yield from a water resource system is the volume of water that can be abstracted at a certain rate over a</w:t>
      </w:r>
      <w:r>
        <w:rPr>
          <w:rFonts w:eastAsia="Calibri"/>
          <w:sz w:val="16"/>
          <w:szCs w:val="17"/>
        </w:rPr>
        <w:t xml:space="preserve"> </w:t>
      </w:r>
      <w:r w:rsidRPr="00FA1562">
        <w:rPr>
          <w:rFonts w:eastAsia="Calibri"/>
          <w:sz w:val="16"/>
          <w:szCs w:val="17"/>
        </w:rPr>
        <w:t>specified period of time (</w:t>
      </w:r>
      <w:r>
        <w:rPr>
          <w:rFonts w:eastAsia="Calibri"/>
          <w:sz w:val="16"/>
          <w:szCs w:val="17"/>
        </w:rPr>
        <w:t xml:space="preserve">usually </w:t>
      </w:r>
      <w:r w:rsidRPr="00FA1562">
        <w:rPr>
          <w:rFonts w:eastAsia="Calibri"/>
          <w:sz w:val="16"/>
          <w:szCs w:val="17"/>
        </w:rPr>
        <w:t>expressed in</w:t>
      </w:r>
      <w:r>
        <w:rPr>
          <w:rFonts w:eastAsia="Calibri"/>
          <w:sz w:val="16"/>
          <w:szCs w:val="17"/>
        </w:rPr>
        <w:t xml:space="preserve"> b</w:t>
      </w:r>
      <w:r w:rsidRPr="00FA1562">
        <w:rPr>
          <w:rFonts w:eastAsia="Calibri"/>
          <w:sz w:val="16"/>
          <w:szCs w:val="17"/>
        </w:rPr>
        <w:t>illion m³/a</w:t>
      </w:r>
      <w:r>
        <w:rPr>
          <w:rFonts w:eastAsia="Calibri"/>
          <w:sz w:val="16"/>
          <w:szCs w:val="17"/>
        </w:rPr>
        <w:t>nnum</w:t>
      </w:r>
      <w:r w:rsidRPr="00FA1562">
        <w:rPr>
          <w:rFonts w:eastAsia="Calibri"/>
          <w:sz w:val="16"/>
          <w:szCs w:val="17"/>
        </w:rPr>
        <w:t>).</w:t>
      </w:r>
    </w:p>
  </w:footnote>
  <w:footnote w:id="13">
    <w:p w:rsidR="00182BDD" w:rsidRPr="004C1D1E" w:rsidRDefault="00182BDD" w:rsidP="004C70A3">
      <w:pPr>
        <w:pStyle w:val="FootnoteText"/>
        <w:rPr>
          <w:lang w:val="en-US"/>
        </w:rPr>
      </w:pPr>
      <w:r>
        <w:rPr>
          <w:rStyle w:val="FootnoteReference"/>
        </w:rPr>
        <w:footnoteRef/>
      </w:r>
      <w:r>
        <w:t xml:space="preserve"> </w:t>
      </w:r>
      <w:r w:rsidRPr="00B70420">
        <w:rPr>
          <w:sz w:val="16"/>
          <w:lang w:val="en-US"/>
        </w:rPr>
        <w:t>This would need to be reconfirmed when population data can be obtained for the local governments</w:t>
      </w:r>
    </w:p>
  </w:footnote>
  <w:footnote w:id="14">
    <w:p w:rsidR="00182BDD" w:rsidRPr="00CB650D" w:rsidRDefault="00182BDD" w:rsidP="004C70A3">
      <w:pPr>
        <w:pStyle w:val="FootnoteText"/>
        <w:rPr>
          <w:lang w:val="en-US"/>
        </w:rPr>
      </w:pPr>
      <w:r>
        <w:rPr>
          <w:rStyle w:val="FootnoteReference"/>
        </w:rPr>
        <w:footnoteRef/>
      </w:r>
      <w:r>
        <w:t xml:space="preserve"> </w:t>
      </w:r>
      <w:r w:rsidRPr="00155BB1">
        <w:rPr>
          <w:sz w:val="16"/>
        </w:rPr>
        <w:t xml:space="preserve">FMAWR - </w:t>
      </w:r>
      <w:r w:rsidRPr="00155BB1">
        <w:rPr>
          <w:sz w:val="16"/>
          <w:lang w:val="en-US"/>
        </w:rPr>
        <w:t>Master plan for dams and irrigation development for 2009-2020</w:t>
      </w:r>
      <w:r>
        <w:rPr>
          <w:lang w:val="en-US"/>
        </w:rPr>
        <w:t xml:space="preserve"> </w:t>
      </w:r>
    </w:p>
  </w:footnote>
  <w:footnote w:id="15">
    <w:p w:rsidR="00182BDD" w:rsidRPr="00BB4241" w:rsidRDefault="00182BDD" w:rsidP="00E45962">
      <w:pPr>
        <w:pStyle w:val="FootnoteText"/>
        <w:rPr>
          <w:lang w:val="en-US"/>
        </w:rPr>
      </w:pPr>
      <w:r>
        <w:rPr>
          <w:rStyle w:val="FootnoteReference"/>
        </w:rPr>
        <w:footnoteRef/>
      </w:r>
      <w:r>
        <w:t xml:space="preserve"> 1987</w:t>
      </w:r>
      <w:r w:rsidRPr="00BB4241">
        <w:rPr>
          <w:sz w:val="18"/>
          <w:szCs w:val="24"/>
        </w:rPr>
        <w:t xml:space="preserve"> is the date </w:t>
      </w:r>
      <w:r>
        <w:rPr>
          <w:sz w:val="18"/>
          <w:szCs w:val="24"/>
        </w:rPr>
        <w:t xml:space="preserve">of </w:t>
      </w:r>
      <w:r w:rsidRPr="00BB4241">
        <w:rPr>
          <w:sz w:val="18"/>
          <w:szCs w:val="24"/>
        </w:rPr>
        <w:t>last record according to FAO aquastat</w:t>
      </w:r>
      <w:r>
        <w:rPr>
          <w:sz w:val="18"/>
          <w:szCs w:val="24"/>
        </w:rPr>
        <w:t>, but an estimate was done in 2000</w:t>
      </w:r>
    </w:p>
  </w:footnote>
  <w:footnote w:id="16">
    <w:p w:rsidR="00182BDD" w:rsidRPr="00273C2E" w:rsidRDefault="00182BDD" w:rsidP="00E45962">
      <w:pPr>
        <w:pStyle w:val="FootnoteText"/>
        <w:rPr>
          <w:lang w:val="en-US"/>
        </w:rPr>
      </w:pPr>
      <w:r>
        <w:rPr>
          <w:rStyle w:val="FootnoteReference"/>
        </w:rPr>
        <w:footnoteRef/>
      </w:r>
      <w:r>
        <w:t xml:space="preserve"> </w:t>
      </w:r>
      <w:r w:rsidRPr="00273C2E">
        <w:rPr>
          <w:sz w:val="18"/>
          <w:szCs w:val="24"/>
        </w:rPr>
        <w:t>GWP, 2000</w:t>
      </w:r>
    </w:p>
  </w:footnote>
  <w:footnote w:id="17">
    <w:p w:rsidR="00182BDD" w:rsidRPr="00514C99" w:rsidRDefault="00182BDD" w:rsidP="004C70A3">
      <w:pPr>
        <w:pStyle w:val="FootnoteText"/>
        <w:rPr>
          <w:lang w:val="en-US"/>
        </w:rPr>
      </w:pPr>
      <w:r>
        <w:rPr>
          <w:rStyle w:val="FootnoteReference"/>
        </w:rPr>
        <w:footnoteRef/>
      </w:r>
      <w:r>
        <w:t xml:space="preserve"> </w:t>
      </w:r>
      <w:r>
        <w:rPr>
          <w:lang w:val="en-US"/>
        </w:rPr>
        <w:t xml:space="preserve">Virtual water represents the water embedded in imported cereals and other agricultural products brought into a country. </w:t>
      </w:r>
    </w:p>
  </w:footnote>
  <w:footnote w:id="18">
    <w:p w:rsidR="00182BDD" w:rsidRPr="009C58C6" w:rsidRDefault="00182BDD" w:rsidP="004C70A3">
      <w:pPr>
        <w:pStyle w:val="FootnoteText"/>
        <w:rPr>
          <w:lang w:val="en-US"/>
        </w:rPr>
      </w:pPr>
      <w:r>
        <w:rPr>
          <w:rStyle w:val="FootnoteReference"/>
        </w:rPr>
        <w:footnoteRef/>
      </w:r>
      <w:r>
        <w:t xml:space="preserve"> </w:t>
      </w:r>
      <w:r w:rsidRPr="00B70C0F">
        <w:rPr>
          <w:rFonts w:ascii="Cambria" w:hAnsi="Cambria" w:cs="Calibri"/>
          <w:color w:val="000000"/>
          <w:sz w:val="18"/>
          <w:szCs w:val="18"/>
          <w:lang w:eastAsia="en-GB"/>
        </w:rPr>
        <w:t>Gender is an analytical concept, which focuses on women’s roles in relation to those of men and the creation of an environment for equal opportunities for both women and men to play decisive role in water resource management and to be economically self-reliant. It seeks to analyse any issues that may impede empowerment of all (both men and women) and exacerbate poverty at household levels.</w:t>
      </w:r>
      <w:r w:rsidRPr="00B70C0F">
        <w:rPr>
          <w:rFonts w:ascii="Cambria" w:hAnsi="Cambria" w:cs="Calibri"/>
          <w:color w:val="000000"/>
          <w:sz w:val="18"/>
          <w:szCs w:val="18"/>
          <w:highlight w:val="yellow"/>
          <w:lang w:eastAsia="en-GB"/>
        </w:rPr>
        <w:t xml:space="preserve"> </w:t>
      </w:r>
    </w:p>
  </w:footnote>
  <w:footnote w:id="19">
    <w:p w:rsidR="00182BDD" w:rsidRPr="00B05CC8" w:rsidRDefault="00182BDD" w:rsidP="00081E7A">
      <w:pPr>
        <w:autoSpaceDE w:val="0"/>
        <w:autoSpaceDN w:val="0"/>
        <w:adjustRightInd w:val="0"/>
        <w:jc w:val="both"/>
        <w:rPr>
          <w:lang w:val="en-US"/>
        </w:rPr>
      </w:pPr>
      <w:r>
        <w:rPr>
          <w:rStyle w:val="FootnoteReference"/>
        </w:rPr>
        <w:footnoteRef/>
      </w:r>
      <w:r>
        <w:t xml:space="preserve"> </w:t>
      </w:r>
      <w:r w:rsidRPr="00B05CC8">
        <w:rPr>
          <w:rFonts w:ascii="Cambria" w:eastAsia="Calibri" w:hAnsi="Cambria" w:cs="TTE3EDB0A8t00"/>
          <w:sz w:val="16"/>
        </w:rPr>
        <w:t xml:space="preserve">The 1st National Implementation Plan for Nigeria Vision 20:2020 </w:t>
      </w:r>
      <w:r>
        <w:rPr>
          <w:rFonts w:ascii="Cambria" w:eastAsia="Calibri" w:hAnsi="Cambria" w:cs="TTE3EDB0A8t00"/>
          <w:sz w:val="16"/>
        </w:rPr>
        <w:t xml:space="preserve">posted on the website for public consumption </w:t>
      </w:r>
      <w:r w:rsidRPr="00B05CC8">
        <w:rPr>
          <w:rFonts w:ascii="Cambria" w:eastAsia="Calibri" w:hAnsi="Cambria" w:cs="TTE3EDB0A8t00"/>
          <w:sz w:val="16"/>
        </w:rPr>
        <w:t>details the sectoral plans, but as at November 2011 that of Water Sector had been posted. It would have provided indicative challenges to be addressed, the objectives to be achieved, as well as, the tentative strategies that will be employed to achieve the desired results with possible targets,</w:t>
      </w:r>
      <w:r>
        <w:rPr>
          <w:rFonts w:ascii="Cambria" w:eastAsia="Calibri" w:hAnsi="Cambria" w:cs="TTE3EDB0A8t00"/>
          <w:sz w:val="16"/>
        </w:rPr>
        <w:t xml:space="preserve"> </w:t>
      </w:r>
      <w:r w:rsidRPr="00B05CC8">
        <w:rPr>
          <w:rFonts w:ascii="Cambria" w:eastAsia="Calibri" w:hAnsi="Cambria" w:cs="TTE3EDB0A8t00"/>
          <w:sz w:val="16"/>
          <w:szCs w:val="24"/>
        </w:rPr>
        <w:t>programmes and projects and investment plan.</w:t>
      </w:r>
    </w:p>
  </w:footnote>
  <w:footnote w:id="20">
    <w:p w:rsidR="00182BDD" w:rsidRPr="00CC17EC" w:rsidRDefault="00182BDD" w:rsidP="004C70A3">
      <w:pPr>
        <w:autoSpaceDE w:val="0"/>
        <w:autoSpaceDN w:val="0"/>
        <w:adjustRightInd w:val="0"/>
        <w:spacing w:line="276" w:lineRule="auto"/>
        <w:jc w:val="both"/>
        <w:rPr>
          <w:rFonts w:ascii="Cambria" w:eastAsia="Calibri" w:hAnsi="Cambria" w:cs="Arial"/>
          <w:sz w:val="16"/>
          <w:szCs w:val="21"/>
        </w:rPr>
      </w:pPr>
      <w:r>
        <w:rPr>
          <w:rStyle w:val="FootnoteReference"/>
        </w:rPr>
        <w:footnoteRef/>
      </w:r>
      <w:r>
        <w:t xml:space="preserve"> </w:t>
      </w:r>
      <w:r w:rsidRPr="00CC17EC">
        <w:rPr>
          <w:rFonts w:ascii="Cambria" w:eastAsia="Calibri" w:hAnsi="Cambria" w:cs="Arial"/>
          <w:sz w:val="16"/>
          <w:szCs w:val="21"/>
        </w:rPr>
        <w:t>Eight water management areas have been identified</w:t>
      </w:r>
      <w:r>
        <w:rPr>
          <w:rFonts w:ascii="Cambria" w:eastAsia="Calibri" w:hAnsi="Cambria" w:cs="Arial"/>
          <w:sz w:val="16"/>
          <w:szCs w:val="21"/>
        </w:rPr>
        <w:t xml:space="preserve">, but </w:t>
      </w:r>
      <w:r w:rsidRPr="00CC17EC">
        <w:rPr>
          <w:rFonts w:ascii="Cambria" w:eastAsia="Calibri" w:hAnsi="Cambria" w:cs="Arial"/>
          <w:sz w:val="16"/>
          <w:szCs w:val="21"/>
        </w:rPr>
        <w:t xml:space="preserve">the </w:t>
      </w:r>
      <w:r>
        <w:rPr>
          <w:rFonts w:ascii="Cambria" w:eastAsia="Calibri" w:hAnsi="Cambria" w:cs="Arial"/>
          <w:sz w:val="16"/>
          <w:szCs w:val="21"/>
        </w:rPr>
        <w:t xml:space="preserve">sequence of </w:t>
      </w:r>
      <w:r w:rsidRPr="00CC17EC">
        <w:rPr>
          <w:rFonts w:ascii="Cambria" w:eastAsia="Calibri" w:hAnsi="Cambria" w:cs="Arial"/>
          <w:sz w:val="16"/>
          <w:szCs w:val="21"/>
        </w:rPr>
        <w:t>establish</w:t>
      </w:r>
      <w:r>
        <w:rPr>
          <w:rFonts w:ascii="Cambria" w:eastAsia="Calibri" w:hAnsi="Cambria" w:cs="Arial"/>
          <w:sz w:val="16"/>
          <w:szCs w:val="21"/>
        </w:rPr>
        <w:t>ing their</w:t>
      </w:r>
      <w:r w:rsidRPr="00CC17EC">
        <w:rPr>
          <w:rFonts w:ascii="Cambria" w:eastAsia="Calibri" w:hAnsi="Cambria" w:cs="Arial"/>
          <w:sz w:val="16"/>
          <w:szCs w:val="21"/>
        </w:rPr>
        <w:t xml:space="preserve"> catchment management offices </w:t>
      </w:r>
      <w:r>
        <w:rPr>
          <w:rFonts w:ascii="Cambria" w:eastAsia="Calibri" w:hAnsi="Cambria" w:cs="Arial"/>
          <w:sz w:val="16"/>
          <w:szCs w:val="21"/>
        </w:rPr>
        <w:t>will d</w:t>
      </w:r>
      <w:r w:rsidRPr="00CC17EC">
        <w:rPr>
          <w:rFonts w:ascii="Cambria" w:eastAsia="Calibri" w:hAnsi="Cambria" w:cs="Arial"/>
          <w:sz w:val="16"/>
          <w:szCs w:val="21"/>
        </w:rPr>
        <w:t>epend on the complexity of the water manageme</w:t>
      </w:r>
      <w:r>
        <w:rPr>
          <w:rFonts w:ascii="Cambria" w:eastAsia="Calibri" w:hAnsi="Cambria" w:cs="Arial"/>
          <w:sz w:val="16"/>
          <w:szCs w:val="21"/>
        </w:rPr>
        <w:t>nt issues in the catchment area.  A</w:t>
      </w:r>
      <w:r w:rsidRPr="00CC17EC">
        <w:rPr>
          <w:rFonts w:ascii="Cambria" w:eastAsia="Calibri" w:hAnsi="Cambria" w:cs="Arial"/>
          <w:sz w:val="16"/>
          <w:szCs w:val="21"/>
        </w:rPr>
        <w:t xml:space="preserve"> period of </w:t>
      </w:r>
      <w:r>
        <w:rPr>
          <w:rFonts w:ascii="Cambria" w:eastAsia="Calibri" w:hAnsi="Cambria" w:cs="Arial"/>
          <w:sz w:val="16"/>
          <w:szCs w:val="21"/>
        </w:rPr>
        <w:t>3-4</w:t>
      </w:r>
      <w:r w:rsidRPr="00CC17EC">
        <w:rPr>
          <w:rFonts w:ascii="Cambria" w:eastAsia="Calibri" w:hAnsi="Cambria" w:cs="Arial"/>
          <w:sz w:val="16"/>
          <w:szCs w:val="21"/>
        </w:rPr>
        <w:t xml:space="preserve"> years is projected for the process of establishing the offices and getting the Catchment Coordinating Council and other coordinating organs to be established. A further </w:t>
      </w:r>
      <w:r>
        <w:rPr>
          <w:rFonts w:ascii="Cambria" w:eastAsia="Calibri" w:hAnsi="Cambria" w:cs="Arial"/>
          <w:sz w:val="16"/>
          <w:szCs w:val="21"/>
        </w:rPr>
        <w:t>4</w:t>
      </w:r>
      <w:r w:rsidRPr="00CC17EC">
        <w:rPr>
          <w:rFonts w:ascii="Cambria" w:eastAsia="Calibri" w:hAnsi="Cambria" w:cs="Arial"/>
          <w:sz w:val="16"/>
          <w:szCs w:val="21"/>
        </w:rPr>
        <w:t xml:space="preserve"> years </w:t>
      </w:r>
      <w:r>
        <w:rPr>
          <w:rFonts w:ascii="Cambria" w:eastAsia="Calibri" w:hAnsi="Cambria" w:cs="Arial"/>
          <w:sz w:val="16"/>
          <w:szCs w:val="21"/>
        </w:rPr>
        <w:t>ma</w:t>
      </w:r>
      <w:r w:rsidRPr="00CC17EC">
        <w:rPr>
          <w:rFonts w:ascii="Cambria" w:eastAsia="Calibri" w:hAnsi="Cambria" w:cs="Arial"/>
          <w:sz w:val="16"/>
          <w:szCs w:val="21"/>
        </w:rPr>
        <w:t>y be required to fully develop and establish the executive structure of the offices</w:t>
      </w:r>
      <w:r>
        <w:rPr>
          <w:rFonts w:ascii="Cambria" w:eastAsia="Calibri" w:hAnsi="Cambria" w:cs="Arial"/>
          <w:sz w:val="16"/>
          <w:szCs w:val="21"/>
        </w:rPr>
        <w:t xml:space="preserve">. </w:t>
      </w:r>
      <w:r w:rsidRPr="00CC17EC">
        <w:rPr>
          <w:rFonts w:ascii="Cambria" w:eastAsia="Calibri" w:hAnsi="Cambria" w:cs="Arial"/>
          <w:sz w:val="16"/>
          <w:szCs w:val="21"/>
        </w:rPr>
        <w:t>The following criteria are suggested for prioritising the sequence of establishment of catchment management offices -</w:t>
      </w:r>
    </w:p>
    <w:p w:rsidR="00182BDD" w:rsidRPr="00CC17EC" w:rsidRDefault="00182BDD" w:rsidP="004545E9">
      <w:pPr>
        <w:pStyle w:val="ListParagraph"/>
        <w:numPr>
          <w:ilvl w:val="0"/>
          <w:numId w:val="92"/>
        </w:numPr>
        <w:autoSpaceDE w:val="0"/>
        <w:autoSpaceDN w:val="0"/>
        <w:adjustRightInd w:val="0"/>
        <w:jc w:val="both"/>
        <w:rPr>
          <w:rFonts w:ascii="Cambria" w:eastAsia="Calibri" w:hAnsi="Cambria" w:cs="Arial"/>
          <w:sz w:val="16"/>
          <w:szCs w:val="21"/>
        </w:rPr>
      </w:pPr>
      <w:r w:rsidRPr="00CC17EC">
        <w:rPr>
          <w:rFonts w:ascii="Cambria" w:eastAsia="Calibri" w:hAnsi="Cambria" w:cs="Arial"/>
          <w:sz w:val="16"/>
          <w:szCs w:val="21"/>
        </w:rPr>
        <w:t>Stakeholder expectations and their preparedness to participate in and progress with the establishment process.</w:t>
      </w:r>
    </w:p>
    <w:p w:rsidR="00182BDD" w:rsidRPr="00CC17EC" w:rsidRDefault="00182BDD" w:rsidP="004545E9">
      <w:pPr>
        <w:pStyle w:val="ListParagraph"/>
        <w:numPr>
          <w:ilvl w:val="0"/>
          <w:numId w:val="92"/>
        </w:numPr>
        <w:autoSpaceDE w:val="0"/>
        <w:autoSpaceDN w:val="0"/>
        <w:adjustRightInd w:val="0"/>
        <w:jc w:val="both"/>
        <w:rPr>
          <w:rFonts w:ascii="Cambria" w:eastAsia="Calibri" w:hAnsi="Cambria" w:cs="Arial"/>
          <w:sz w:val="16"/>
          <w:szCs w:val="21"/>
        </w:rPr>
      </w:pPr>
      <w:r w:rsidRPr="00CC17EC">
        <w:rPr>
          <w:rFonts w:ascii="Cambria" w:eastAsia="Calibri" w:hAnsi="Cambria" w:cs="Arial"/>
          <w:sz w:val="16"/>
          <w:szCs w:val="21"/>
        </w:rPr>
        <w:t>Extent of service delivery that will be enhanced by the establishment of the Office.</w:t>
      </w:r>
    </w:p>
    <w:p w:rsidR="00182BDD" w:rsidRPr="00CC17EC" w:rsidRDefault="00182BDD" w:rsidP="004545E9">
      <w:pPr>
        <w:pStyle w:val="ListParagraph"/>
        <w:numPr>
          <w:ilvl w:val="0"/>
          <w:numId w:val="92"/>
        </w:numPr>
        <w:autoSpaceDE w:val="0"/>
        <w:autoSpaceDN w:val="0"/>
        <w:adjustRightInd w:val="0"/>
        <w:jc w:val="both"/>
        <w:rPr>
          <w:rFonts w:ascii="Cambria" w:eastAsia="Calibri" w:hAnsi="Cambria" w:cs="Arial"/>
          <w:sz w:val="16"/>
          <w:szCs w:val="21"/>
        </w:rPr>
      </w:pPr>
      <w:r w:rsidRPr="00CC17EC">
        <w:rPr>
          <w:rFonts w:ascii="Cambria" w:eastAsia="Calibri" w:hAnsi="Cambria" w:cs="Arial"/>
          <w:sz w:val="16"/>
          <w:szCs w:val="21"/>
        </w:rPr>
        <w:t>Projected revenue from water resource management charges to fund the operations.</w:t>
      </w:r>
    </w:p>
    <w:p w:rsidR="00182BDD" w:rsidRPr="00CC17EC" w:rsidRDefault="00182BDD" w:rsidP="004545E9">
      <w:pPr>
        <w:pStyle w:val="ListParagraph"/>
        <w:numPr>
          <w:ilvl w:val="0"/>
          <w:numId w:val="92"/>
        </w:numPr>
        <w:autoSpaceDE w:val="0"/>
        <w:autoSpaceDN w:val="0"/>
        <w:adjustRightInd w:val="0"/>
        <w:jc w:val="both"/>
        <w:rPr>
          <w:rFonts w:ascii="Cambria" w:eastAsia="Calibri" w:hAnsi="Cambria" w:cs="Arial"/>
          <w:sz w:val="16"/>
          <w:szCs w:val="21"/>
        </w:rPr>
      </w:pPr>
      <w:r w:rsidRPr="00CC17EC">
        <w:rPr>
          <w:rFonts w:ascii="Cambria" w:eastAsia="Calibri" w:hAnsi="Cambria" w:cs="Arial"/>
          <w:sz w:val="16"/>
          <w:szCs w:val="21"/>
        </w:rPr>
        <w:t>Priorities under the other related government programmes.</w:t>
      </w:r>
    </w:p>
    <w:p w:rsidR="00182BDD" w:rsidRPr="00CC17EC" w:rsidRDefault="00182BDD" w:rsidP="004545E9">
      <w:pPr>
        <w:pStyle w:val="ListParagraph"/>
        <w:numPr>
          <w:ilvl w:val="0"/>
          <w:numId w:val="92"/>
        </w:numPr>
        <w:autoSpaceDE w:val="0"/>
        <w:autoSpaceDN w:val="0"/>
        <w:adjustRightInd w:val="0"/>
        <w:jc w:val="both"/>
        <w:rPr>
          <w:rFonts w:ascii="Cambria" w:eastAsia="Calibri" w:hAnsi="Cambria" w:cs="Arial"/>
          <w:sz w:val="16"/>
          <w:szCs w:val="21"/>
        </w:rPr>
      </w:pPr>
      <w:r w:rsidRPr="00CC17EC">
        <w:rPr>
          <w:rFonts w:ascii="Cambria" w:eastAsia="Calibri" w:hAnsi="Cambria" w:cs="Arial"/>
          <w:sz w:val="16"/>
          <w:szCs w:val="21"/>
        </w:rPr>
        <w:t>Priority for compulsory licensing in the area.</w:t>
      </w:r>
    </w:p>
    <w:p w:rsidR="00182BDD" w:rsidRPr="00CC17EC" w:rsidRDefault="00182BDD" w:rsidP="004545E9">
      <w:pPr>
        <w:pStyle w:val="ListParagraph"/>
        <w:numPr>
          <w:ilvl w:val="0"/>
          <w:numId w:val="92"/>
        </w:numPr>
        <w:autoSpaceDE w:val="0"/>
        <w:autoSpaceDN w:val="0"/>
        <w:adjustRightInd w:val="0"/>
        <w:jc w:val="both"/>
        <w:rPr>
          <w:rFonts w:ascii="Cambria" w:eastAsia="Calibri" w:hAnsi="Cambria" w:cs="Arial"/>
          <w:sz w:val="16"/>
          <w:szCs w:val="21"/>
        </w:rPr>
      </w:pPr>
      <w:r w:rsidRPr="00CC17EC">
        <w:rPr>
          <w:rFonts w:ascii="Cambria" w:eastAsia="Calibri" w:hAnsi="Cambria" w:cs="Arial"/>
          <w:sz w:val="16"/>
          <w:szCs w:val="21"/>
        </w:rPr>
        <w:t>Anticipated developments that will require licensing.</w:t>
      </w:r>
    </w:p>
    <w:p w:rsidR="00182BDD" w:rsidRPr="00054A25" w:rsidRDefault="00182BDD" w:rsidP="004C70A3">
      <w:pPr>
        <w:pStyle w:val="FootnoteText"/>
        <w:rPr>
          <w:lang w:val="en-US"/>
        </w:rPr>
      </w:pPr>
    </w:p>
  </w:footnote>
  <w:footnote w:id="21">
    <w:p w:rsidR="00182BDD" w:rsidRPr="007D361F" w:rsidRDefault="00182BDD" w:rsidP="004C70A3">
      <w:pPr>
        <w:autoSpaceDE w:val="0"/>
        <w:autoSpaceDN w:val="0"/>
        <w:adjustRightInd w:val="0"/>
        <w:jc w:val="both"/>
        <w:rPr>
          <w:rFonts w:ascii="Cambria" w:eastAsia="Calibri" w:hAnsi="Cambria" w:cs="Arial"/>
          <w:sz w:val="16"/>
          <w:szCs w:val="21"/>
        </w:rPr>
      </w:pPr>
      <w:r>
        <w:rPr>
          <w:rStyle w:val="FootnoteReference"/>
        </w:rPr>
        <w:footnoteRef/>
      </w:r>
      <w:r>
        <w:t xml:space="preserve"> </w:t>
      </w:r>
      <w:r w:rsidRPr="007D361F">
        <w:rPr>
          <w:rFonts w:ascii="Cambria" w:eastAsia="Calibri" w:hAnsi="Cambria" w:cs="Arial"/>
          <w:sz w:val="16"/>
          <w:szCs w:val="21"/>
        </w:rPr>
        <w:t>The country has been divided into approximately 100 surface and groundwater resources at sub-catchment scale for the purposes of water administration and compulsory licensing. The following are among the criteria that shall be used for prioritising water resources for compulsory licensing:</w:t>
      </w:r>
    </w:p>
    <w:p w:rsidR="00182BDD" w:rsidRPr="007D361F" w:rsidRDefault="00182BDD" w:rsidP="004545E9">
      <w:pPr>
        <w:pStyle w:val="ListParagraph"/>
        <w:numPr>
          <w:ilvl w:val="0"/>
          <w:numId w:val="91"/>
        </w:numPr>
        <w:autoSpaceDE w:val="0"/>
        <w:autoSpaceDN w:val="0"/>
        <w:adjustRightInd w:val="0"/>
        <w:jc w:val="both"/>
        <w:rPr>
          <w:rFonts w:ascii="Cambria" w:eastAsia="Calibri" w:hAnsi="Cambria" w:cs="Arial"/>
          <w:sz w:val="16"/>
          <w:szCs w:val="21"/>
        </w:rPr>
      </w:pPr>
      <w:r w:rsidRPr="007D361F">
        <w:rPr>
          <w:rFonts w:ascii="Cambria" w:eastAsia="Calibri" w:hAnsi="Cambria" w:cs="Arial"/>
          <w:sz w:val="16"/>
          <w:szCs w:val="21"/>
        </w:rPr>
        <w:t>The extent to which water resources are under stress from over-abstraction.</w:t>
      </w:r>
    </w:p>
    <w:p w:rsidR="00182BDD" w:rsidRPr="007D361F" w:rsidRDefault="00182BDD" w:rsidP="004545E9">
      <w:pPr>
        <w:pStyle w:val="ListParagraph"/>
        <w:numPr>
          <w:ilvl w:val="0"/>
          <w:numId w:val="91"/>
        </w:numPr>
        <w:autoSpaceDE w:val="0"/>
        <w:autoSpaceDN w:val="0"/>
        <w:adjustRightInd w:val="0"/>
        <w:jc w:val="both"/>
        <w:rPr>
          <w:rFonts w:ascii="Cambria" w:eastAsia="Calibri" w:hAnsi="Cambria" w:cs="Arial"/>
          <w:sz w:val="16"/>
          <w:szCs w:val="21"/>
        </w:rPr>
      </w:pPr>
      <w:r w:rsidRPr="007D361F">
        <w:rPr>
          <w:rFonts w:ascii="Cambria" w:eastAsia="Calibri" w:hAnsi="Cambria" w:cs="Arial"/>
          <w:sz w:val="16"/>
          <w:szCs w:val="21"/>
        </w:rPr>
        <w:t>The need for water for rural development and poverty eradication.</w:t>
      </w:r>
    </w:p>
    <w:p w:rsidR="00182BDD" w:rsidRPr="007D361F" w:rsidRDefault="00182BDD" w:rsidP="004545E9">
      <w:pPr>
        <w:pStyle w:val="ListParagraph"/>
        <w:numPr>
          <w:ilvl w:val="0"/>
          <w:numId w:val="91"/>
        </w:numPr>
        <w:autoSpaceDE w:val="0"/>
        <w:autoSpaceDN w:val="0"/>
        <w:adjustRightInd w:val="0"/>
        <w:jc w:val="both"/>
        <w:rPr>
          <w:rFonts w:ascii="Cambria" w:eastAsia="Calibri" w:hAnsi="Cambria" w:cs="Arial"/>
          <w:sz w:val="16"/>
          <w:szCs w:val="21"/>
        </w:rPr>
      </w:pPr>
      <w:r w:rsidRPr="007D361F">
        <w:rPr>
          <w:rFonts w:ascii="Cambria" w:eastAsia="Calibri" w:hAnsi="Cambria" w:cs="Arial"/>
          <w:sz w:val="16"/>
          <w:szCs w:val="21"/>
        </w:rPr>
        <w:t>The urgency of implementing the “reserve requirements” for ecosystem functioning.</w:t>
      </w:r>
    </w:p>
    <w:p w:rsidR="00182BDD" w:rsidRPr="007D361F" w:rsidRDefault="00182BDD" w:rsidP="004545E9">
      <w:pPr>
        <w:pStyle w:val="ListParagraph"/>
        <w:numPr>
          <w:ilvl w:val="0"/>
          <w:numId w:val="91"/>
        </w:numPr>
        <w:autoSpaceDE w:val="0"/>
        <w:autoSpaceDN w:val="0"/>
        <w:adjustRightInd w:val="0"/>
        <w:jc w:val="both"/>
        <w:rPr>
          <w:rFonts w:ascii="Cambria" w:eastAsia="Calibri" w:hAnsi="Cambria" w:cs="Arial"/>
          <w:sz w:val="16"/>
          <w:szCs w:val="21"/>
        </w:rPr>
      </w:pPr>
      <w:r w:rsidRPr="007D361F">
        <w:rPr>
          <w:rFonts w:ascii="Cambria" w:eastAsia="Calibri" w:hAnsi="Cambria" w:cs="Arial"/>
          <w:sz w:val="16"/>
          <w:szCs w:val="21"/>
        </w:rPr>
        <w:t>The need to meet our international obligations.</w:t>
      </w:r>
    </w:p>
    <w:p w:rsidR="00182BDD" w:rsidRPr="007D361F" w:rsidRDefault="00182BDD" w:rsidP="004545E9">
      <w:pPr>
        <w:pStyle w:val="ListParagraph"/>
        <w:numPr>
          <w:ilvl w:val="0"/>
          <w:numId w:val="91"/>
        </w:numPr>
        <w:autoSpaceDE w:val="0"/>
        <w:autoSpaceDN w:val="0"/>
        <w:adjustRightInd w:val="0"/>
        <w:jc w:val="both"/>
        <w:rPr>
          <w:rFonts w:ascii="Cambria" w:eastAsia="Calibri" w:hAnsi="Cambria" w:cs="Arial"/>
          <w:sz w:val="16"/>
          <w:szCs w:val="21"/>
        </w:rPr>
      </w:pPr>
      <w:r w:rsidRPr="007D361F">
        <w:rPr>
          <w:rFonts w:ascii="Cambria" w:eastAsia="Calibri" w:hAnsi="Cambria" w:cs="Arial"/>
          <w:sz w:val="16"/>
          <w:szCs w:val="21"/>
        </w:rPr>
        <w:t>Projected increases in the demand for water.</w:t>
      </w:r>
    </w:p>
    <w:p w:rsidR="00182BDD" w:rsidRPr="007D361F" w:rsidRDefault="00182BDD" w:rsidP="004545E9">
      <w:pPr>
        <w:pStyle w:val="ListParagraph"/>
        <w:numPr>
          <w:ilvl w:val="0"/>
          <w:numId w:val="91"/>
        </w:numPr>
        <w:autoSpaceDE w:val="0"/>
        <w:autoSpaceDN w:val="0"/>
        <w:adjustRightInd w:val="0"/>
        <w:jc w:val="both"/>
        <w:rPr>
          <w:rFonts w:ascii="Cambria" w:eastAsia="Calibri" w:hAnsi="Cambria" w:cs="Arial"/>
          <w:sz w:val="16"/>
          <w:szCs w:val="21"/>
        </w:rPr>
      </w:pPr>
      <w:r w:rsidRPr="007D361F">
        <w:rPr>
          <w:rFonts w:ascii="Cambria" w:eastAsia="Calibri" w:hAnsi="Cambria" w:cs="Arial"/>
          <w:sz w:val="16"/>
          <w:szCs w:val="21"/>
        </w:rPr>
        <w:t>Water quality problems.</w:t>
      </w:r>
    </w:p>
    <w:p w:rsidR="00182BDD" w:rsidRPr="007D361F" w:rsidRDefault="00182BDD" w:rsidP="004545E9">
      <w:pPr>
        <w:pStyle w:val="ListParagraph"/>
        <w:numPr>
          <w:ilvl w:val="0"/>
          <w:numId w:val="91"/>
        </w:numPr>
        <w:autoSpaceDE w:val="0"/>
        <w:autoSpaceDN w:val="0"/>
        <w:adjustRightInd w:val="0"/>
        <w:jc w:val="both"/>
        <w:rPr>
          <w:rFonts w:ascii="Cambria" w:eastAsia="Calibri" w:hAnsi="Cambria" w:cs="Arial"/>
          <w:sz w:val="16"/>
          <w:szCs w:val="21"/>
        </w:rPr>
      </w:pPr>
      <w:r w:rsidRPr="007D361F">
        <w:rPr>
          <w:rFonts w:ascii="Cambria" w:eastAsia="Calibri" w:hAnsi="Cambria" w:cs="Arial"/>
          <w:sz w:val="16"/>
          <w:szCs w:val="21"/>
        </w:rPr>
        <w:t>Interactions between surface and groundwater.</w:t>
      </w:r>
    </w:p>
    <w:p w:rsidR="00182BDD" w:rsidRPr="007D361F" w:rsidRDefault="00182BDD" w:rsidP="004C70A3">
      <w:pPr>
        <w:pStyle w:val="FootnoteText"/>
        <w:rPr>
          <w:lang w:val="en-US"/>
        </w:rPr>
      </w:pPr>
      <w:r w:rsidRPr="007D361F">
        <w:rPr>
          <w:rFonts w:ascii="Cambria" w:eastAsia="Calibri" w:hAnsi="Cambria" w:cs="Arial"/>
          <w:sz w:val="16"/>
          <w:szCs w:val="21"/>
        </w:rPr>
        <w:t>Compulsory licensing will be carried out in few catchments on a pilot basis. The experience gained will inform the way forward. In addition, a number of stressed groundwater systems will be prioritised for compulsory licensing to prevent the continuation of current over-extraction and the possibility of long-term damage to the systems.</w:t>
      </w:r>
    </w:p>
  </w:footnote>
  <w:footnote w:id="22">
    <w:p w:rsidR="00182BDD" w:rsidRPr="00E41875" w:rsidRDefault="00182BDD" w:rsidP="004C70A3">
      <w:pPr>
        <w:autoSpaceDE w:val="0"/>
        <w:autoSpaceDN w:val="0"/>
        <w:adjustRightInd w:val="0"/>
        <w:spacing w:before="240" w:line="276" w:lineRule="auto"/>
        <w:jc w:val="both"/>
        <w:rPr>
          <w:rFonts w:ascii="Cambria" w:eastAsia="Calibri" w:hAnsi="Cambria" w:cs="Arial"/>
          <w:sz w:val="16"/>
        </w:rPr>
      </w:pPr>
      <w:r>
        <w:rPr>
          <w:rStyle w:val="FootnoteReference"/>
        </w:rPr>
        <w:footnoteRef/>
      </w:r>
      <w:r>
        <w:t xml:space="preserve"> </w:t>
      </w:r>
      <w:r w:rsidRPr="00E41875">
        <w:rPr>
          <w:rFonts w:ascii="Cambria" w:eastAsia="Calibri" w:hAnsi="Cambria" w:cs="Arial"/>
          <w:sz w:val="16"/>
        </w:rPr>
        <w:t>Two types of transfer are recommended for consideration, namely -</w:t>
      </w:r>
    </w:p>
    <w:p w:rsidR="00182BDD" w:rsidRPr="00E41875" w:rsidRDefault="00182BDD" w:rsidP="004545E9">
      <w:pPr>
        <w:pStyle w:val="ListParagraph"/>
        <w:numPr>
          <w:ilvl w:val="0"/>
          <w:numId w:val="92"/>
        </w:numPr>
        <w:autoSpaceDE w:val="0"/>
        <w:autoSpaceDN w:val="0"/>
        <w:adjustRightInd w:val="0"/>
        <w:jc w:val="both"/>
        <w:rPr>
          <w:rFonts w:ascii="Cambria" w:eastAsia="Calibri" w:hAnsi="Cambria" w:cs="Arial"/>
          <w:sz w:val="16"/>
        </w:rPr>
      </w:pPr>
      <w:r w:rsidRPr="00E41875">
        <w:rPr>
          <w:rFonts w:ascii="Cambria" w:eastAsia="Calibri" w:hAnsi="Cambria" w:cs="Arial"/>
          <w:sz w:val="16"/>
        </w:rPr>
        <w:t>Delegation of the operation and maintenance functions.</w:t>
      </w:r>
    </w:p>
    <w:p w:rsidR="00182BDD" w:rsidRPr="00E41875" w:rsidRDefault="00182BDD" w:rsidP="004545E9">
      <w:pPr>
        <w:pStyle w:val="ListParagraph"/>
        <w:numPr>
          <w:ilvl w:val="0"/>
          <w:numId w:val="92"/>
        </w:numPr>
        <w:autoSpaceDE w:val="0"/>
        <w:autoSpaceDN w:val="0"/>
        <w:adjustRightInd w:val="0"/>
        <w:spacing w:before="240"/>
        <w:jc w:val="both"/>
        <w:rPr>
          <w:rFonts w:ascii="Cambria" w:eastAsia="Calibri" w:hAnsi="Cambria" w:cs="Arial"/>
          <w:sz w:val="16"/>
        </w:rPr>
      </w:pPr>
      <w:r w:rsidRPr="00E41875">
        <w:rPr>
          <w:rFonts w:ascii="Cambria" w:eastAsia="Calibri" w:hAnsi="Cambria" w:cs="Arial"/>
          <w:sz w:val="16"/>
        </w:rPr>
        <w:t>Transfer of ownership of the scheme to the appropriate level of institution.</w:t>
      </w:r>
    </w:p>
    <w:p w:rsidR="00182BDD" w:rsidRPr="00E41875" w:rsidRDefault="00182BDD" w:rsidP="004C70A3">
      <w:pPr>
        <w:autoSpaceDE w:val="0"/>
        <w:autoSpaceDN w:val="0"/>
        <w:adjustRightInd w:val="0"/>
        <w:jc w:val="both"/>
        <w:rPr>
          <w:rFonts w:ascii="Cambria" w:eastAsia="Calibri" w:hAnsi="Cambria" w:cs="Arial"/>
          <w:sz w:val="16"/>
        </w:rPr>
      </w:pPr>
      <w:r w:rsidRPr="00E41875">
        <w:rPr>
          <w:rFonts w:ascii="Cambria" w:eastAsia="Calibri" w:hAnsi="Cambria" w:cs="Arial"/>
          <w:sz w:val="16"/>
        </w:rPr>
        <w:t>The policy for transferring the ownership of existing public schemes is recommended but the details of these along with the institutional frameworks for the development of new infrastructure should be developed with full participation of stakeholders. It is suggested to transfer O&amp;M responsibilities for irrigation schemes with distribution infrastructure - canals and pipelines - to WUAs, while the public institutions should continue to operate the dam. The WUAs’ performance of O&amp;M should be monitored for 5 years before considering the transfer of the ownership of the assets. The following criteria are recommended in prioritising the transfer of O&amp;M responsibilities to WUAs:-</w:t>
      </w:r>
    </w:p>
    <w:p w:rsidR="00182BDD" w:rsidRPr="00E41875" w:rsidRDefault="00182BDD" w:rsidP="004545E9">
      <w:pPr>
        <w:pStyle w:val="ListParagraph"/>
        <w:numPr>
          <w:ilvl w:val="0"/>
          <w:numId w:val="96"/>
        </w:numPr>
        <w:autoSpaceDE w:val="0"/>
        <w:autoSpaceDN w:val="0"/>
        <w:adjustRightInd w:val="0"/>
        <w:jc w:val="both"/>
        <w:rPr>
          <w:rFonts w:ascii="Cambria" w:eastAsia="Calibri" w:hAnsi="Cambria" w:cs="Arial"/>
          <w:sz w:val="16"/>
        </w:rPr>
      </w:pPr>
      <w:r w:rsidRPr="00E41875">
        <w:rPr>
          <w:rFonts w:ascii="Cambria" w:eastAsia="Calibri" w:hAnsi="Cambria" w:cs="Arial"/>
          <w:sz w:val="16"/>
        </w:rPr>
        <w:t>The capacity of the WUA to take on the responsibilities.</w:t>
      </w:r>
    </w:p>
    <w:p w:rsidR="00182BDD" w:rsidRPr="00E41875" w:rsidRDefault="00182BDD" w:rsidP="004545E9">
      <w:pPr>
        <w:pStyle w:val="ListParagraph"/>
        <w:numPr>
          <w:ilvl w:val="0"/>
          <w:numId w:val="96"/>
        </w:numPr>
        <w:autoSpaceDE w:val="0"/>
        <w:autoSpaceDN w:val="0"/>
        <w:adjustRightInd w:val="0"/>
        <w:jc w:val="both"/>
        <w:rPr>
          <w:rFonts w:ascii="Cambria" w:eastAsia="Calibri" w:hAnsi="Cambria" w:cs="Arial"/>
          <w:sz w:val="16"/>
        </w:rPr>
      </w:pPr>
      <w:r w:rsidRPr="00E41875">
        <w:rPr>
          <w:rFonts w:ascii="Cambria" w:eastAsia="Calibri" w:hAnsi="Cambria" w:cs="Arial"/>
          <w:sz w:val="16"/>
        </w:rPr>
        <w:t>The extent to which service delivery would be improved by the transfer.</w:t>
      </w:r>
    </w:p>
    <w:p w:rsidR="00182BDD" w:rsidRPr="00E41875" w:rsidRDefault="00182BDD" w:rsidP="004545E9">
      <w:pPr>
        <w:pStyle w:val="ListParagraph"/>
        <w:numPr>
          <w:ilvl w:val="0"/>
          <w:numId w:val="96"/>
        </w:numPr>
        <w:autoSpaceDE w:val="0"/>
        <w:autoSpaceDN w:val="0"/>
        <w:adjustRightInd w:val="0"/>
        <w:jc w:val="both"/>
        <w:rPr>
          <w:rFonts w:ascii="Cambria" w:eastAsia="Calibri" w:hAnsi="Cambria" w:cs="Arial"/>
          <w:sz w:val="16"/>
        </w:rPr>
      </w:pPr>
      <w:r w:rsidRPr="00E41875">
        <w:rPr>
          <w:rFonts w:ascii="Cambria" w:eastAsia="Calibri" w:hAnsi="Cambria" w:cs="Arial"/>
          <w:sz w:val="16"/>
        </w:rPr>
        <w:t>The extent to which the infrastructure had been valued and appeared on an asset register.</w:t>
      </w:r>
    </w:p>
    <w:p w:rsidR="00182BDD" w:rsidRPr="00E41875" w:rsidRDefault="00182BDD" w:rsidP="004545E9">
      <w:pPr>
        <w:pStyle w:val="ListParagraph"/>
        <w:numPr>
          <w:ilvl w:val="0"/>
          <w:numId w:val="96"/>
        </w:numPr>
        <w:autoSpaceDE w:val="0"/>
        <w:autoSpaceDN w:val="0"/>
        <w:adjustRightInd w:val="0"/>
        <w:jc w:val="both"/>
        <w:rPr>
          <w:rFonts w:ascii="Cambria" w:eastAsia="Calibri" w:hAnsi="Cambria" w:cs="Arial"/>
          <w:sz w:val="16"/>
        </w:rPr>
      </w:pPr>
      <w:r w:rsidRPr="00E41875">
        <w:rPr>
          <w:rFonts w:ascii="Cambria" w:eastAsia="Calibri" w:hAnsi="Cambria" w:cs="Arial"/>
          <w:sz w:val="16"/>
        </w:rPr>
        <w:t>The effects of the transfer on the staffing levels of the Public Institution hitherto managing the scheme.</w:t>
      </w:r>
    </w:p>
    <w:p w:rsidR="00182BDD" w:rsidRPr="00E41875" w:rsidRDefault="00182BDD" w:rsidP="004C70A3">
      <w:pPr>
        <w:pStyle w:val="FootnoteText"/>
        <w:rPr>
          <w:lang w:val="en-US"/>
        </w:rPr>
      </w:pPr>
    </w:p>
  </w:footnote>
  <w:footnote w:id="23">
    <w:p w:rsidR="00182BDD" w:rsidRPr="00530772" w:rsidRDefault="00182BDD" w:rsidP="004C70A3">
      <w:pPr>
        <w:autoSpaceDE w:val="0"/>
        <w:autoSpaceDN w:val="0"/>
        <w:adjustRightInd w:val="0"/>
        <w:jc w:val="both"/>
        <w:rPr>
          <w:rFonts w:ascii="Cambria" w:eastAsia="Calibri" w:hAnsi="Cambria" w:cs="Arial"/>
          <w:bCs/>
          <w:sz w:val="16"/>
        </w:rPr>
      </w:pPr>
      <w:r>
        <w:rPr>
          <w:rStyle w:val="FootnoteReference"/>
        </w:rPr>
        <w:footnoteRef/>
      </w:r>
      <w:r>
        <w:t xml:space="preserve"> </w:t>
      </w:r>
      <w:r w:rsidRPr="00530772">
        <w:rPr>
          <w:rFonts w:ascii="Cambria" w:eastAsia="Calibri" w:hAnsi="Cambria" w:cs="Arial"/>
          <w:bCs/>
          <w:sz w:val="16"/>
        </w:rPr>
        <w:t>Expansion of monitoring networks and development of information systems</w:t>
      </w:r>
    </w:p>
    <w:p w:rsidR="00182BDD" w:rsidRPr="00530772" w:rsidRDefault="00182BDD" w:rsidP="004545E9">
      <w:pPr>
        <w:pStyle w:val="ListParagraph"/>
        <w:numPr>
          <w:ilvl w:val="0"/>
          <w:numId w:val="97"/>
        </w:numPr>
        <w:autoSpaceDE w:val="0"/>
        <w:autoSpaceDN w:val="0"/>
        <w:adjustRightInd w:val="0"/>
        <w:jc w:val="both"/>
        <w:rPr>
          <w:rFonts w:ascii="Cambria" w:eastAsia="Calibri" w:hAnsi="Cambria" w:cs="Arial"/>
          <w:bCs/>
          <w:sz w:val="16"/>
        </w:rPr>
      </w:pPr>
      <w:r w:rsidRPr="00530772">
        <w:rPr>
          <w:rFonts w:ascii="Cambria" w:eastAsia="Calibri" w:hAnsi="Cambria" w:cs="Arial"/>
          <w:sz w:val="16"/>
        </w:rPr>
        <w:t xml:space="preserve">is expected to take between 20 and 25 years and </w:t>
      </w:r>
      <w:r w:rsidRPr="00530772">
        <w:rPr>
          <w:rFonts w:ascii="Cambria" w:eastAsia="Calibri" w:hAnsi="Cambria" w:cs="Arial"/>
          <w:bCs/>
          <w:sz w:val="16"/>
        </w:rPr>
        <w:t>comprises the following:</w:t>
      </w:r>
    </w:p>
    <w:p w:rsidR="00182BDD" w:rsidRPr="00530772" w:rsidRDefault="00182BDD" w:rsidP="004545E9">
      <w:pPr>
        <w:pStyle w:val="ListParagraph"/>
        <w:numPr>
          <w:ilvl w:val="0"/>
          <w:numId w:val="97"/>
        </w:numPr>
        <w:autoSpaceDE w:val="0"/>
        <w:autoSpaceDN w:val="0"/>
        <w:adjustRightInd w:val="0"/>
        <w:spacing w:after="240"/>
        <w:jc w:val="both"/>
        <w:rPr>
          <w:rFonts w:ascii="Cambria" w:eastAsia="Calibri" w:hAnsi="Cambria" w:cs="Arial"/>
          <w:sz w:val="16"/>
        </w:rPr>
      </w:pPr>
      <w:r w:rsidRPr="00530772">
        <w:rPr>
          <w:rFonts w:ascii="Cambria" w:eastAsia="Calibri" w:hAnsi="Cambria" w:cs="Arial"/>
          <w:bCs/>
          <w:sz w:val="16"/>
        </w:rPr>
        <w:t>Surface water - flow monitoring</w:t>
      </w:r>
      <w:r w:rsidRPr="00530772">
        <w:rPr>
          <w:rFonts w:ascii="Cambria" w:eastAsia="Calibri" w:hAnsi="Cambria" w:cs="Arial"/>
          <w:sz w:val="16"/>
        </w:rPr>
        <w:t>.</w:t>
      </w:r>
    </w:p>
    <w:p w:rsidR="00182BDD" w:rsidRPr="00530772" w:rsidRDefault="00182BDD" w:rsidP="004545E9">
      <w:pPr>
        <w:pStyle w:val="ListParagraph"/>
        <w:numPr>
          <w:ilvl w:val="0"/>
          <w:numId w:val="97"/>
        </w:numPr>
        <w:autoSpaceDE w:val="0"/>
        <w:autoSpaceDN w:val="0"/>
        <w:adjustRightInd w:val="0"/>
        <w:jc w:val="both"/>
        <w:rPr>
          <w:rFonts w:ascii="Cambria" w:eastAsia="Calibri" w:hAnsi="Cambria" w:cs="Arial"/>
          <w:bCs/>
          <w:sz w:val="16"/>
        </w:rPr>
      </w:pPr>
      <w:r w:rsidRPr="00530772">
        <w:rPr>
          <w:rFonts w:ascii="Cambria" w:eastAsia="Calibri" w:hAnsi="Cambria" w:cs="Arial"/>
          <w:bCs/>
          <w:sz w:val="16"/>
        </w:rPr>
        <w:t>Surface water - water quality monitoring to include:-</w:t>
      </w:r>
    </w:p>
    <w:p w:rsidR="00182BDD" w:rsidRPr="00530772" w:rsidRDefault="00182BDD" w:rsidP="004545E9">
      <w:pPr>
        <w:pStyle w:val="ListParagraph"/>
        <w:numPr>
          <w:ilvl w:val="1"/>
          <w:numId w:val="97"/>
        </w:numPr>
        <w:autoSpaceDE w:val="0"/>
        <w:autoSpaceDN w:val="0"/>
        <w:adjustRightInd w:val="0"/>
        <w:jc w:val="both"/>
        <w:rPr>
          <w:rFonts w:ascii="Cambria" w:eastAsia="Calibri" w:hAnsi="Cambria" w:cs="Arial"/>
          <w:sz w:val="16"/>
        </w:rPr>
      </w:pPr>
      <w:r w:rsidRPr="00530772">
        <w:rPr>
          <w:rFonts w:ascii="Cambria" w:eastAsia="Calibri" w:hAnsi="Cambria" w:cs="Arial"/>
          <w:bCs/>
          <w:i/>
          <w:iCs/>
          <w:sz w:val="16"/>
        </w:rPr>
        <w:t>Microbial monitoring</w:t>
      </w:r>
      <w:r w:rsidRPr="00530772">
        <w:rPr>
          <w:rFonts w:ascii="Cambria" w:eastAsia="Calibri" w:hAnsi="Cambria" w:cs="Arial"/>
          <w:sz w:val="16"/>
        </w:rPr>
        <w:t>.</w:t>
      </w:r>
    </w:p>
    <w:p w:rsidR="00182BDD" w:rsidRPr="00530772" w:rsidRDefault="00182BDD" w:rsidP="004545E9">
      <w:pPr>
        <w:pStyle w:val="ListParagraph"/>
        <w:numPr>
          <w:ilvl w:val="1"/>
          <w:numId w:val="97"/>
        </w:numPr>
        <w:autoSpaceDE w:val="0"/>
        <w:autoSpaceDN w:val="0"/>
        <w:adjustRightInd w:val="0"/>
        <w:jc w:val="both"/>
        <w:rPr>
          <w:rFonts w:ascii="Cambria" w:eastAsia="Calibri" w:hAnsi="Cambria" w:cs="Arial"/>
          <w:sz w:val="16"/>
        </w:rPr>
      </w:pPr>
      <w:r w:rsidRPr="00530772">
        <w:rPr>
          <w:rFonts w:ascii="Cambria" w:eastAsia="Calibri" w:hAnsi="Cambria" w:cs="Arial"/>
          <w:bCs/>
          <w:i/>
          <w:iCs/>
          <w:sz w:val="16"/>
        </w:rPr>
        <w:t>Eutrophication monitoring</w:t>
      </w:r>
      <w:r w:rsidRPr="00530772">
        <w:rPr>
          <w:rFonts w:ascii="Cambria" w:eastAsia="Calibri" w:hAnsi="Cambria" w:cs="Arial"/>
          <w:sz w:val="16"/>
        </w:rPr>
        <w:t>.</w:t>
      </w:r>
    </w:p>
    <w:p w:rsidR="00182BDD" w:rsidRPr="00530772" w:rsidRDefault="00182BDD" w:rsidP="004545E9">
      <w:pPr>
        <w:pStyle w:val="ListParagraph"/>
        <w:numPr>
          <w:ilvl w:val="1"/>
          <w:numId w:val="97"/>
        </w:numPr>
        <w:autoSpaceDE w:val="0"/>
        <w:autoSpaceDN w:val="0"/>
        <w:adjustRightInd w:val="0"/>
        <w:jc w:val="both"/>
        <w:rPr>
          <w:rFonts w:ascii="Cambria" w:eastAsia="Calibri" w:hAnsi="Cambria" w:cs="Arial"/>
          <w:sz w:val="16"/>
        </w:rPr>
      </w:pPr>
      <w:r w:rsidRPr="00530772">
        <w:rPr>
          <w:rFonts w:ascii="Cambria" w:eastAsia="Calibri" w:hAnsi="Cambria" w:cs="Arial"/>
          <w:bCs/>
          <w:i/>
          <w:iCs/>
          <w:sz w:val="16"/>
        </w:rPr>
        <w:t>Biological monitoring</w:t>
      </w:r>
      <w:r w:rsidRPr="00530772">
        <w:rPr>
          <w:rFonts w:ascii="Cambria" w:eastAsia="Calibri" w:hAnsi="Cambria" w:cs="Arial"/>
          <w:sz w:val="16"/>
        </w:rPr>
        <w:t>.</w:t>
      </w:r>
    </w:p>
    <w:p w:rsidR="00182BDD" w:rsidRPr="00530772" w:rsidRDefault="00182BDD" w:rsidP="004545E9">
      <w:pPr>
        <w:pStyle w:val="ListParagraph"/>
        <w:numPr>
          <w:ilvl w:val="1"/>
          <w:numId w:val="97"/>
        </w:numPr>
        <w:autoSpaceDE w:val="0"/>
        <w:autoSpaceDN w:val="0"/>
        <w:adjustRightInd w:val="0"/>
        <w:jc w:val="both"/>
        <w:rPr>
          <w:rFonts w:ascii="Cambria" w:eastAsia="Calibri" w:hAnsi="Cambria" w:cs="Arial"/>
          <w:sz w:val="16"/>
        </w:rPr>
      </w:pPr>
      <w:r w:rsidRPr="00530772">
        <w:rPr>
          <w:rFonts w:ascii="Cambria" w:eastAsia="Calibri" w:hAnsi="Cambria" w:cs="Arial"/>
          <w:bCs/>
          <w:i/>
          <w:iCs/>
          <w:sz w:val="16"/>
        </w:rPr>
        <w:t>Toxicity monitoring</w:t>
      </w:r>
      <w:r w:rsidRPr="00530772">
        <w:rPr>
          <w:rFonts w:ascii="Cambria" w:eastAsia="Calibri" w:hAnsi="Cambria" w:cs="Arial"/>
          <w:sz w:val="16"/>
        </w:rPr>
        <w:t xml:space="preserve"> and</w:t>
      </w:r>
    </w:p>
    <w:p w:rsidR="00182BDD" w:rsidRPr="00530772" w:rsidRDefault="00182BDD" w:rsidP="004545E9">
      <w:pPr>
        <w:pStyle w:val="ListParagraph"/>
        <w:numPr>
          <w:ilvl w:val="1"/>
          <w:numId w:val="97"/>
        </w:numPr>
        <w:autoSpaceDE w:val="0"/>
        <w:autoSpaceDN w:val="0"/>
        <w:adjustRightInd w:val="0"/>
        <w:jc w:val="both"/>
        <w:rPr>
          <w:rFonts w:ascii="Cambria" w:eastAsia="Calibri" w:hAnsi="Cambria" w:cs="Arial"/>
          <w:sz w:val="16"/>
        </w:rPr>
      </w:pPr>
      <w:r w:rsidRPr="00530772">
        <w:rPr>
          <w:rFonts w:ascii="Cambria" w:eastAsia="Calibri" w:hAnsi="Cambria" w:cs="Arial"/>
          <w:bCs/>
          <w:i/>
          <w:iCs/>
          <w:sz w:val="16"/>
        </w:rPr>
        <w:t>Radioactivity</w:t>
      </w:r>
      <w:r w:rsidRPr="00530772">
        <w:rPr>
          <w:rFonts w:ascii="Cambria" w:eastAsia="Calibri" w:hAnsi="Cambria" w:cs="Arial"/>
          <w:sz w:val="16"/>
        </w:rPr>
        <w:t>.</w:t>
      </w:r>
    </w:p>
    <w:p w:rsidR="00182BDD" w:rsidRPr="00530772" w:rsidRDefault="00182BDD" w:rsidP="004545E9">
      <w:pPr>
        <w:pStyle w:val="ListParagraph"/>
        <w:numPr>
          <w:ilvl w:val="0"/>
          <w:numId w:val="97"/>
        </w:numPr>
        <w:autoSpaceDE w:val="0"/>
        <w:autoSpaceDN w:val="0"/>
        <w:adjustRightInd w:val="0"/>
        <w:jc w:val="both"/>
        <w:rPr>
          <w:sz w:val="16"/>
        </w:rPr>
      </w:pPr>
      <w:r w:rsidRPr="00530772">
        <w:rPr>
          <w:rFonts w:ascii="Cambria" w:eastAsia="Calibri" w:hAnsi="Cambria" w:cs="Arial"/>
          <w:bCs/>
          <w:sz w:val="16"/>
        </w:rPr>
        <w:t>Groundwater monitoring.</w:t>
      </w:r>
    </w:p>
    <w:p w:rsidR="00182BDD" w:rsidRPr="00530772" w:rsidRDefault="00182BDD" w:rsidP="004C70A3">
      <w:pPr>
        <w:pStyle w:val="FootnoteText"/>
        <w:rPr>
          <w:lang w:val="en-US"/>
        </w:rPr>
      </w:pPr>
    </w:p>
  </w:footnote>
  <w:footnote w:id="24">
    <w:p w:rsidR="00182BDD" w:rsidRPr="00240F6E" w:rsidRDefault="00182BDD" w:rsidP="004C70A3">
      <w:pPr>
        <w:pStyle w:val="FootnoteText"/>
        <w:rPr>
          <w:lang w:val="en-US"/>
        </w:rPr>
      </w:pPr>
      <w:r>
        <w:rPr>
          <w:rStyle w:val="FootnoteReference"/>
        </w:rPr>
        <w:footnoteRef/>
      </w:r>
      <w:r>
        <w:t xml:space="preserve"> </w:t>
      </w:r>
      <w:r w:rsidRPr="00240F6E">
        <w:rPr>
          <w:rFonts w:ascii="Cambria" w:eastAsia="Calibri" w:hAnsi="Cambria" w:cs="Arial"/>
          <w:sz w:val="16"/>
          <w:szCs w:val="21"/>
        </w:rPr>
        <w:t>to be developed by NIWRMC in collaboration with water institutions and WUAs</w:t>
      </w:r>
    </w:p>
  </w:footnote>
  <w:footnote w:id="25">
    <w:p w:rsidR="00182BDD" w:rsidRPr="00E848DB" w:rsidRDefault="00182BDD" w:rsidP="00C2787D">
      <w:pPr>
        <w:autoSpaceDE w:val="0"/>
        <w:autoSpaceDN w:val="0"/>
        <w:adjustRightInd w:val="0"/>
        <w:rPr>
          <w:lang w:val="en-US"/>
        </w:rPr>
      </w:pPr>
      <w:r>
        <w:rPr>
          <w:rStyle w:val="FootnoteReference"/>
        </w:rPr>
        <w:footnoteRef/>
      </w:r>
      <w:r>
        <w:t xml:space="preserve"> </w:t>
      </w:r>
      <w:r w:rsidRPr="00E848DB">
        <w:rPr>
          <w:sz w:val="18"/>
        </w:rPr>
        <w:t xml:space="preserve">To provide </w:t>
      </w:r>
      <w:r w:rsidRPr="00E848DB">
        <w:rPr>
          <w:rFonts w:eastAsia="Calibri"/>
          <w:sz w:val="18"/>
          <w:szCs w:val="21"/>
        </w:rPr>
        <w:t xml:space="preserve">framework of regulatory support and incentives to improve water efficiency and increase productivity gains in irrigation and drainage </w:t>
      </w:r>
      <w:r>
        <w:rPr>
          <w:rFonts w:eastAsia="Calibri"/>
          <w:sz w:val="18"/>
          <w:szCs w:val="21"/>
        </w:rPr>
        <w:t xml:space="preserve">for compliance by </w:t>
      </w:r>
      <w:r w:rsidRPr="00CE2E9C">
        <w:rPr>
          <w:rFonts w:eastAsia="Calibri"/>
          <w:sz w:val="18"/>
          <w:szCs w:val="21"/>
        </w:rPr>
        <w:t>water users in the agriculture sector applying for water use licences in developing a water management plan</w:t>
      </w:r>
      <w:r>
        <w:rPr>
          <w:rFonts w:ascii="Arial" w:eastAsia="Calibri" w:hAnsi="Arial" w:cs="Arial"/>
          <w:sz w:val="21"/>
          <w:szCs w:val="21"/>
        </w:rPr>
        <w:t>.</w:t>
      </w:r>
      <w:r w:rsidRPr="00E848DB">
        <w:rPr>
          <w:rFonts w:eastAsia="Calibri"/>
          <w:sz w:val="18"/>
          <w:szCs w:val="21"/>
        </w:rPr>
        <w:t xml:space="preserve"> </w:t>
      </w:r>
    </w:p>
  </w:footnote>
  <w:footnote w:id="26">
    <w:p w:rsidR="00182BDD" w:rsidRPr="00F37408" w:rsidRDefault="00182BDD" w:rsidP="00C2787D">
      <w:pPr>
        <w:pStyle w:val="FootnoteText"/>
        <w:rPr>
          <w:lang w:val="en-US"/>
        </w:rPr>
      </w:pPr>
      <w:r>
        <w:rPr>
          <w:rStyle w:val="FootnoteReference"/>
        </w:rPr>
        <w:footnoteRef/>
      </w:r>
      <w:r>
        <w:t xml:space="preserve"> </w:t>
      </w:r>
      <w:r w:rsidRPr="00F37408">
        <w:rPr>
          <w:rFonts w:eastAsia="Calibri"/>
          <w:sz w:val="18"/>
          <w:szCs w:val="21"/>
        </w:rPr>
        <w:t xml:space="preserve">Industrialists, miners and hydropower generating entrepreneurs will be required to develop and submit </w:t>
      </w:r>
      <w:r>
        <w:rPr>
          <w:rFonts w:eastAsia="Calibri"/>
          <w:sz w:val="18"/>
          <w:szCs w:val="21"/>
        </w:rPr>
        <w:t xml:space="preserve">jointly </w:t>
      </w:r>
      <w:r w:rsidRPr="00F37408">
        <w:rPr>
          <w:rFonts w:eastAsia="Calibri"/>
          <w:sz w:val="18"/>
          <w:szCs w:val="21"/>
        </w:rPr>
        <w:t xml:space="preserve">to the NIWRMC </w:t>
      </w:r>
      <w:r>
        <w:rPr>
          <w:rFonts w:eastAsia="Calibri"/>
          <w:sz w:val="18"/>
          <w:szCs w:val="21"/>
        </w:rPr>
        <w:t xml:space="preserve">and NESREA </w:t>
      </w:r>
      <w:r w:rsidRPr="00F37408">
        <w:rPr>
          <w:rFonts w:eastAsia="Calibri"/>
          <w:sz w:val="18"/>
          <w:szCs w:val="21"/>
        </w:rPr>
        <w:t>a Water Management Plan as part of their Environmental Management Plan in accordance with the guidelines. NIWRMC may waive this requirement. Large industrial or commercial users who draw their water from a municipal supply system and do not have to obtain a water use licence from any water management institution will not have to submit a water management plan unless required to do so by the water services provider</w:t>
      </w:r>
    </w:p>
  </w:footnote>
  <w:footnote w:id="27">
    <w:p w:rsidR="00182BDD" w:rsidRPr="00212650" w:rsidRDefault="00182BDD" w:rsidP="004C70A3">
      <w:pPr>
        <w:pStyle w:val="FootnoteText"/>
        <w:rPr>
          <w:lang w:val="en-US"/>
        </w:rPr>
      </w:pPr>
      <w:r>
        <w:rPr>
          <w:rStyle w:val="FootnoteReference"/>
        </w:rPr>
        <w:footnoteRef/>
      </w:r>
      <w:r>
        <w:t xml:space="preserve"> </w:t>
      </w:r>
      <w:r w:rsidRPr="00D0342D">
        <w:rPr>
          <w:sz w:val="16"/>
          <w:lang w:val="en-US"/>
        </w:rPr>
        <w:t>Human Development Report 2006 pp165</w:t>
      </w:r>
    </w:p>
  </w:footnote>
  <w:footnote w:id="28">
    <w:p w:rsidR="00182BDD" w:rsidRPr="00223884" w:rsidRDefault="00182BDD">
      <w:pPr>
        <w:pStyle w:val="FootnoteText"/>
        <w:rPr>
          <w:lang w:val="en-US"/>
        </w:rPr>
      </w:pPr>
      <w:r>
        <w:rPr>
          <w:rStyle w:val="FootnoteReference"/>
        </w:rPr>
        <w:footnoteRef/>
      </w:r>
      <w:r>
        <w:t xml:space="preserve"> </w:t>
      </w:r>
      <w:r w:rsidRPr="00223884">
        <w:rPr>
          <w:rFonts w:ascii="Cambria" w:hAnsi="Cambria" w:cs="Arial"/>
          <w:sz w:val="18"/>
          <w:szCs w:val="21"/>
          <w:lang w:eastAsia="en-GB"/>
        </w:rPr>
        <w:t>for ongoing activities for the protection, use, conservation, management and control of the nation's water resources.</w:t>
      </w:r>
    </w:p>
  </w:footnote>
  <w:footnote w:id="29">
    <w:p w:rsidR="00182BDD" w:rsidRPr="00ED1555" w:rsidRDefault="00182BDD" w:rsidP="00C371D5">
      <w:pPr>
        <w:autoSpaceDE w:val="0"/>
        <w:autoSpaceDN w:val="0"/>
        <w:adjustRightInd w:val="0"/>
        <w:jc w:val="both"/>
        <w:rPr>
          <w:rFonts w:ascii="Cambria" w:hAnsi="Cambria" w:cs="Arial"/>
          <w:sz w:val="18"/>
          <w:szCs w:val="21"/>
          <w:lang w:eastAsia="en-GB"/>
        </w:rPr>
      </w:pPr>
      <w:r>
        <w:rPr>
          <w:rStyle w:val="FootnoteReference"/>
        </w:rPr>
        <w:footnoteRef/>
      </w:r>
      <w:r>
        <w:t xml:space="preserve"> </w:t>
      </w:r>
      <w:r w:rsidRPr="00ED1555">
        <w:rPr>
          <w:rFonts w:ascii="Cambria" w:hAnsi="Cambria" w:cs="Arial"/>
          <w:sz w:val="18"/>
          <w:szCs w:val="21"/>
          <w:lang w:eastAsia="en-GB"/>
        </w:rPr>
        <w:t>It must be emphasised that the inclusion of a</w:t>
      </w:r>
      <w:r>
        <w:rPr>
          <w:rFonts w:ascii="Cambria" w:hAnsi="Cambria" w:cs="Arial"/>
          <w:sz w:val="18"/>
          <w:szCs w:val="21"/>
          <w:lang w:eastAsia="en-GB"/>
        </w:rPr>
        <w:t>n activity/project</w:t>
      </w:r>
      <w:r w:rsidRPr="00ED1555">
        <w:rPr>
          <w:rFonts w:ascii="Cambria" w:hAnsi="Cambria" w:cs="Arial"/>
          <w:sz w:val="18"/>
          <w:szCs w:val="21"/>
          <w:lang w:eastAsia="en-GB"/>
        </w:rPr>
        <w:t xml:space="preserve"> in the table only indicates that it </w:t>
      </w:r>
      <w:r>
        <w:rPr>
          <w:rFonts w:ascii="Cambria" w:hAnsi="Cambria" w:cs="Arial"/>
          <w:sz w:val="18"/>
          <w:szCs w:val="21"/>
          <w:lang w:eastAsia="en-GB"/>
        </w:rPr>
        <w:t>i</w:t>
      </w:r>
      <w:r w:rsidRPr="00ED1555">
        <w:rPr>
          <w:rFonts w:ascii="Cambria" w:hAnsi="Cambria" w:cs="Arial"/>
          <w:sz w:val="18"/>
          <w:szCs w:val="21"/>
          <w:lang w:eastAsia="en-GB"/>
        </w:rPr>
        <w:t xml:space="preserve">s being suggested as a possible option to solve a </w:t>
      </w:r>
      <w:r>
        <w:rPr>
          <w:rFonts w:ascii="Cambria" w:hAnsi="Cambria" w:cs="Arial"/>
          <w:sz w:val="18"/>
          <w:szCs w:val="21"/>
          <w:lang w:eastAsia="en-GB"/>
        </w:rPr>
        <w:t xml:space="preserve">prevailing </w:t>
      </w:r>
      <w:r w:rsidRPr="00ED1555">
        <w:rPr>
          <w:rFonts w:ascii="Cambria" w:hAnsi="Cambria" w:cs="Arial"/>
          <w:sz w:val="18"/>
          <w:szCs w:val="21"/>
          <w:lang w:eastAsia="en-GB"/>
        </w:rPr>
        <w:t xml:space="preserve">problem of water resources management and does not imply commitment to proceed with </w:t>
      </w:r>
      <w:r>
        <w:rPr>
          <w:rFonts w:ascii="Cambria" w:hAnsi="Cambria" w:cs="Arial"/>
          <w:sz w:val="18"/>
          <w:szCs w:val="21"/>
          <w:lang w:eastAsia="en-GB"/>
        </w:rPr>
        <w:t>i</w:t>
      </w:r>
      <w:r w:rsidRPr="00ED1555">
        <w:rPr>
          <w:rFonts w:ascii="Cambria" w:hAnsi="Cambria" w:cs="Arial"/>
          <w:sz w:val="18"/>
          <w:szCs w:val="21"/>
          <w:lang w:eastAsia="en-GB"/>
        </w:rPr>
        <w:t>t. It may become less preferred option, or unviable, arising from changed circumstances by the time the project is prepared for implementation.</w:t>
      </w:r>
    </w:p>
    <w:p w:rsidR="00182BDD" w:rsidRPr="00BB7026" w:rsidRDefault="00182BDD" w:rsidP="00C371D5">
      <w:pPr>
        <w:pStyle w:val="FootnoteText"/>
        <w:rPr>
          <w:lang w:val="en-US"/>
        </w:rPr>
      </w:pPr>
    </w:p>
  </w:footnote>
  <w:footnote w:id="30">
    <w:p w:rsidR="00182BDD" w:rsidRPr="00AD3A3A" w:rsidRDefault="00182BDD" w:rsidP="00C371D5">
      <w:pPr>
        <w:pStyle w:val="FootnoteText"/>
        <w:rPr>
          <w:lang w:val="en-US"/>
        </w:rPr>
      </w:pPr>
      <w:r>
        <w:rPr>
          <w:rStyle w:val="FootnoteReference"/>
        </w:rPr>
        <w:footnoteRef/>
      </w:r>
      <w:r>
        <w:t xml:space="preserve"> </w:t>
      </w:r>
      <w:r w:rsidRPr="00AD3A3A">
        <w:rPr>
          <w:rFonts w:ascii="Cambria" w:hAnsi="Cambria" w:cs="Arial"/>
          <w:sz w:val="18"/>
          <w:szCs w:val="21"/>
          <w:lang w:eastAsia="en-GB"/>
        </w:rPr>
        <w:t xml:space="preserve">All quoted </w:t>
      </w:r>
      <w:r>
        <w:rPr>
          <w:rFonts w:ascii="Cambria" w:hAnsi="Cambria" w:cs="Arial"/>
          <w:sz w:val="18"/>
          <w:szCs w:val="21"/>
          <w:lang w:val="en-US" w:eastAsia="en-GB"/>
        </w:rPr>
        <w:t>estimates are</w:t>
      </w:r>
      <w:r w:rsidRPr="00AD3A3A">
        <w:rPr>
          <w:rFonts w:ascii="Cambria" w:hAnsi="Cambria" w:cs="Arial"/>
          <w:sz w:val="18"/>
          <w:szCs w:val="21"/>
          <w:lang w:eastAsia="en-GB"/>
        </w:rPr>
        <w:t xml:space="preserve"> indicative,</w:t>
      </w:r>
      <w:r>
        <w:rPr>
          <w:rFonts w:ascii="Cambria" w:hAnsi="Cambria" w:cs="Arial"/>
          <w:sz w:val="18"/>
          <w:szCs w:val="21"/>
          <w:lang w:val="en-US" w:eastAsia="en-GB"/>
        </w:rPr>
        <w:t xml:space="preserve"> and </w:t>
      </w:r>
      <w:r>
        <w:rPr>
          <w:rFonts w:ascii="Cambria" w:hAnsi="Cambria" w:cs="Arial"/>
          <w:sz w:val="18"/>
          <w:szCs w:val="21"/>
          <w:lang w:eastAsia="en-GB"/>
        </w:rPr>
        <w:t xml:space="preserve"> are given at 20</w:t>
      </w:r>
      <w:r>
        <w:rPr>
          <w:rFonts w:ascii="Cambria" w:hAnsi="Cambria" w:cs="Arial"/>
          <w:sz w:val="18"/>
          <w:szCs w:val="21"/>
          <w:lang w:val="en-US" w:eastAsia="en-GB"/>
        </w:rPr>
        <w:t>11</w:t>
      </w:r>
      <w:r w:rsidRPr="00AD3A3A">
        <w:rPr>
          <w:rFonts w:ascii="Cambria" w:hAnsi="Cambria" w:cs="Arial"/>
          <w:sz w:val="18"/>
          <w:szCs w:val="21"/>
          <w:lang w:eastAsia="en-GB"/>
        </w:rPr>
        <w:t xml:space="preserve"> price</w:t>
      </w:r>
      <w:r>
        <w:rPr>
          <w:rFonts w:ascii="Cambria" w:hAnsi="Cambria" w:cs="Arial"/>
          <w:sz w:val="18"/>
          <w:szCs w:val="21"/>
          <w:lang w:eastAsia="en-GB"/>
        </w:rPr>
        <w:t xml:space="preserve"> </w:t>
      </w:r>
      <w:r w:rsidRPr="00AD3A3A">
        <w:rPr>
          <w:rFonts w:ascii="Cambria" w:hAnsi="Cambria" w:cs="Arial"/>
          <w:sz w:val="18"/>
          <w:szCs w:val="21"/>
          <w:lang w:eastAsia="en-GB"/>
        </w:rPr>
        <w:t>levels unless otherwise indicated.</w:t>
      </w:r>
    </w:p>
  </w:footnote>
  <w:footnote w:id="31">
    <w:p w:rsidR="00182BDD" w:rsidRPr="00E66A90" w:rsidRDefault="00182BDD" w:rsidP="004C70A3">
      <w:pPr>
        <w:pStyle w:val="FootnoteText"/>
        <w:rPr>
          <w:sz w:val="16"/>
          <w:szCs w:val="16"/>
          <w:lang w:val="en-US"/>
        </w:rPr>
      </w:pPr>
      <w:r w:rsidRPr="000D6B6B">
        <w:rPr>
          <w:rStyle w:val="FootnoteReference"/>
          <w:sz w:val="18"/>
          <w:szCs w:val="16"/>
        </w:rPr>
        <w:footnoteRef/>
      </w:r>
      <w:r w:rsidRPr="000D6B6B">
        <w:rPr>
          <w:sz w:val="18"/>
          <w:szCs w:val="16"/>
        </w:rPr>
        <w:t xml:space="preserve"> G</w:t>
      </w:r>
      <w:r w:rsidRPr="000D6B6B">
        <w:rPr>
          <w:sz w:val="18"/>
          <w:szCs w:val="16"/>
          <w:lang w:val="en-US"/>
        </w:rPr>
        <w:t xml:space="preserve">lobal </w:t>
      </w:r>
      <w:r w:rsidRPr="000D6B6B">
        <w:rPr>
          <w:sz w:val="18"/>
          <w:szCs w:val="16"/>
        </w:rPr>
        <w:t>W</w:t>
      </w:r>
      <w:r w:rsidRPr="000D6B6B">
        <w:rPr>
          <w:sz w:val="18"/>
          <w:szCs w:val="16"/>
          <w:lang w:val="en-US"/>
        </w:rPr>
        <w:t xml:space="preserve">ater </w:t>
      </w:r>
      <w:r w:rsidRPr="000D6B6B">
        <w:rPr>
          <w:sz w:val="18"/>
          <w:szCs w:val="16"/>
        </w:rPr>
        <w:t>P</w:t>
      </w:r>
      <w:r w:rsidRPr="000D6B6B">
        <w:rPr>
          <w:sz w:val="18"/>
          <w:szCs w:val="16"/>
          <w:lang w:val="en-US"/>
        </w:rPr>
        <w:t>artnership</w:t>
      </w:r>
      <w:r w:rsidRPr="000D6B6B">
        <w:rPr>
          <w:sz w:val="18"/>
          <w:szCs w:val="16"/>
        </w:rPr>
        <w:t xml:space="preserve"> </w:t>
      </w:r>
    </w:p>
  </w:footnote>
  <w:footnote w:id="32">
    <w:p w:rsidR="00182BDD" w:rsidRDefault="00182BDD" w:rsidP="004C70A3">
      <w:pPr>
        <w:pStyle w:val="FootnoteText"/>
      </w:pPr>
      <w:r>
        <w:rPr>
          <w:rStyle w:val="FootnoteReference"/>
        </w:rPr>
        <w:footnoteRef/>
      </w:r>
      <w:r>
        <w:t xml:space="preserve"> The International Conference on Water and Environment, Dublin, Ireland, January 1992.</w:t>
      </w:r>
    </w:p>
  </w:footnote>
  <w:footnote w:id="33">
    <w:p w:rsidR="00182BDD" w:rsidRPr="001506D0" w:rsidRDefault="00182BDD" w:rsidP="004C70A3">
      <w:pPr>
        <w:pStyle w:val="FootnoteText"/>
        <w:rPr>
          <w:lang w:val="en-US"/>
        </w:rPr>
      </w:pPr>
      <w:r>
        <w:rPr>
          <w:rStyle w:val="FootnoteReference"/>
        </w:rPr>
        <w:footnoteRef/>
      </w:r>
      <w:r>
        <w:t xml:space="preserve"> </w:t>
      </w:r>
      <w:r w:rsidRPr="001506D0">
        <w:rPr>
          <w:rStyle w:val="a0"/>
          <w:position w:val="8"/>
          <w:sz w:val="16"/>
          <w:szCs w:val="22"/>
          <w:vertAlign w:val="superscript"/>
        </w:rPr>
        <w:t xml:space="preserve"> </w:t>
      </w:r>
      <w:r w:rsidRPr="001506D0">
        <w:rPr>
          <w:color w:val="000000"/>
          <w:sz w:val="16"/>
          <w:szCs w:val="22"/>
        </w:rPr>
        <w:t>These principles evolved from the Dublin Principles at the Conference on Sustainable Development in Rio, also 1992.</w:t>
      </w:r>
    </w:p>
  </w:footnote>
  <w:footnote w:id="34">
    <w:p w:rsidR="00182BDD" w:rsidRPr="00976C60" w:rsidRDefault="00182BDD" w:rsidP="00BE0872">
      <w:pPr>
        <w:rPr>
          <w:rFonts w:ascii="Cambria" w:hAnsi="Cambria"/>
          <w:sz w:val="16"/>
          <w:szCs w:val="18"/>
        </w:rPr>
      </w:pPr>
      <w:r w:rsidRPr="00976C60">
        <w:rPr>
          <w:rFonts w:ascii="Cambria" w:hAnsi="Cambria"/>
          <w:sz w:val="16"/>
          <w:szCs w:val="18"/>
        </w:rPr>
        <w:t xml:space="preserve">Note: </w:t>
      </w:r>
      <w:r w:rsidRPr="00976C60">
        <w:rPr>
          <w:rFonts w:ascii="Cambria" w:hAnsi="Cambria"/>
          <w:sz w:val="16"/>
          <w:szCs w:val="18"/>
        </w:rPr>
        <w:tab/>
        <w:t>(RB) – River Basin Project</w:t>
      </w:r>
    </w:p>
    <w:p w:rsidR="00182BDD" w:rsidRPr="00976C60" w:rsidRDefault="00182BDD" w:rsidP="00BE0872">
      <w:pPr>
        <w:ind w:firstLine="720"/>
        <w:rPr>
          <w:rFonts w:ascii="Cambria" w:hAnsi="Cambria"/>
          <w:sz w:val="16"/>
          <w:szCs w:val="18"/>
        </w:rPr>
      </w:pPr>
      <w:r w:rsidRPr="00976C60">
        <w:rPr>
          <w:rFonts w:ascii="Cambria" w:hAnsi="Cambria"/>
          <w:sz w:val="16"/>
          <w:szCs w:val="18"/>
        </w:rPr>
        <w:t>(SP) – State Government Project</w:t>
      </w:r>
    </w:p>
    <w:p w:rsidR="00182BDD" w:rsidRPr="00AC3056" w:rsidRDefault="00182BDD" w:rsidP="00BE0872">
      <w:pPr>
        <w:spacing w:line="276" w:lineRule="auto"/>
        <w:jc w:val="both"/>
        <w:rPr>
          <w:rFonts w:ascii="Cambria" w:hAnsi="Cambria"/>
          <w:sz w:val="16"/>
        </w:rPr>
      </w:pPr>
      <w:r>
        <w:rPr>
          <w:rStyle w:val="FootnoteReference"/>
        </w:rPr>
        <w:footnoteRef/>
      </w:r>
      <w:r>
        <w:t xml:space="preserve"> </w:t>
      </w:r>
      <w:r w:rsidRPr="00AC3056">
        <w:rPr>
          <w:rFonts w:ascii="Cambria" w:hAnsi="Cambria"/>
          <w:sz w:val="16"/>
        </w:rPr>
        <w:t>Note that the choice of the projects is based on following assumptions: -</w:t>
      </w:r>
    </w:p>
    <w:p w:rsidR="00182BDD" w:rsidRPr="00AC3056" w:rsidRDefault="00182BDD" w:rsidP="004545E9">
      <w:pPr>
        <w:pStyle w:val="ListParagraph"/>
        <w:numPr>
          <w:ilvl w:val="0"/>
          <w:numId w:val="98"/>
        </w:numPr>
        <w:spacing w:line="276" w:lineRule="auto"/>
        <w:jc w:val="both"/>
        <w:rPr>
          <w:rFonts w:ascii="Cambria" w:hAnsi="Cambria"/>
          <w:sz w:val="16"/>
        </w:rPr>
      </w:pPr>
      <w:r w:rsidRPr="00AC3056">
        <w:rPr>
          <w:rFonts w:ascii="Cambria" w:hAnsi="Cambria"/>
          <w:b/>
          <w:sz w:val="16"/>
        </w:rPr>
        <w:t xml:space="preserve">Inclusion of a scheme does not constitute a commitment to proceed with its implementation as </w:t>
      </w:r>
      <w:r w:rsidRPr="00AC3056">
        <w:rPr>
          <w:rFonts w:ascii="Cambria" w:hAnsi="Cambria"/>
          <w:sz w:val="16"/>
        </w:rPr>
        <w:t>the feasibility of some schemes and their environmental and social impacts have not been fully investigated.</w:t>
      </w:r>
    </w:p>
    <w:p w:rsidR="00182BDD" w:rsidRPr="00AC3056" w:rsidRDefault="00182BDD" w:rsidP="004545E9">
      <w:pPr>
        <w:pStyle w:val="ListParagraph"/>
        <w:numPr>
          <w:ilvl w:val="0"/>
          <w:numId w:val="64"/>
        </w:numPr>
        <w:jc w:val="both"/>
        <w:rPr>
          <w:rFonts w:ascii="Cambria" w:hAnsi="Cambria"/>
          <w:sz w:val="16"/>
        </w:rPr>
      </w:pPr>
      <w:r w:rsidRPr="00AC3056">
        <w:rPr>
          <w:rFonts w:ascii="Cambria" w:hAnsi="Cambria"/>
          <w:sz w:val="16"/>
        </w:rPr>
        <w:t xml:space="preserve">Mostly schemes that may be required by or before 2020 are included. </w:t>
      </w:r>
    </w:p>
    <w:p w:rsidR="00182BDD" w:rsidRPr="00AC3056" w:rsidRDefault="00182BDD" w:rsidP="004545E9">
      <w:pPr>
        <w:pStyle w:val="ListParagraph"/>
        <w:numPr>
          <w:ilvl w:val="0"/>
          <w:numId w:val="64"/>
        </w:numPr>
        <w:jc w:val="both"/>
        <w:rPr>
          <w:rFonts w:ascii="Cambria" w:hAnsi="Cambria"/>
          <w:sz w:val="16"/>
        </w:rPr>
      </w:pPr>
      <w:r w:rsidRPr="00AC3056">
        <w:rPr>
          <w:rFonts w:ascii="Cambria" w:hAnsi="Cambria"/>
          <w:sz w:val="16"/>
        </w:rPr>
        <w:t>More detailed investigations will be undertaken for schemes that impact only at catchment level when catchment management strategies are developed.</w:t>
      </w:r>
    </w:p>
    <w:p w:rsidR="00182BDD" w:rsidRPr="00AC3056" w:rsidRDefault="00182BDD" w:rsidP="004545E9">
      <w:pPr>
        <w:pStyle w:val="ListParagraph"/>
        <w:numPr>
          <w:ilvl w:val="0"/>
          <w:numId w:val="64"/>
        </w:numPr>
        <w:jc w:val="both"/>
        <w:rPr>
          <w:rFonts w:ascii="Cambria" w:hAnsi="Cambria"/>
          <w:sz w:val="16"/>
        </w:rPr>
      </w:pPr>
      <w:r w:rsidRPr="00AC3056">
        <w:rPr>
          <w:rFonts w:ascii="Cambria" w:hAnsi="Cambria"/>
          <w:sz w:val="16"/>
        </w:rPr>
        <w:t xml:space="preserve">The RBDAs </w:t>
      </w:r>
      <w:r>
        <w:rPr>
          <w:rFonts w:ascii="Cambria" w:hAnsi="Cambria"/>
          <w:sz w:val="16"/>
        </w:rPr>
        <w:t xml:space="preserve">or their successors </w:t>
      </w:r>
      <w:r w:rsidRPr="00AC3056">
        <w:rPr>
          <w:rFonts w:ascii="Cambria" w:hAnsi="Cambria"/>
          <w:sz w:val="16"/>
        </w:rPr>
        <w:t>will remain responsible for the schemes that affect more than one State, schemes of a strategic nature and schemes with international implications.</w:t>
      </w:r>
    </w:p>
    <w:p w:rsidR="00182BDD" w:rsidRPr="00AC3056" w:rsidRDefault="00182BDD" w:rsidP="004545E9">
      <w:pPr>
        <w:pStyle w:val="ListParagraph"/>
        <w:numPr>
          <w:ilvl w:val="0"/>
          <w:numId w:val="64"/>
        </w:numPr>
        <w:jc w:val="both"/>
        <w:rPr>
          <w:rFonts w:ascii="Cambria" w:hAnsi="Cambria"/>
          <w:sz w:val="16"/>
        </w:rPr>
      </w:pPr>
      <w:r w:rsidRPr="00AC3056">
        <w:rPr>
          <w:rFonts w:ascii="Cambria" w:hAnsi="Cambria"/>
          <w:sz w:val="16"/>
        </w:rPr>
        <w:t>The schemes are proposed either for</w:t>
      </w:r>
      <w:r>
        <w:rPr>
          <w:rFonts w:ascii="Cambria" w:hAnsi="Cambria"/>
          <w:sz w:val="16"/>
        </w:rPr>
        <w:t xml:space="preserve"> expansion of existing, or develop </w:t>
      </w:r>
      <w:r w:rsidRPr="00AC3056">
        <w:rPr>
          <w:rFonts w:ascii="Cambria" w:hAnsi="Cambria"/>
          <w:sz w:val="16"/>
        </w:rPr>
        <w:t xml:space="preserve">new irrigation areas, or to </w:t>
      </w:r>
      <w:r>
        <w:rPr>
          <w:rFonts w:ascii="Cambria" w:hAnsi="Cambria"/>
          <w:sz w:val="16"/>
        </w:rPr>
        <w:t xml:space="preserve">rehabilitate and modernize to </w:t>
      </w:r>
      <w:r w:rsidRPr="00AC3056">
        <w:rPr>
          <w:rFonts w:ascii="Cambria" w:hAnsi="Cambria"/>
          <w:sz w:val="16"/>
        </w:rPr>
        <w:t>improve the reliability of supply to existing irrigation schemes.</w:t>
      </w:r>
    </w:p>
    <w:p w:rsidR="00182BDD" w:rsidRPr="00AC3056" w:rsidRDefault="00182BDD" w:rsidP="004545E9">
      <w:pPr>
        <w:pStyle w:val="ListParagraph"/>
        <w:numPr>
          <w:ilvl w:val="0"/>
          <w:numId w:val="64"/>
        </w:numPr>
        <w:jc w:val="both"/>
        <w:rPr>
          <w:rFonts w:ascii="Cambria" w:hAnsi="Cambria"/>
          <w:sz w:val="16"/>
        </w:rPr>
      </w:pPr>
      <w:r w:rsidRPr="00AC3056">
        <w:rPr>
          <w:rFonts w:ascii="Cambria" w:hAnsi="Cambria"/>
          <w:sz w:val="16"/>
        </w:rPr>
        <w:t xml:space="preserve">The dates of completion make allowance for the time required to plan, design and construct the schemes and discount any preparatory work that has already been carried out. </w:t>
      </w:r>
    </w:p>
    <w:p w:rsidR="00182BDD" w:rsidRPr="00AC3056" w:rsidRDefault="00182BDD" w:rsidP="00BE0872">
      <w:pPr>
        <w:pStyle w:val="FootnoteText"/>
        <w:rPr>
          <w:lang w:val="en-US"/>
        </w:rPr>
      </w:pPr>
    </w:p>
  </w:footnote>
  <w:footnote w:id="35">
    <w:p w:rsidR="00182BDD" w:rsidRPr="00C63BC2" w:rsidRDefault="00182BDD" w:rsidP="00BE0872">
      <w:pPr>
        <w:pStyle w:val="FootnoteText"/>
        <w:rPr>
          <w:lang w:val="en-US"/>
        </w:rPr>
      </w:pPr>
      <w:r>
        <w:rPr>
          <w:rStyle w:val="FootnoteReference"/>
        </w:rPr>
        <w:footnoteRef/>
      </w:r>
      <w:r>
        <w:t xml:space="preserve"> </w:t>
      </w:r>
      <w:r w:rsidRPr="00C63BC2">
        <w:rPr>
          <w:rFonts w:ascii="Cambria" w:hAnsi="Cambria"/>
          <w:sz w:val="16"/>
        </w:rPr>
        <w:t xml:space="preserve">The schemes listed in </w:t>
      </w:r>
      <w:r>
        <w:rPr>
          <w:rFonts w:ascii="Cambria" w:hAnsi="Cambria"/>
          <w:sz w:val="16"/>
        </w:rPr>
        <w:t>the</w:t>
      </w:r>
      <w:r w:rsidRPr="00C63BC2">
        <w:rPr>
          <w:rFonts w:ascii="Cambria" w:hAnsi="Cambria"/>
          <w:sz w:val="16"/>
        </w:rPr>
        <w:t xml:space="preserve"> indicate only a possible completion date for each. The demand scenarios should be re-evaluated to take into consideration the immediate water requirement to meet “ecosystems reserve” and make allowance for the implementation of water conservation and demand management measures that could, in many cases, serve to delay the requirement for supply augmentation well beyond the possible completion date.</w:t>
      </w:r>
    </w:p>
  </w:footnote>
  <w:footnote w:id="36">
    <w:p w:rsidR="00182BDD" w:rsidRPr="004E4779" w:rsidRDefault="00182BDD" w:rsidP="00BE0872">
      <w:pPr>
        <w:jc w:val="both"/>
        <w:rPr>
          <w:rFonts w:ascii="Cambria" w:hAnsi="Cambria"/>
          <w:sz w:val="18"/>
        </w:rPr>
      </w:pPr>
      <w:r>
        <w:rPr>
          <w:rStyle w:val="FootnoteReference"/>
        </w:rPr>
        <w:footnoteRef/>
      </w:r>
      <w:r>
        <w:t xml:space="preserve"> </w:t>
      </w:r>
      <w:r w:rsidRPr="004E4779">
        <w:rPr>
          <w:rFonts w:ascii="Cambria" w:hAnsi="Cambria"/>
          <w:sz w:val="18"/>
        </w:rPr>
        <w:t xml:space="preserve">for human and </w:t>
      </w:r>
      <w:r w:rsidRPr="004E4779">
        <w:rPr>
          <w:rFonts w:ascii="Cambria" w:hAnsi="Cambria"/>
          <w:iCs/>
          <w:sz w:val="18"/>
        </w:rPr>
        <w:t xml:space="preserve">animal consumption in settlements with less than 50,000 inhabitants – involving planning, </w:t>
      </w:r>
      <w:r w:rsidRPr="004E4779">
        <w:rPr>
          <w:rFonts w:ascii="Cambria" w:hAnsi="Cambria"/>
          <w:sz w:val="18"/>
        </w:rPr>
        <w:t>developing, operating and maintaining of appropriate water supply and sanitation systems that would meet the livestock and other water users' demands in the rural areas</w:t>
      </w:r>
      <w:r w:rsidRPr="004E4779">
        <w:rPr>
          <w:rFonts w:ascii="Cambria" w:hAnsi="Cambria"/>
          <w:iCs/>
          <w:sz w:val="18"/>
        </w:rPr>
        <w:t xml:space="preserve"> sustainably by:</w:t>
      </w:r>
    </w:p>
    <w:p w:rsidR="00182BDD" w:rsidRPr="004E4779" w:rsidRDefault="00182BDD" w:rsidP="004545E9">
      <w:pPr>
        <w:pStyle w:val="ListParagraph"/>
        <w:numPr>
          <w:ilvl w:val="0"/>
          <w:numId w:val="74"/>
        </w:numPr>
        <w:ind w:left="540" w:hanging="270"/>
        <w:rPr>
          <w:rFonts w:ascii="Cambria" w:hAnsi="Cambria"/>
          <w:sz w:val="18"/>
        </w:rPr>
      </w:pPr>
      <w:r w:rsidRPr="004E4779">
        <w:rPr>
          <w:rFonts w:ascii="Cambria" w:hAnsi="Cambria"/>
          <w:sz w:val="18"/>
        </w:rPr>
        <w:t>enhancing the development of different indigenous water sources being used by communities to improve rural water supply;</w:t>
      </w:r>
    </w:p>
    <w:p w:rsidR="00182BDD" w:rsidRPr="004E4779" w:rsidRDefault="00182BDD" w:rsidP="004545E9">
      <w:pPr>
        <w:pStyle w:val="ListParagraph"/>
        <w:numPr>
          <w:ilvl w:val="0"/>
          <w:numId w:val="74"/>
        </w:numPr>
        <w:ind w:left="540" w:hanging="270"/>
        <w:rPr>
          <w:rFonts w:ascii="Cambria" w:hAnsi="Cambria"/>
          <w:sz w:val="18"/>
        </w:rPr>
      </w:pPr>
      <w:r w:rsidRPr="004E4779">
        <w:rPr>
          <w:rFonts w:ascii="Cambria" w:hAnsi="Cambria"/>
          <w:sz w:val="18"/>
        </w:rPr>
        <w:t>ensuring that rural drinking water and livestock water supply undertakings are integrated into the overall socio-economic development that focussed on self-reliance, community participation and management.</w:t>
      </w:r>
    </w:p>
    <w:p w:rsidR="00182BDD" w:rsidRPr="004E4779" w:rsidRDefault="00182BDD" w:rsidP="00BE0872">
      <w:pPr>
        <w:pStyle w:val="FootnoteText"/>
        <w:rPr>
          <w:lang w:val="en-US"/>
        </w:rPr>
      </w:pPr>
    </w:p>
  </w:footnote>
  <w:footnote w:id="37">
    <w:p w:rsidR="00182BDD" w:rsidRPr="004E4779" w:rsidRDefault="00182BDD" w:rsidP="00BE0872">
      <w:pPr>
        <w:jc w:val="both"/>
        <w:rPr>
          <w:rFonts w:ascii="Cambria" w:hAnsi="Cambria"/>
          <w:sz w:val="18"/>
        </w:rPr>
      </w:pPr>
      <w:r w:rsidRPr="004E4779">
        <w:rPr>
          <w:rStyle w:val="FootnoteReference"/>
        </w:rPr>
        <w:footnoteRef/>
      </w:r>
      <w:r w:rsidRPr="004E4779">
        <w:t xml:space="preserve"> </w:t>
      </w:r>
      <w:r w:rsidRPr="004E4779">
        <w:rPr>
          <w:rFonts w:ascii="Cambria" w:hAnsi="Cambria"/>
          <w:iCs/>
          <w:sz w:val="18"/>
        </w:rPr>
        <w:t xml:space="preserve">For human, industrial and other uses to meet targeted coverage, quantity, reliability and acceptable quality taking into consideration the existing and future realities for </w:t>
      </w:r>
      <w:r w:rsidRPr="004E4779">
        <w:rPr>
          <w:rFonts w:ascii="Cambria" w:hAnsi="Cambria"/>
          <w:sz w:val="18"/>
        </w:rPr>
        <w:t xml:space="preserve">enhancement of sustained well-being and productivity of Nigerian and the economy. </w:t>
      </w:r>
    </w:p>
    <w:p w:rsidR="00182BDD" w:rsidRPr="009133E1" w:rsidRDefault="00182BDD" w:rsidP="00BE0872">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DD" w:rsidRPr="00C45D3B" w:rsidRDefault="00182BDD" w:rsidP="00C45D3B">
    <w:pPr>
      <w:pStyle w:val="Heading2"/>
      <w:rPr>
        <w:rFonts w:cs="Calibri"/>
        <w:color w:val="1F497D"/>
        <w:sz w:val="18"/>
        <w:szCs w:val="22"/>
      </w:rPr>
    </w:pPr>
    <w:r w:rsidRPr="00C45D3B">
      <w:rPr>
        <w:rFonts w:cs="Calibri"/>
        <w:color w:val="1F497D"/>
        <w:sz w:val="18"/>
        <w:szCs w:val="22"/>
        <w:lang w:val="en-US"/>
      </w:rPr>
      <w:t xml:space="preserve">National Integrated Water Resources </w:t>
    </w:r>
    <w:r w:rsidRPr="00C45D3B">
      <w:rPr>
        <w:rFonts w:cs="Calibri"/>
        <w:color w:val="1F497D"/>
        <w:sz w:val="18"/>
        <w:szCs w:val="22"/>
      </w:rPr>
      <w:t xml:space="preserve">Management </w:t>
    </w:r>
    <w:r w:rsidRPr="00C45D3B">
      <w:rPr>
        <w:rFonts w:cs="Calibri"/>
        <w:color w:val="1F497D"/>
        <w:sz w:val="18"/>
        <w:szCs w:val="22"/>
        <w:lang w:val="en-US"/>
      </w:rPr>
      <w:t>Strategy</w:t>
    </w:r>
    <w:r>
      <w:rPr>
        <w:rFonts w:cs="Calibri"/>
        <w:color w:val="1F497D"/>
        <w:sz w:val="18"/>
        <w:szCs w:val="22"/>
      </w:rPr>
      <w:t xml:space="preserve"> and Water Efficiency Plan </w:t>
    </w:r>
    <w:r w:rsidRPr="00C45D3B">
      <w:rPr>
        <w:rFonts w:cs="Calibri"/>
        <w:color w:val="1F497D"/>
        <w:sz w:val="18"/>
        <w:szCs w:val="22"/>
      </w:rPr>
      <w:t>for Nigeria</w:t>
    </w:r>
  </w:p>
  <w:p w:rsidR="00182BDD" w:rsidRPr="00240D1D" w:rsidRDefault="00182BDD" w:rsidP="00240D1D">
    <w:pPr>
      <w:rPr>
        <w:rFonts w:cs="Calibri"/>
        <w:sz w:val="22"/>
        <w:szCs w:val="22"/>
      </w:rPr>
    </w:pPr>
    <w:r>
      <w:rPr>
        <w:rFonts w:cs="Calibri"/>
        <w:noProof/>
        <w:sz w:val="22"/>
        <w:szCs w:val="22"/>
        <w:lang w:eastAsia="en-GB"/>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2052" type="#_x0000_t188" style="position:absolute;margin-left:-.55pt;margin-top:7pt;width:452.35pt;height:8.9pt;z-index:251657728" adj="2229" fillcolor="#0a71ce" stroked="f">
          <v:fill color2="#e2f1fe" type="gradient"/>
          <w10:wrap type="square"/>
        </v:shape>
      </w:pict>
    </w:r>
  </w:p>
  <w:p w:rsidR="00182BDD" w:rsidRPr="00B239AE" w:rsidRDefault="00182BDD" w:rsidP="00B239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D21375_"/>
      </v:shape>
    </w:pict>
  </w:numPicBullet>
  <w:abstractNum w:abstractNumId="0">
    <w:nsid w:val="A12BE28D"/>
    <w:multiLevelType w:val="hybridMultilevel"/>
    <w:tmpl w:val="B536B5E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6966DFA4"/>
    <w:lvl w:ilvl="0">
      <w:start w:val="1"/>
      <w:numFmt w:val="bullet"/>
      <w:pStyle w:val="BodyTextIndent3"/>
      <w:lvlText w:val=""/>
      <w:lvlJc w:val="left"/>
      <w:pPr>
        <w:tabs>
          <w:tab w:val="num" w:pos="360"/>
        </w:tabs>
        <w:ind w:left="360" w:hanging="360"/>
      </w:pPr>
      <w:rPr>
        <w:rFonts w:ascii="Symbol" w:hAnsi="Symbol" w:hint="default"/>
      </w:rPr>
    </w:lvl>
  </w:abstractNum>
  <w:abstractNum w:abstractNumId="2">
    <w:nsid w:val="00000027"/>
    <w:multiLevelType w:val="multilevel"/>
    <w:tmpl w:val="00000000"/>
    <w:lvl w:ilvl="0">
      <w:start w:val="1"/>
      <w:numFmt w:val="decimal"/>
      <w:lvlText w:val="%1"/>
      <w:lvlJc w:val="left"/>
    </w:lvl>
    <w:lvl w:ilvl="1">
      <w:start w:val="1"/>
      <w:numFmt w:val="lowerLetter"/>
      <w:pStyle w:val="FootnoteText"/>
      <w:lvlText w:val="(%2)"/>
      <w:lvlJc w:val="left"/>
      <w:pPr>
        <w:tabs>
          <w:tab w:val="num" w:pos="1440"/>
        </w:tabs>
        <w:ind w:left="1440" w:hanging="720"/>
      </w:pPr>
      <w:rPr>
        <w:rFonts w:ascii="Times New Roman" w:hAnsi="Times New Roman"/>
        <w:sz w:val="16"/>
      </w:rPr>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00085"/>
    <w:multiLevelType w:val="multilevel"/>
    <w:tmpl w:val="00000000"/>
    <w:lvl w:ilvl="0">
      <w:start w:val="1"/>
      <w:numFmt w:val="upperLetter"/>
      <w:pStyle w:val="BodyTextChar"/>
      <w:lvlText w:val="%1."/>
      <w:lvlJc w:val="left"/>
      <w:pPr>
        <w:tabs>
          <w:tab w:val="num" w:pos="720"/>
        </w:tabs>
        <w:ind w:left="720" w:hanging="720"/>
      </w:pPr>
      <w:rPr>
        <w:rFonts w:ascii="Univers" w:hAnsi="Univers"/>
        <w:b/>
        <w:sz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
    <w:nsid w:val="00D22478"/>
    <w:multiLevelType w:val="hybridMultilevel"/>
    <w:tmpl w:val="95C89688"/>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14572E8"/>
    <w:multiLevelType w:val="hybridMultilevel"/>
    <w:tmpl w:val="E7240440"/>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6">
    <w:nsid w:val="01F54D98"/>
    <w:multiLevelType w:val="hybridMultilevel"/>
    <w:tmpl w:val="2968D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2005BF3"/>
    <w:multiLevelType w:val="hybridMultilevel"/>
    <w:tmpl w:val="905ECFCE"/>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2005D2A"/>
    <w:multiLevelType w:val="hybridMultilevel"/>
    <w:tmpl w:val="B6F209D4"/>
    <w:lvl w:ilvl="0" w:tplc="61486250">
      <w:start w:val="2"/>
      <w:numFmt w:val="decimal"/>
      <w:lvlText w:val="%1."/>
      <w:lvlJc w:val="left"/>
      <w:pPr>
        <w:ind w:left="630" w:hanging="360"/>
      </w:pPr>
      <w:rPr>
        <w:rFonts w:hint="default"/>
      </w:rPr>
    </w:lvl>
    <w:lvl w:ilvl="1" w:tplc="08090003" w:tentative="1">
      <w:start w:val="1"/>
      <w:numFmt w:val="lowerLetter"/>
      <w:lvlText w:val="%2."/>
      <w:lvlJc w:val="left"/>
      <w:pPr>
        <w:ind w:left="1350" w:hanging="360"/>
      </w:pPr>
    </w:lvl>
    <w:lvl w:ilvl="2" w:tplc="08090005" w:tentative="1">
      <w:start w:val="1"/>
      <w:numFmt w:val="lowerRoman"/>
      <w:lvlText w:val="%3."/>
      <w:lvlJc w:val="right"/>
      <w:pPr>
        <w:ind w:left="2070" w:hanging="180"/>
      </w:pPr>
    </w:lvl>
    <w:lvl w:ilvl="3" w:tplc="08090001" w:tentative="1">
      <w:start w:val="1"/>
      <w:numFmt w:val="decimal"/>
      <w:lvlText w:val="%4."/>
      <w:lvlJc w:val="left"/>
      <w:pPr>
        <w:ind w:left="2790" w:hanging="360"/>
      </w:pPr>
    </w:lvl>
    <w:lvl w:ilvl="4" w:tplc="08090003" w:tentative="1">
      <w:start w:val="1"/>
      <w:numFmt w:val="lowerLetter"/>
      <w:lvlText w:val="%5."/>
      <w:lvlJc w:val="left"/>
      <w:pPr>
        <w:ind w:left="3510" w:hanging="360"/>
      </w:pPr>
    </w:lvl>
    <w:lvl w:ilvl="5" w:tplc="08090005" w:tentative="1">
      <w:start w:val="1"/>
      <w:numFmt w:val="lowerRoman"/>
      <w:lvlText w:val="%6."/>
      <w:lvlJc w:val="right"/>
      <w:pPr>
        <w:ind w:left="4230" w:hanging="180"/>
      </w:pPr>
    </w:lvl>
    <w:lvl w:ilvl="6" w:tplc="08090001" w:tentative="1">
      <w:start w:val="1"/>
      <w:numFmt w:val="decimal"/>
      <w:lvlText w:val="%7."/>
      <w:lvlJc w:val="left"/>
      <w:pPr>
        <w:ind w:left="4950" w:hanging="360"/>
      </w:pPr>
    </w:lvl>
    <w:lvl w:ilvl="7" w:tplc="08090003" w:tentative="1">
      <w:start w:val="1"/>
      <w:numFmt w:val="lowerLetter"/>
      <w:lvlText w:val="%8."/>
      <w:lvlJc w:val="left"/>
      <w:pPr>
        <w:ind w:left="5670" w:hanging="360"/>
      </w:pPr>
    </w:lvl>
    <w:lvl w:ilvl="8" w:tplc="08090005" w:tentative="1">
      <w:start w:val="1"/>
      <w:numFmt w:val="lowerRoman"/>
      <w:lvlText w:val="%9."/>
      <w:lvlJc w:val="right"/>
      <w:pPr>
        <w:ind w:left="6390" w:hanging="180"/>
      </w:pPr>
    </w:lvl>
  </w:abstractNum>
  <w:abstractNum w:abstractNumId="9">
    <w:nsid w:val="021926D3"/>
    <w:multiLevelType w:val="hybridMultilevel"/>
    <w:tmpl w:val="63B4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34C24C7"/>
    <w:multiLevelType w:val="hybridMultilevel"/>
    <w:tmpl w:val="3092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47519F"/>
    <w:multiLevelType w:val="hybridMultilevel"/>
    <w:tmpl w:val="FE80161C"/>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4D058E8"/>
    <w:multiLevelType w:val="multilevel"/>
    <w:tmpl w:val="2C9E274A"/>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54A0A6C"/>
    <w:multiLevelType w:val="hybridMultilevel"/>
    <w:tmpl w:val="2A5A0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651756C"/>
    <w:multiLevelType w:val="hybridMultilevel"/>
    <w:tmpl w:val="F1D2B0D2"/>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7282EDB"/>
    <w:multiLevelType w:val="hybridMultilevel"/>
    <w:tmpl w:val="4C9EE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8D0327D"/>
    <w:multiLevelType w:val="hybridMultilevel"/>
    <w:tmpl w:val="3AD0AD0E"/>
    <w:lvl w:ilvl="0" w:tplc="0409000B">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9552B2D"/>
    <w:multiLevelType w:val="hybridMultilevel"/>
    <w:tmpl w:val="4F22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96B03A9"/>
    <w:multiLevelType w:val="hybridMultilevel"/>
    <w:tmpl w:val="230863A8"/>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AF34681"/>
    <w:multiLevelType w:val="hybridMultilevel"/>
    <w:tmpl w:val="FC1EB3EA"/>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D3E4245"/>
    <w:multiLevelType w:val="hybridMultilevel"/>
    <w:tmpl w:val="13F031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0E0B7402"/>
    <w:multiLevelType w:val="hybridMultilevel"/>
    <w:tmpl w:val="B246D1A4"/>
    <w:lvl w:ilvl="0" w:tplc="51A22FDA">
      <w:start w:val="1"/>
      <w:numFmt w:val="bullet"/>
      <w:lvlText w:val=""/>
      <w:lvlJc w:val="left"/>
      <w:pPr>
        <w:ind w:left="1440" w:hanging="360"/>
      </w:pPr>
      <w:rPr>
        <w:rFonts w:ascii="Symbol" w:hAnsi="Symbol"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E1E3E5A"/>
    <w:multiLevelType w:val="hybridMultilevel"/>
    <w:tmpl w:val="AA562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EC00765"/>
    <w:multiLevelType w:val="multilevel"/>
    <w:tmpl w:val="190EB0E6"/>
    <w:lvl w:ilvl="0">
      <w:start w:val="1"/>
      <w:numFmt w:val="decimal"/>
      <w:lvlText w:val="%1."/>
      <w:lvlJc w:val="left"/>
      <w:pPr>
        <w:ind w:left="630" w:hanging="360"/>
      </w:pPr>
      <w:rPr>
        <w:rFonts w:hint="default"/>
      </w:rPr>
    </w:lvl>
    <w:lvl w:ilvl="1">
      <w:start w:val="3"/>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24">
    <w:nsid w:val="0F8D5A0B"/>
    <w:multiLevelType w:val="hybridMultilevel"/>
    <w:tmpl w:val="63344E5A"/>
    <w:lvl w:ilvl="0" w:tplc="61486250">
      <w:start w:val="1"/>
      <w:numFmt w:val="bullet"/>
      <w:lvlText w:val=""/>
      <w:lvlJc w:val="left"/>
      <w:pPr>
        <w:ind w:left="720" w:hanging="360"/>
      </w:pPr>
      <w:rPr>
        <w:rFonts w:ascii="Wingdings" w:hAnsi="Wingdings" w:hint="default"/>
        <w:color w:val="0000F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FD47796"/>
    <w:multiLevelType w:val="multilevel"/>
    <w:tmpl w:val="4D5ADD80"/>
    <w:lvl w:ilvl="0">
      <w:start w:val="4"/>
      <w:numFmt w:val="decimal"/>
      <w:lvlText w:val="%1"/>
      <w:lvlJc w:val="left"/>
      <w:pPr>
        <w:ind w:left="495" w:hanging="495"/>
      </w:pPr>
      <w:rPr>
        <w:rFonts w:hint="default"/>
      </w:rPr>
    </w:lvl>
    <w:lvl w:ilvl="1">
      <w:start w:val="1"/>
      <w:numFmt w:val="bullet"/>
      <w:lvlText w:val=""/>
      <w:lvlJc w:val="left"/>
      <w:pPr>
        <w:ind w:left="495" w:hanging="495"/>
      </w:pPr>
      <w:rPr>
        <w:rFonts w:ascii="Wingdings" w:hAnsi="Wingdings" w:hint="default"/>
        <w:color w:val="0000FF"/>
      </w:rPr>
    </w:lvl>
    <w:lvl w:ilvl="2">
      <w:start w:val="1"/>
      <w:numFmt w:val="decimal"/>
      <w:lvlText w:val="%1.%2.%3"/>
      <w:lvlJc w:val="left"/>
      <w:pPr>
        <w:ind w:left="495" w:hanging="495"/>
      </w:pPr>
      <w:rPr>
        <w:rFonts w:hint="default"/>
      </w:rPr>
    </w:lvl>
    <w:lvl w:ilvl="3">
      <w:start w:val="4"/>
      <w:numFmt w:val="decimal"/>
      <w:lvlText w:val="%1.%2.%3.%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381"/>
      <w:numFmt w:val="bullet"/>
      <w:lvlText w:val="-"/>
      <w:lvlJc w:val="left"/>
      <w:pPr>
        <w:ind w:left="1440" w:hanging="1440"/>
      </w:pPr>
      <w:rPr>
        <w:rFonts w:ascii="Tahoma" w:eastAsia="Times New Roman" w:hAnsi="Tahoma" w:cs="Tahoma" w:hint="default"/>
      </w:rPr>
    </w:lvl>
  </w:abstractNum>
  <w:abstractNum w:abstractNumId="26">
    <w:nsid w:val="104726C3"/>
    <w:multiLevelType w:val="hybridMultilevel"/>
    <w:tmpl w:val="19BCBDFE"/>
    <w:lvl w:ilvl="0" w:tplc="120EE60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1BD3293"/>
    <w:multiLevelType w:val="hybridMultilevel"/>
    <w:tmpl w:val="F252E63E"/>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33E5BE7"/>
    <w:multiLevelType w:val="hybridMultilevel"/>
    <w:tmpl w:val="E964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35556B9"/>
    <w:multiLevelType w:val="hybridMultilevel"/>
    <w:tmpl w:val="D4D81CC2"/>
    <w:lvl w:ilvl="0" w:tplc="51A22FDA">
      <w:start w:val="1"/>
      <w:numFmt w:val="bullet"/>
      <w:lvlText w:val=""/>
      <w:lvlJc w:val="left"/>
      <w:pPr>
        <w:ind w:left="720" w:hanging="360"/>
      </w:pPr>
      <w:rPr>
        <w:rFonts w:ascii="Symbol" w:hAnsi="Symbol" w:hint="default"/>
        <w:sz w:val="24"/>
      </w:rPr>
    </w:lvl>
    <w:lvl w:ilvl="1" w:tplc="B56C6E52">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nsid w:val="14106C04"/>
    <w:multiLevelType w:val="hybridMultilevel"/>
    <w:tmpl w:val="5A02772C"/>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44A0D40"/>
    <w:multiLevelType w:val="hybridMultilevel"/>
    <w:tmpl w:val="F6FA6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4F6578C"/>
    <w:multiLevelType w:val="hybridMultilevel"/>
    <w:tmpl w:val="DD2C7AD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3">
    <w:nsid w:val="15A87480"/>
    <w:multiLevelType w:val="multilevel"/>
    <w:tmpl w:val="9E440402"/>
    <w:lvl w:ilvl="0">
      <w:start w:val="1"/>
      <w:numFmt w:val="decimal"/>
      <w:lvlText w:val="%1)"/>
      <w:lvlJc w:val="left"/>
      <w:pPr>
        <w:tabs>
          <w:tab w:val="num" w:pos="2160"/>
        </w:tabs>
        <w:ind w:left="2160" w:hanging="360"/>
      </w:pPr>
      <w:rPr>
        <w:rFonts w:hint="default"/>
      </w:rPr>
    </w:lvl>
    <w:lvl w:ilvl="1">
      <w:start w:val="1"/>
      <w:numFmt w:val="bullet"/>
      <w:lvlText w:val=""/>
      <w:lvlJc w:val="left"/>
      <w:pPr>
        <w:tabs>
          <w:tab w:val="num" w:pos="2880"/>
        </w:tabs>
        <w:ind w:left="2880" w:hanging="360"/>
      </w:pPr>
      <w:rPr>
        <w:rFonts w:ascii="Symbol" w:hAnsi="Symbol" w:hint="default"/>
        <w:color w:val="0000FF"/>
      </w:rPr>
    </w:lvl>
    <w:lvl w:ilvl="2">
      <w:start w:val="1"/>
      <w:numFmt w:val="lowerRoman"/>
      <w:lvlText w:val="%3."/>
      <w:lvlJc w:val="right"/>
      <w:pPr>
        <w:tabs>
          <w:tab w:val="num" w:pos="3600"/>
        </w:tabs>
        <w:ind w:left="3600" w:hanging="180"/>
      </w:pPr>
    </w:lvl>
    <w:lvl w:ilvl="3">
      <w:start w:val="1"/>
      <w:numFmt w:val="decimal"/>
      <w:lvlText w:val="%4."/>
      <w:lvlJc w:val="left"/>
      <w:pPr>
        <w:ind w:left="4320" w:hanging="360"/>
      </w:pPr>
      <w:rPr>
        <w:rFonts w:hint="default"/>
        <w:color w:val="000000"/>
        <w:sz w:val="22"/>
      </w:rPr>
    </w:lvl>
    <w:lvl w:ilvl="4">
      <w:start w:val="1"/>
      <w:numFmt w:val="lowerLetter"/>
      <w:lvlText w:val="%5."/>
      <w:lvlJc w:val="left"/>
      <w:pPr>
        <w:tabs>
          <w:tab w:val="num" w:pos="5040"/>
        </w:tabs>
        <w:ind w:left="5040" w:hanging="360"/>
      </w:pPr>
      <w:rPr>
        <w:b w:val="0"/>
      </w:rPr>
    </w:lvl>
    <w:lvl w:ilvl="5">
      <w:start w:val="1"/>
      <w:numFmt w:val="lowerRoman"/>
      <w:lvlText w:val="%6."/>
      <w:lvlJc w:val="right"/>
      <w:pPr>
        <w:tabs>
          <w:tab w:val="num" w:pos="5760"/>
        </w:tabs>
        <w:ind w:left="5760" w:hanging="180"/>
      </w:pPr>
      <w:rPr>
        <w:b w:val="0"/>
      </w:rPr>
    </w:lvl>
    <w:lvl w:ilvl="6">
      <w:start w:val="1"/>
      <w:numFmt w:val="decimal"/>
      <w:lvlText w:val="%7."/>
      <w:lvlJc w:val="left"/>
      <w:pPr>
        <w:tabs>
          <w:tab w:val="num" w:pos="6480"/>
        </w:tabs>
        <w:ind w:left="6480" w:hanging="360"/>
      </w:pPr>
      <w:rPr>
        <w:b w:val="0"/>
      </w:rPr>
    </w:lvl>
    <w:lvl w:ilvl="7">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34">
    <w:nsid w:val="16D100E0"/>
    <w:multiLevelType w:val="hybridMultilevel"/>
    <w:tmpl w:val="721C2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71E1033"/>
    <w:multiLevelType w:val="hybridMultilevel"/>
    <w:tmpl w:val="3D08D6DA"/>
    <w:lvl w:ilvl="0" w:tplc="51A22FDA">
      <w:start w:val="1"/>
      <w:numFmt w:val="bullet"/>
      <w:lvlText w:val=""/>
      <w:lvlJc w:val="left"/>
      <w:pPr>
        <w:ind w:left="720" w:hanging="360"/>
      </w:pPr>
      <w:rPr>
        <w:rFonts w:ascii="Wingdings" w:hAnsi="Wingdings" w:hint="default"/>
        <w:color w:val="0000F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75A7D95"/>
    <w:multiLevelType w:val="hybridMultilevel"/>
    <w:tmpl w:val="669A8D6E"/>
    <w:lvl w:ilvl="0" w:tplc="08090001">
      <w:start w:val="1"/>
      <w:numFmt w:val="bullet"/>
      <w:lvlText w:val=""/>
      <w:lvlJc w:val="left"/>
      <w:pPr>
        <w:ind w:left="702" w:hanging="360"/>
      </w:pPr>
      <w:rPr>
        <w:rFonts w:ascii="Symbol" w:hAnsi="Symbol" w:hint="default"/>
        <w:color w:val="0000FF"/>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abstractNum w:abstractNumId="37">
    <w:nsid w:val="185B0A6B"/>
    <w:multiLevelType w:val="hybridMultilevel"/>
    <w:tmpl w:val="B08A3144"/>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8D26961"/>
    <w:multiLevelType w:val="hybridMultilevel"/>
    <w:tmpl w:val="F092C174"/>
    <w:lvl w:ilvl="0" w:tplc="120EE60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99F0E02"/>
    <w:multiLevelType w:val="hybridMultilevel"/>
    <w:tmpl w:val="35D21BD6"/>
    <w:lvl w:ilvl="0" w:tplc="7DB64FA6">
      <w:start w:val="1"/>
      <w:numFmt w:val="bullet"/>
      <w:lvlText w:val=""/>
      <w:lvlJc w:val="left"/>
      <w:pPr>
        <w:ind w:left="720" w:hanging="360"/>
      </w:pPr>
      <w:rPr>
        <w:rFonts w:ascii="Wingdings" w:hAnsi="Wingdings" w:hint="default"/>
        <w:color w:val="0000FF"/>
        <w:sz w:val="1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9FF10FD"/>
    <w:multiLevelType w:val="hybridMultilevel"/>
    <w:tmpl w:val="09A2F026"/>
    <w:lvl w:ilvl="0" w:tplc="7DB64FA6">
      <w:start w:val="1"/>
      <w:numFmt w:val="bullet"/>
      <w:lvlText w:val=""/>
      <w:lvlJc w:val="left"/>
      <w:pPr>
        <w:ind w:left="360" w:hanging="360"/>
      </w:pPr>
      <w:rPr>
        <w:rFonts w:ascii="Wingdings" w:hAnsi="Wingdings" w:hint="default"/>
        <w:color w:val="0000F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1A3F0721"/>
    <w:multiLevelType w:val="hybridMultilevel"/>
    <w:tmpl w:val="5D98FBC8"/>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A4F7772"/>
    <w:multiLevelType w:val="hybridMultilevel"/>
    <w:tmpl w:val="5D9CC8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B3A3170"/>
    <w:multiLevelType w:val="hybridMultilevel"/>
    <w:tmpl w:val="B69A9FB2"/>
    <w:lvl w:ilvl="0" w:tplc="51A22FDA">
      <w:start w:val="1"/>
      <w:numFmt w:val="decimal"/>
      <w:lvlText w:val="%1."/>
      <w:lvlJc w:val="left"/>
      <w:pPr>
        <w:ind w:left="630" w:hanging="360"/>
      </w:pPr>
    </w:lvl>
    <w:lvl w:ilvl="1" w:tplc="08090003" w:tentative="1">
      <w:start w:val="1"/>
      <w:numFmt w:val="lowerLetter"/>
      <w:lvlText w:val="%2."/>
      <w:lvlJc w:val="left"/>
      <w:pPr>
        <w:ind w:left="1350" w:hanging="360"/>
      </w:pPr>
    </w:lvl>
    <w:lvl w:ilvl="2" w:tplc="08090005" w:tentative="1">
      <w:start w:val="1"/>
      <w:numFmt w:val="lowerRoman"/>
      <w:lvlText w:val="%3."/>
      <w:lvlJc w:val="right"/>
      <w:pPr>
        <w:ind w:left="2070" w:hanging="180"/>
      </w:pPr>
    </w:lvl>
    <w:lvl w:ilvl="3" w:tplc="08090001" w:tentative="1">
      <w:start w:val="1"/>
      <w:numFmt w:val="decimal"/>
      <w:lvlText w:val="%4."/>
      <w:lvlJc w:val="left"/>
      <w:pPr>
        <w:ind w:left="2790" w:hanging="360"/>
      </w:pPr>
    </w:lvl>
    <w:lvl w:ilvl="4" w:tplc="08090003" w:tentative="1">
      <w:start w:val="1"/>
      <w:numFmt w:val="lowerLetter"/>
      <w:lvlText w:val="%5."/>
      <w:lvlJc w:val="left"/>
      <w:pPr>
        <w:ind w:left="3510" w:hanging="360"/>
      </w:pPr>
    </w:lvl>
    <w:lvl w:ilvl="5" w:tplc="08090005" w:tentative="1">
      <w:start w:val="1"/>
      <w:numFmt w:val="lowerRoman"/>
      <w:lvlText w:val="%6."/>
      <w:lvlJc w:val="right"/>
      <w:pPr>
        <w:ind w:left="4230" w:hanging="180"/>
      </w:pPr>
    </w:lvl>
    <w:lvl w:ilvl="6" w:tplc="08090001" w:tentative="1">
      <w:start w:val="1"/>
      <w:numFmt w:val="decimal"/>
      <w:lvlText w:val="%7."/>
      <w:lvlJc w:val="left"/>
      <w:pPr>
        <w:ind w:left="4950" w:hanging="360"/>
      </w:pPr>
    </w:lvl>
    <w:lvl w:ilvl="7" w:tplc="08090003" w:tentative="1">
      <w:start w:val="1"/>
      <w:numFmt w:val="lowerLetter"/>
      <w:lvlText w:val="%8."/>
      <w:lvlJc w:val="left"/>
      <w:pPr>
        <w:ind w:left="5670" w:hanging="360"/>
      </w:pPr>
    </w:lvl>
    <w:lvl w:ilvl="8" w:tplc="08090005" w:tentative="1">
      <w:start w:val="1"/>
      <w:numFmt w:val="lowerRoman"/>
      <w:lvlText w:val="%9."/>
      <w:lvlJc w:val="right"/>
      <w:pPr>
        <w:ind w:left="6390" w:hanging="180"/>
      </w:pPr>
    </w:lvl>
  </w:abstractNum>
  <w:abstractNum w:abstractNumId="44">
    <w:nsid w:val="1B536822"/>
    <w:multiLevelType w:val="hybridMultilevel"/>
    <w:tmpl w:val="4422605A"/>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BCF78CC"/>
    <w:multiLevelType w:val="hybridMultilevel"/>
    <w:tmpl w:val="E5905998"/>
    <w:lvl w:ilvl="0" w:tplc="0409000B">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BDE4D18"/>
    <w:multiLevelType w:val="multilevel"/>
    <w:tmpl w:val="98927D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D741A68"/>
    <w:multiLevelType w:val="hybridMultilevel"/>
    <w:tmpl w:val="6D0CBE10"/>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D975BDD"/>
    <w:multiLevelType w:val="hybridMultilevel"/>
    <w:tmpl w:val="F2B234F6"/>
    <w:lvl w:ilvl="0" w:tplc="B12C82A8">
      <w:start w:val="381"/>
      <w:numFmt w:val="bullet"/>
      <w:lvlText w:val="-"/>
      <w:lvlJc w:val="left"/>
      <w:pPr>
        <w:ind w:left="1800" w:hanging="360"/>
      </w:pPr>
      <w:rPr>
        <w:rFonts w:ascii="Tahoma" w:eastAsia="Times New Roman" w:hAnsi="Tahoma" w:cs="Tahoma"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nsid w:val="1E560947"/>
    <w:multiLevelType w:val="hybridMultilevel"/>
    <w:tmpl w:val="24204F38"/>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F1F1951"/>
    <w:multiLevelType w:val="hybridMultilevel"/>
    <w:tmpl w:val="EFAA0CFA"/>
    <w:lvl w:ilvl="0" w:tplc="BCF82B3A">
      <w:start w:val="1"/>
      <w:numFmt w:val="decimal"/>
      <w:lvlText w:val="%1."/>
      <w:lvlJc w:val="left"/>
      <w:pPr>
        <w:ind w:left="630" w:hanging="360"/>
      </w:pPr>
      <w:rPr>
        <w:rFonts w:hint="default"/>
      </w:rPr>
    </w:lvl>
    <w:lvl w:ilvl="1" w:tplc="C7663A4A" w:tentative="1">
      <w:start w:val="1"/>
      <w:numFmt w:val="lowerLetter"/>
      <w:lvlText w:val="%2."/>
      <w:lvlJc w:val="left"/>
      <w:pPr>
        <w:ind w:left="1440" w:hanging="360"/>
      </w:pPr>
    </w:lvl>
    <w:lvl w:ilvl="2" w:tplc="7C2C0018" w:tentative="1">
      <w:start w:val="1"/>
      <w:numFmt w:val="lowerRoman"/>
      <w:lvlText w:val="%3."/>
      <w:lvlJc w:val="right"/>
      <w:pPr>
        <w:ind w:left="2160" w:hanging="180"/>
      </w:pPr>
    </w:lvl>
    <w:lvl w:ilvl="3" w:tplc="0D4A3EC8" w:tentative="1">
      <w:start w:val="1"/>
      <w:numFmt w:val="decimal"/>
      <w:lvlText w:val="%4."/>
      <w:lvlJc w:val="left"/>
      <w:pPr>
        <w:ind w:left="2880" w:hanging="360"/>
      </w:pPr>
    </w:lvl>
    <w:lvl w:ilvl="4" w:tplc="D390D052" w:tentative="1">
      <w:start w:val="1"/>
      <w:numFmt w:val="lowerLetter"/>
      <w:lvlText w:val="%5."/>
      <w:lvlJc w:val="left"/>
      <w:pPr>
        <w:ind w:left="3600" w:hanging="360"/>
      </w:pPr>
    </w:lvl>
    <w:lvl w:ilvl="5" w:tplc="93FEDD52" w:tentative="1">
      <w:start w:val="1"/>
      <w:numFmt w:val="lowerRoman"/>
      <w:lvlText w:val="%6."/>
      <w:lvlJc w:val="right"/>
      <w:pPr>
        <w:ind w:left="4320" w:hanging="180"/>
      </w:pPr>
    </w:lvl>
    <w:lvl w:ilvl="6" w:tplc="2360649E" w:tentative="1">
      <w:start w:val="1"/>
      <w:numFmt w:val="decimal"/>
      <w:lvlText w:val="%7."/>
      <w:lvlJc w:val="left"/>
      <w:pPr>
        <w:ind w:left="5040" w:hanging="360"/>
      </w:pPr>
    </w:lvl>
    <w:lvl w:ilvl="7" w:tplc="7E282FDA" w:tentative="1">
      <w:start w:val="1"/>
      <w:numFmt w:val="lowerLetter"/>
      <w:lvlText w:val="%8."/>
      <w:lvlJc w:val="left"/>
      <w:pPr>
        <w:ind w:left="5760" w:hanging="360"/>
      </w:pPr>
    </w:lvl>
    <w:lvl w:ilvl="8" w:tplc="387EC426" w:tentative="1">
      <w:start w:val="1"/>
      <w:numFmt w:val="lowerRoman"/>
      <w:lvlText w:val="%9."/>
      <w:lvlJc w:val="right"/>
      <w:pPr>
        <w:ind w:left="6480" w:hanging="180"/>
      </w:pPr>
    </w:lvl>
  </w:abstractNum>
  <w:abstractNum w:abstractNumId="51">
    <w:nsid w:val="232A3A27"/>
    <w:multiLevelType w:val="hybridMultilevel"/>
    <w:tmpl w:val="6E2863CC"/>
    <w:lvl w:ilvl="0" w:tplc="51A22FDA">
      <w:start w:val="4"/>
      <w:numFmt w:val="decimal"/>
      <w:lvlText w:val="%1."/>
      <w:lvlJc w:val="left"/>
      <w:pPr>
        <w:ind w:left="63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2">
    <w:nsid w:val="238F5A80"/>
    <w:multiLevelType w:val="hybridMultilevel"/>
    <w:tmpl w:val="5C7C8814"/>
    <w:lvl w:ilvl="0" w:tplc="7DB64FA6">
      <w:start w:val="1"/>
      <w:numFmt w:val="bullet"/>
      <w:lvlText w:val=""/>
      <w:lvlJc w:val="left"/>
      <w:pPr>
        <w:tabs>
          <w:tab w:val="num" w:pos="1080"/>
        </w:tabs>
        <w:ind w:left="1080" w:hanging="360"/>
      </w:pPr>
      <w:rPr>
        <w:rFonts w:ascii="Wingdings" w:hAnsi="Wingdings" w:hint="default"/>
        <w:color w:val="0000FF"/>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24B310D0"/>
    <w:multiLevelType w:val="hybridMultilevel"/>
    <w:tmpl w:val="63AC2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50C71AC"/>
    <w:multiLevelType w:val="hybridMultilevel"/>
    <w:tmpl w:val="24C6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5C64F54"/>
    <w:multiLevelType w:val="hybridMultilevel"/>
    <w:tmpl w:val="38EE516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7313441"/>
    <w:multiLevelType w:val="hybridMultilevel"/>
    <w:tmpl w:val="4EE079CE"/>
    <w:lvl w:ilvl="0" w:tplc="51A22FDA">
      <w:start w:val="1"/>
      <w:numFmt w:val="bullet"/>
      <w:lvlText w:val=""/>
      <w:lvlJc w:val="left"/>
      <w:pPr>
        <w:ind w:left="1275" w:hanging="360"/>
      </w:pPr>
      <w:rPr>
        <w:rFonts w:ascii="Wingdings" w:hAnsi="Wingdings" w:hint="default"/>
        <w:color w:val="0000FF"/>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57">
    <w:nsid w:val="276C183C"/>
    <w:multiLevelType w:val="hybridMultilevel"/>
    <w:tmpl w:val="EE224DA2"/>
    <w:lvl w:ilvl="0" w:tplc="51A22FDA">
      <w:start w:val="1"/>
      <w:numFmt w:val="bullet"/>
      <w:lvlText w:val=""/>
      <w:lvlJc w:val="left"/>
      <w:pPr>
        <w:ind w:left="1080" w:hanging="360"/>
      </w:pPr>
      <w:rPr>
        <w:rFonts w:ascii="Symbol" w:hAnsi="Symbol" w:hint="default"/>
        <w:sz w:val="24"/>
      </w:rPr>
    </w:lvl>
    <w:lvl w:ilvl="1" w:tplc="08090001">
      <w:start w:val="1"/>
      <w:numFmt w:val="bullet"/>
      <w:lvlText w:val=""/>
      <w:lvlJc w:val="left"/>
      <w:pPr>
        <w:ind w:left="1800" w:hanging="360"/>
      </w:pPr>
      <w:rPr>
        <w:rFonts w:ascii="Wingdings" w:hAnsi="Wingdings" w:hint="default"/>
        <w:color w:val="0000FF"/>
      </w:r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58">
    <w:nsid w:val="28073EBA"/>
    <w:multiLevelType w:val="hybridMultilevel"/>
    <w:tmpl w:val="6DD040D4"/>
    <w:lvl w:ilvl="0" w:tplc="B12C82A8">
      <w:start w:val="381"/>
      <w:numFmt w:val="bullet"/>
      <w:lvlText w:val="-"/>
      <w:lvlJc w:val="left"/>
      <w:pPr>
        <w:ind w:left="1800" w:hanging="360"/>
      </w:pPr>
      <w:rPr>
        <w:rFonts w:ascii="Tahoma" w:eastAsia="Times New Roman" w:hAnsi="Tahoma" w:cs="Tahoma" w:hint="default"/>
        <w:color w:val="0000FF"/>
      </w:rPr>
    </w:lvl>
    <w:lvl w:ilvl="1" w:tplc="B12C82A8">
      <w:start w:val="381"/>
      <w:numFmt w:val="bullet"/>
      <w:lvlText w:val="-"/>
      <w:lvlJc w:val="left"/>
      <w:pPr>
        <w:ind w:left="2520" w:hanging="360"/>
      </w:pPr>
      <w:rPr>
        <w:rFonts w:ascii="Tahoma" w:eastAsia="Times New Roman" w:hAnsi="Tahoma" w:cs="Tahoma"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9">
    <w:nsid w:val="2840586D"/>
    <w:multiLevelType w:val="multilevel"/>
    <w:tmpl w:val="2E8C3E5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86C6476"/>
    <w:multiLevelType w:val="hybridMultilevel"/>
    <w:tmpl w:val="BAF6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91C4690"/>
    <w:multiLevelType w:val="hybridMultilevel"/>
    <w:tmpl w:val="1ACC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9892702"/>
    <w:multiLevelType w:val="multilevel"/>
    <w:tmpl w:val="B1DAAF6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495" w:hanging="495"/>
      </w:pPr>
      <w:rPr>
        <w:rFonts w:hint="default"/>
      </w:rPr>
    </w:lvl>
    <w:lvl w:ilvl="3">
      <w:start w:val="4"/>
      <w:numFmt w:val="decimal"/>
      <w:lvlText w:val="%1.%2.%3.%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3">
    <w:nsid w:val="299F7320"/>
    <w:multiLevelType w:val="hybridMultilevel"/>
    <w:tmpl w:val="56BA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B701418"/>
    <w:multiLevelType w:val="hybridMultilevel"/>
    <w:tmpl w:val="409C1572"/>
    <w:lvl w:ilvl="0" w:tplc="58D0BA9C">
      <w:start w:val="1"/>
      <w:numFmt w:val="bullet"/>
      <w:lvlText w:val=""/>
      <w:lvlJc w:val="left"/>
      <w:pPr>
        <w:ind w:left="720" w:hanging="360"/>
      </w:pPr>
      <w:rPr>
        <w:rFonts w:ascii="Wingdings" w:hAnsi="Wingdings" w:hint="default"/>
        <w:color w:val="0000FF"/>
      </w:rPr>
    </w:lvl>
    <w:lvl w:ilvl="1" w:tplc="86E204F0" w:tentative="1">
      <w:start w:val="1"/>
      <w:numFmt w:val="bullet"/>
      <w:lvlText w:val="o"/>
      <w:lvlJc w:val="left"/>
      <w:pPr>
        <w:ind w:left="1440" w:hanging="360"/>
      </w:pPr>
      <w:rPr>
        <w:rFonts w:ascii="Courier New" w:hAnsi="Courier New" w:cs="Courier New" w:hint="default"/>
      </w:rPr>
    </w:lvl>
    <w:lvl w:ilvl="2" w:tplc="D2EC2DF4" w:tentative="1">
      <w:start w:val="1"/>
      <w:numFmt w:val="bullet"/>
      <w:lvlText w:val=""/>
      <w:lvlJc w:val="left"/>
      <w:pPr>
        <w:ind w:left="2160" w:hanging="360"/>
      </w:pPr>
      <w:rPr>
        <w:rFonts w:ascii="Wingdings" w:hAnsi="Wingdings" w:hint="default"/>
      </w:rPr>
    </w:lvl>
    <w:lvl w:ilvl="3" w:tplc="2E1C6EA2" w:tentative="1">
      <w:start w:val="1"/>
      <w:numFmt w:val="bullet"/>
      <w:lvlText w:val=""/>
      <w:lvlJc w:val="left"/>
      <w:pPr>
        <w:ind w:left="2880" w:hanging="360"/>
      </w:pPr>
      <w:rPr>
        <w:rFonts w:ascii="Symbol" w:hAnsi="Symbol" w:hint="default"/>
      </w:rPr>
    </w:lvl>
    <w:lvl w:ilvl="4" w:tplc="A8A0A6E4" w:tentative="1">
      <w:start w:val="1"/>
      <w:numFmt w:val="bullet"/>
      <w:lvlText w:val="o"/>
      <w:lvlJc w:val="left"/>
      <w:pPr>
        <w:ind w:left="3600" w:hanging="360"/>
      </w:pPr>
      <w:rPr>
        <w:rFonts w:ascii="Courier New" w:hAnsi="Courier New" w:cs="Courier New" w:hint="default"/>
      </w:rPr>
    </w:lvl>
    <w:lvl w:ilvl="5" w:tplc="118CAE2E" w:tentative="1">
      <w:start w:val="1"/>
      <w:numFmt w:val="bullet"/>
      <w:lvlText w:val=""/>
      <w:lvlJc w:val="left"/>
      <w:pPr>
        <w:ind w:left="4320" w:hanging="360"/>
      </w:pPr>
      <w:rPr>
        <w:rFonts w:ascii="Wingdings" w:hAnsi="Wingdings" w:hint="default"/>
      </w:rPr>
    </w:lvl>
    <w:lvl w:ilvl="6" w:tplc="A2D8D7DC" w:tentative="1">
      <w:start w:val="1"/>
      <w:numFmt w:val="bullet"/>
      <w:lvlText w:val=""/>
      <w:lvlJc w:val="left"/>
      <w:pPr>
        <w:ind w:left="5040" w:hanging="360"/>
      </w:pPr>
      <w:rPr>
        <w:rFonts w:ascii="Symbol" w:hAnsi="Symbol" w:hint="default"/>
      </w:rPr>
    </w:lvl>
    <w:lvl w:ilvl="7" w:tplc="BF6C41F8" w:tentative="1">
      <w:start w:val="1"/>
      <w:numFmt w:val="bullet"/>
      <w:lvlText w:val="o"/>
      <w:lvlJc w:val="left"/>
      <w:pPr>
        <w:ind w:left="5760" w:hanging="360"/>
      </w:pPr>
      <w:rPr>
        <w:rFonts w:ascii="Courier New" w:hAnsi="Courier New" w:cs="Courier New" w:hint="default"/>
      </w:rPr>
    </w:lvl>
    <w:lvl w:ilvl="8" w:tplc="1D42BF7E" w:tentative="1">
      <w:start w:val="1"/>
      <w:numFmt w:val="bullet"/>
      <w:lvlText w:val=""/>
      <w:lvlJc w:val="left"/>
      <w:pPr>
        <w:ind w:left="6480" w:hanging="360"/>
      </w:pPr>
      <w:rPr>
        <w:rFonts w:ascii="Wingdings" w:hAnsi="Wingdings" w:hint="default"/>
      </w:rPr>
    </w:lvl>
  </w:abstractNum>
  <w:abstractNum w:abstractNumId="65">
    <w:nsid w:val="2C957994"/>
    <w:multiLevelType w:val="hybridMultilevel"/>
    <w:tmpl w:val="FA401BB0"/>
    <w:lvl w:ilvl="0" w:tplc="04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6">
    <w:nsid w:val="2D3E6121"/>
    <w:multiLevelType w:val="hybridMultilevel"/>
    <w:tmpl w:val="DFC4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F645D92"/>
    <w:multiLevelType w:val="hybridMultilevel"/>
    <w:tmpl w:val="F486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0CC5001"/>
    <w:multiLevelType w:val="hybridMultilevel"/>
    <w:tmpl w:val="D9983314"/>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10D6C30"/>
    <w:multiLevelType w:val="hybridMultilevel"/>
    <w:tmpl w:val="64F2F8D0"/>
    <w:lvl w:ilvl="0" w:tplc="B12C82A8">
      <w:start w:val="381"/>
      <w:numFmt w:val="bullet"/>
      <w:lvlText w:val="-"/>
      <w:lvlJc w:val="left"/>
      <w:pPr>
        <w:ind w:left="1800" w:hanging="360"/>
      </w:pPr>
      <w:rPr>
        <w:rFonts w:ascii="Tahoma" w:eastAsia="Times New Roman" w:hAnsi="Tahoma" w:cs="Tahoma"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0">
    <w:nsid w:val="31E42EC0"/>
    <w:multiLevelType w:val="hybridMultilevel"/>
    <w:tmpl w:val="74CAD21A"/>
    <w:lvl w:ilvl="0" w:tplc="0409000B">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311420A"/>
    <w:multiLevelType w:val="hybridMultilevel"/>
    <w:tmpl w:val="BB34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44505B4"/>
    <w:multiLevelType w:val="hybridMultilevel"/>
    <w:tmpl w:val="F9C485AC"/>
    <w:lvl w:ilvl="0" w:tplc="120EE606">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4475193"/>
    <w:multiLevelType w:val="hybridMultilevel"/>
    <w:tmpl w:val="68701D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4696B7B"/>
    <w:multiLevelType w:val="hybridMultilevel"/>
    <w:tmpl w:val="5A1C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57C0501"/>
    <w:multiLevelType w:val="hybridMultilevel"/>
    <w:tmpl w:val="674082A8"/>
    <w:lvl w:ilvl="0" w:tplc="51A22FDA">
      <w:start w:val="1"/>
      <w:numFmt w:val="bullet"/>
      <w:lvlText w:val=""/>
      <w:lvlJc w:val="left"/>
      <w:pPr>
        <w:ind w:left="1080" w:hanging="360"/>
      </w:pPr>
      <w:rPr>
        <w:rFonts w:ascii="Wingdings" w:hAnsi="Wingdings" w:hint="default"/>
        <w:color w:val="0000F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nsid w:val="358A2310"/>
    <w:multiLevelType w:val="hybridMultilevel"/>
    <w:tmpl w:val="CC8EFC4A"/>
    <w:lvl w:ilvl="0" w:tplc="120EE606">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5AA73B0"/>
    <w:multiLevelType w:val="hybridMultilevel"/>
    <w:tmpl w:val="0626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6E93FC2"/>
    <w:multiLevelType w:val="hybridMultilevel"/>
    <w:tmpl w:val="6704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79F0685"/>
    <w:multiLevelType w:val="hybridMultilevel"/>
    <w:tmpl w:val="4E6CE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7EC1C49"/>
    <w:multiLevelType w:val="hybridMultilevel"/>
    <w:tmpl w:val="A09C17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1">
    <w:nsid w:val="390236C7"/>
    <w:multiLevelType w:val="hybridMultilevel"/>
    <w:tmpl w:val="ACC243C2"/>
    <w:lvl w:ilvl="0" w:tplc="38848D5A">
      <w:start w:val="1"/>
      <w:numFmt w:val="decimal"/>
      <w:lvlText w:val="%1."/>
      <w:lvlJc w:val="left"/>
      <w:pPr>
        <w:ind w:left="720" w:hanging="360"/>
      </w:pPr>
      <w:rPr>
        <w:rFonts w:ascii="Calibri" w:hAnsi="Calibri" w:cs="Calibri" w:hint="default"/>
        <w:color w:val="auto"/>
        <w:sz w:val="16"/>
      </w:rPr>
    </w:lvl>
    <w:lvl w:ilvl="1" w:tplc="C76050FC">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9455902"/>
    <w:multiLevelType w:val="hybridMultilevel"/>
    <w:tmpl w:val="AFB67758"/>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396D58BC"/>
    <w:multiLevelType w:val="hybridMultilevel"/>
    <w:tmpl w:val="B652EE08"/>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4">
    <w:nsid w:val="39762AD2"/>
    <w:multiLevelType w:val="hybridMultilevel"/>
    <w:tmpl w:val="F8A69006"/>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39BC2408"/>
    <w:multiLevelType w:val="hybridMultilevel"/>
    <w:tmpl w:val="F462EA70"/>
    <w:lvl w:ilvl="0" w:tplc="51A22FD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3B4D26D2"/>
    <w:multiLevelType w:val="hybridMultilevel"/>
    <w:tmpl w:val="7382BC82"/>
    <w:lvl w:ilvl="0" w:tplc="6E5AE85A">
      <w:numFmt w:val="bullet"/>
      <w:lvlText w:val="•"/>
      <w:lvlJc w:val="left"/>
      <w:pPr>
        <w:ind w:left="720" w:hanging="360"/>
      </w:pPr>
      <w:rPr>
        <w:rFonts w:ascii="Arial" w:eastAsia="Calibri" w:hAnsi="Arial" w:cs="Arial" w:hint="default"/>
      </w:rPr>
    </w:lvl>
    <w:lvl w:ilvl="1" w:tplc="6DA826E0" w:tentative="1">
      <w:start w:val="1"/>
      <w:numFmt w:val="bullet"/>
      <w:lvlText w:val="o"/>
      <w:lvlJc w:val="left"/>
      <w:pPr>
        <w:ind w:left="1440" w:hanging="360"/>
      </w:pPr>
      <w:rPr>
        <w:rFonts w:ascii="Courier New" w:hAnsi="Courier New" w:cs="Courier New" w:hint="default"/>
      </w:rPr>
    </w:lvl>
    <w:lvl w:ilvl="2" w:tplc="A4561588" w:tentative="1">
      <w:start w:val="1"/>
      <w:numFmt w:val="bullet"/>
      <w:lvlText w:val=""/>
      <w:lvlJc w:val="left"/>
      <w:pPr>
        <w:ind w:left="2160" w:hanging="360"/>
      </w:pPr>
      <w:rPr>
        <w:rFonts w:ascii="Wingdings" w:hAnsi="Wingdings" w:hint="default"/>
      </w:rPr>
    </w:lvl>
    <w:lvl w:ilvl="3" w:tplc="89224748" w:tentative="1">
      <w:start w:val="1"/>
      <w:numFmt w:val="bullet"/>
      <w:lvlText w:val=""/>
      <w:lvlJc w:val="left"/>
      <w:pPr>
        <w:ind w:left="2880" w:hanging="360"/>
      </w:pPr>
      <w:rPr>
        <w:rFonts w:ascii="Symbol" w:hAnsi="Symbol" w:hint="default"/>
      </w:rPr>
    </w:lvl>
    <w:lvl w:ilvl="4" w:tplc="F5767888" w:tentative="1">
      <w:start w:val="1"/>
      <w:numFmt w:val="bullet"/>
      <w:lvlText w:val="o"/>
      <w:lvlJc w:val="left"/>
      <w:pPr>
        <w:ind w:left="3600" w:hanging="360"/>
      </w:pPr>
      <w:rPr>
        <w:rFonts w:ascii="Courier New" w:hAnsi="Courier New" w:cs="Courier New" w:hint="default"/>
      </w:rPr>
    </w:lvl>
    <w:lvl w:ilvl="5" w:tplc="5E9E6048" w:tentative="1">
      <w:start w:val="1"/>
      <w:numFmt w:val="bullet"/>
      <w:lvlText w:val=""/>
      <w:lvlJc w:val="left"/>
      <w:pPr>
        <w:ind w:left="4320" w:hanging="360"/>
      </w:pPr>
      <w:rPr>
        <w:rFonts w:ascii="Wingdings" w:hAnsi="Wingdings" w:hint="default"/>
      </w:rPr>
    </w:lvl>
    <w:lvl w:ilvl="6" w:tplc="12CEC4E4" w:tentative="1">
      <w:start w:val="1"/>
      <w:numFmt w:val="bullet"/>
      <w:lvlText w:val=""/>
      <w:lvlJc w:val="left"/>
      <w:pPr>
        <w:ind w:left="5040" w:hanging="360"/>
      </w:pPr>
      <w:rPr>
        <w:rFonts w:ascii="Symbol" w:hAnsi="Symbol" w:hint="default"/>
      </w:rPr>
    </w:lvl>
    <w:lvl w:ilvl="7" w:tplc="E6F6EEBC" w:tentative="1">
      <w:start w:val="1"/>
      <w:numFmt w:val="bullet"/>
      <w:lvlText w:val="o"/>
      <w:lvlJc w:val="left"/>
      <w:pPr>
        <w:ind w:left="5760" w:hanging="360"/>
      </w:pPr>
      <w:rPr>
        <w:rFonts w:ascii="Courier New" w:hAnsi="Courier New" w:cs="Courier New" w:hint="default"/>
      </w:rPr>
    </w:lvl>
    <w:lvl w:ilvl="8" w:tplc="3274DE7E" w:tentative="1">
      <w:start w:val="1"/>
      <w:numFmt w:val="bullet"/>
      <w:lvlText w:val=""/>
      <w:lvlJc w:val="left"/>
      <w:pPr>
        <w:ind w:left="6480" w:hanging="360"/>
      </w:pPr>
      <w:rPr>
        <w:rFonts w:ascii="Wingdings" w:hAnsi="Wingdings" w:hint="default"/>
      </w:rPr>
    </w:lvl>
  </w:abstractNum>
  <w:abstractNum w:abstractNumId="87">
    <w:nsid w:val="3C5E1D9B"/>
    <w:multiLevelType w:val="hybridMultilevel"/>
    <w:tmpl w:val="177E8344"/>
    <w:lvl w:ilvl="0" w:tplc="0409000B">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3CCA4149"/>
    <w:multiLevelType w:val="hybridMultilevel"/>
    <w:tmpl w:val="C9CC177C"/>
    <w:lvl w:ilvl="0" w:tplc="3770380A">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3D0A71B7"/>
    <w:multiLevelType w:val="hybridMultilevel"/>
    <w:tmpl w:val="9490C36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1807C99"/>
    <w:multiLevelType w:val="hybridMultilevel"/>
    <w:tmpl w:val="68AACA3A"/>
    <w:lvl w:ilvl="0" w:tplc="51A22FDA">
      <w:start w:val="1"/>
      <w:numFmt w:val="bullet"/>
      <w:lvlText w:val=""/>
      <w:lvlJc w:val="left"/>
      <w:pPr>
        <w:ind w:left="720" w:hanging="360"/>
      </w:pPr>
      <w:rPr>
        <w:rFonts w:ascii="Wingdings" w:hAnsi="Wingdings" w:hint="default"/>
        <w:color w:val="0000F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1C56453"/>
    <w:multiLevelType w:val="hybridMultilevel"/>
    <w:tmpl w:val="29D887FE"/>
    <w:lvl w:ilvl="0" w:tplc="9BEEA280">
      <w:start w:val="1"/>
      <w:numFmt w:val="decimal"/>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2E8138A"/>
    <w:multiLevelType w:val="multilevel"/>
    <w:tmpl w:val="443AB032"/>
    <w:lvl w:ilvl="0">
      <w:start w:val="1"/>
      <w:numFmt w:val="bullet"/>
      <w:lvlText w:val="-"/>
      <w:lvlJc w:val="left"/>
      <w:pPr>
        <w:ind w:left="1935" w:hanging="675"/>
      </w:pPr>
      <w:rPr>
        <w:rFonts w:ascii="Times New Roman" w:eastAsia="Times New Roman" w:hAnsi="Times New Roman" w:cs="Times New Roman" w:hint="default"/>
      </w:rPr>
    </w:lvl>
    <w:lvl w:ilvl="1">
      <w:start w:val="1"/>
      <w:numFmt w:val="bullet"/>
      <w:lvlText w:val=""/>
      <w:lvlJc w:val="left"/>
      <w:pPr>
        <w:ind w:left="1935" w:hanging="675"/>
      </w:pPr>
      <w:rPr>
        <w:rFonts w:ascii="Symbol" w:hAnsi="Symbol" w:hint="default"/>
      </w:rPr>
    </w:lvl>
    <w:lvl w:ilvl="2">
      <w:start w:val="1"/>
      <w:numFmt w:val="decimal"/>
      <w:lvlText w:val="%1.%2.%3"/>
      <w:lvlJc w:val="left"/>
      <w:pPr>
        <w:ind w:left="1980" w:hanging="720"/>
      </w:pPr>
      <w:rPr>
        <w:rFonts w:hint="default"/>
      </w:rPr>
    </w:lvl>
    <w:lvl w:ilvl="3">
      <w:start w:val="1"/>
      <w:numFmt w:val="decimal"/>
      <w:lvlText w:val="%1.%2.%3.%4"/>
      <w:lvlJc w:val="left"/>
      <w:pPr>
        <w:ind w:left="2340" w:hanging="1080"/>
      </w:pPr>
      <w:rPr>
        <w:rFonts w:hint="default"/>
      </w:rPr>
    </w:lvl>
    <w:lvl w:ilvl="4">
      <w:start w:val="1"/>
      <w:numFmt w:val="bullet"/>
      <w:lvlText w:val=""/>
      <w:lvlJc w:val="left"/>
      <w:pPr>
        <w:ind w:left="2340" w:hanging="1080"/>
      </w:pPr>
      <w:rPr>
        <w:rFonts w:ascii="Symbol" w:hAnsi="Symbol" w:hint="default"/>
      </w:rPr>
    </w:lvl>
    <w:lvl w:ilvl="5">
      <w:start w:val="1"/>
      <w:numFmt w:val="decimal"/>
      <w:lvlText w:val="%1.%2.%3.%4.%5.%6"/>
      <w:lvlJc w:val="left"/>
      <w:pPr>
        <w:ind w:left="270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060" w:hanging="1800"/>
      </w:pPr>
      <w:rPr>
        <w:rFonts w:hint="default"/>
      </w:rPr>
    </w:lvl>
  </w:abstractNum>
  <w:abstractNum w:abstractNumId="93">
    <w:nsid w:val="42FE5F50"/>
    <w:multiLevelType w:val="hybridMultilevel"/>
    <w:tmpl w:val="A09CFF34"/>
    <w:lvl w:ilvl="0" w:tplc="7DB64FA6">
      <w:start w:val="1"/>
      <w:numFmt w:val="bullet"/>
      <w:lvlText w:val=""/>
      <w:lvlJc w:val="left"/>
      <w:pPr>
        <w:ind w:left="1858" w:hanging="360"/>
      </w:pPr>
      <w:rPr>
        <w:rFonts w:ascii="Wingdings" w:hAnsi="Wingdings" w:hint="default"/>
        <w:color w:val="0000FF"/>
        <w:sz w:val="16"/>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94">
    <w:nsid w:val="43420880"/>
    <w:multiLevelType w:val="hybridMultilevel"/>
    <w:tmpl w:val="A4CA865C"/>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95">
    <w:nsid w:val="440F34FC"/>
    <w:multiLevelType w:val="hybridMultilevel"/>
    <w:tmpl w:val="70B8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541062D"/>
    <w:multiLevelType w:val="hybridMultilevel"/>
    <w:tmpl w:val="4AF2A6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8094BF0"/>
    <w:multiLevelType w:val="hybridMultilevel"/>
    <w:tmpl w:val="1A347F64"/>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9D23A05"/>
    <w:multiLevelType w:val="hybridMultilevel"/>
    <w:tmpl w:val="9C9A3FA4"/>
    <w:lvl w:ilvl="0" w:tplc="51A22FDA">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A001E23"/>
    <w:multiLevelType w:val="hybridMultilevel"/>
    <w:tmpl w:val="ACC4744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00">
    <w:nsid w:val="4A5F5B72"/>
    <w:multiLevelType w:val="hybridMultilevel"/>
    <w:tmpl w:val="BF22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BCA3882"/>
    <w:multiLevelType w:val="hybridMultilevel"/>
    <w:tmpl w:val="138095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2">
    <w:nsid w:val="4C12269F"/>
    <w:multiLevelType w:val="hybridMultilevel"/>
    <w:tmpl w:val="D63ECAE4"/>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4CBF0D9C"/>
    <w:multiLevelType w:val="hybridMultilevel"/>
    <w:tmpl w:val="914EF3F6"/>
    <w:lvl w:ilvl="0" w:tplc="0409000B">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4DFA4259"/>
    <w:multiLevelType w:val="hybridMultilevel"/>
    <w:tmpl w:val="04AC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E1E0E86"/>
    <w:multiLevelType w:val="hybridMultilevel"/>
    <w:tmpl w:val="1EE2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4F2208C9"/>
    <w:multiLevelType w:val="hybridMultilevel"/>
    <w:tmpl w:val="1F764842"/>
    <w:lvl w:ilvl="0" w:tplc="08090001">
      <w:start w:val="1"/>
      <w:numFmt w:val="upp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7">
    <w:nsid w:val="4F43763A"/>
    <w:multiLevelType w:val="hybridMultilevel"/>
    <w:tmpl w:val="DE9EE74C"/>
    <w:lvl w:ilvl="0" w:tplc="64CC6672">
      <w:start w:val="1"/>
      <w:numFmt w:val="bullet"/>
      <w:lvlText w:val=""/>
      <w:lvlJc w:val="left"/>
      <w:pPr>
        <w:tabs>
          <w:tab w:val="num" w:pos="360"/>
        </w:tabs>
        <w:ind w:left="360" w:hanging="360"/>
      </w:pPr>
      <w:rPr>
        <w:rFonts w:ascii="Wingdings" w:hAnsi="Wingdings" w:hint="default"/>
        <w:color w:val="0963B5"/>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FF41C7B"/>
    <w:multiLevelType w:val="hybridMultilevel"/>
    <w:tmpl w:val="C78A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1805819"/>
    <w:multiLevelType w:val="hybridMultilevel"/>
    <w:tmpl w:val="1004A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0">
    <w:nsid w:val="51A2747E"/>
    <w:multiLevelType w:val="hybridMultilevel"/>
    <w:tmpl w:val="A87C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1D657F8"/>
    <w:multiLevelType w:val="hybridMultilevel"/>
    <w:tmpl w:val="FCC6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2EA2B6D"/>
    <w:multiLevelType w:val="hybridMultilevel"/>
    <w:tmpl w:val="56DEE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44C1C91"/>
    <w:multiLevelType w:val="multilevel"/>
    <w:tmpl w:val="590EF1C2"/>
    <w:lvl w:ilvl="0">
      <w:start w:val="381"/>
      <w:numFmt w:val="bullet"/>
      <w:lvlText w:val="-"/>
      <w:lvlJc w:val="left"/>
      <w:pPr>
        <w:ind w:left="495" w:hanging="495"/>
      </w:pPr>
      <w:rPr>
        <w:rFonts w:ascii="Tahoma" w:eastAsia="Times New Roman" w:hAnsi="Tahoma" w:cs="Tahoma" w:hint="default"/>
      </w:rPr>
    </w:lvl>
    <w:lvl w:ilvl="1">
      <w:start w:val="1"/>
      <w:numFmt w:val="bullet"/>
      <w:lvlText w:val=""/>
      <w:lvlJc w:val="left"/>
      <w:pPr>
        <w:ind w:left="495" w:hanging="495"/>
      </w:pPr>
      <w:rPr>
        <w:rFonts w:ascii="Wingdings" w:hAnsi="Wingdings" w:hint="default"/>
        <w:color w:val="0000FF"/>
      </w:rPr>
    </w:lvl>
    <w:lvl w:ilvl="2">
      <w:start w:val="1"/>
      <w:numFmt w:val="decimal"/>
      <w:lvlText w:val="%1.%2.%3"/>
      <w:lvlJc w:val="left"/>
      <w:pPr>
        <w:ind w:left="495" w:hanging="495"/>
      </w:pPr>
      <w:rPr>
        <w:rFonts w:hint="default"/>
      </w:rPr>
    </w:lvl>
    <w:lvl w:ilvl="3">
      <w:start w:val="4"/>
      <w:numFmt w:val="decimal"/>
      <w:lvlText w:val="%1.%2.%3.%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bullet"/>
      <w:lvlText w:val=""/>
      <w:lvlJc w:val="left"/>
      <w:pPr>
        <w:ind w:left="1080" w:hanging="1080"/>
      </w:pPr>
      <w:rPr>
        <w:rFonts w:ascii="Wingdings" w:hAnsi="Wingdings" w:hint="default"/>
        <w:color w:val="0000FF"/>
      </w:rPr>
    </w:lvl>
    <w:lvl w:ilvl="8">
      <w:start w:val="381"/>
      <w:numFmt w:val="bullet"/>
      <w:lvlText w:val="-"/>
      <w:lvlJc w:val="left"/>
      <w:pPr>
        <w:ind w:left="1440" w:hanging="1440"/>
      </w:pPr>
      <w:rPr>
        <w:rFonts w:ascii="Tahoma" w:eastAsia="Times New Roman" w:hAnsi="Tahoma" w:cs="Tahoma" w:hint="default"/>
      </w:rPr>
    </w:lvl>
  </w:abstractNum>
  <w:abstractNum w:abstractNumId="114">
    <w:nsid w:val="55BC4611"/>
    <w:multiLevelType w:val="multilevel"/>
    <w:tmpl w:val="87F40276"/>
    <w:lvl w:ilvl="0">
      <w:start w:val="1"/>
      <w:numFmt w:val="lowerLett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5">
    <w:nsid w:val="55D87892"/>
    <w:multiLevelType w:val="multilevel"/>
    <w:tmpl w:val="D9506C1A"/>
    <w:lvl w:ilvl="0">
      <w:start w:val="4"/>
      <w:numFmt w:val="decimal"/>
      <w:lvlText w:val="%1"/>
      <w:lvlJc w:val="left"/>
      <w:pPr>
        <w:ind w:left="675" w:hanging="675"/>
      </w:pPr>
      <w:rPr>
        <w:rFonts w:hint="default"/>
        <w:b w:val="0"/>
      </w:rPr>
    </w:lvl>
    <w:lvl w:ilvl="1">
      <w:start w:val="4"/>
      <w:numFmt w:val="decimal"/>
      <w:lvlText w:val="%1.%2"/>
      <w:lvlJc w:val="left"/>
      <w:pPr>
        <w:ind w:left="675" w:hanging="6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6">
    <w:nsid w:val="562A4E0E"/>
    <w:multiLevelType w:val="hybridMultilevel"/>
    <w:tmpl w:val="29502520"/>
    <w:lvl w:ilvl="0" w:tplc="08090001">
      <w:start w:val="1"/>
      <w:numFmt w:val="bullet"/>
      <w:lvlText w:val=""/>
      <w:lvlJc w:val="left"/>
      <w:pPr>
        <w:tabs>
          <w:tab w:val="num" w:pos="360"/>
        </w:tabs>
        <w:ind w:left="284" w:hanging="284"/>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nsid w:val="573F4180"/>
    <w:multiLevelType w:val="hybridMultilevel"/>
    <w:tmpl w:val="293EAA6E"/>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7565002"/>
    <w:multiLevelType w:val="hybridMultilevel"/>
    <w:tmpl w:val="FDCE7E34"/>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58323818"/>
    <w:multiLevelType w:val="hybridMultilevel"/>
    <w:tmpl w:val="8174E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586319F1"/>
    <w:multiLevelType w:val="hybridMultilevel"/>
    <w:tmpl w:val="E93057E4"/>
    <w:lvl w:ilvl="0" w:tplc="61486250">
      <w:start w:val="1"/>
      <w:numFmt w:val="bullet"/>
      <w:lvlText w:val=""/>
      <w:lvlJc w:val="left"/>
      <w:pPr>
        <w:ind w:left="720" w:hanging="360"/>
      </w:pPr>
      <w:rPr>
        <w:rFonts w:ascii="Wingdings" w:hAnsi="Wingdings" w:hint="default"/>
        <w:color w:val="0000F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8B01F63"/>
    <w:multiLevelType w:val="multilevel"/>
    <w:tmpl w:val="A002115C"/>
    <w:lvl w:ilvl="0">
      <w:start w:val="1"/>
      <w:numFmt w:val="bullet"/>
      <w:lvlText w:val=""/>
      <w:lvlJc w:val="left"/>
      <w:pPr>
        <w:ind w:left="1575" w:hanging="675"/>
      </w:pPr>
      <w:rPr>
        <w:rFonts w:ascii="Symbol" w:hAnsi="Symbol" w:hint="default"/>
      </w:rPr>
    </w:lvl>
    <w:lvl w:ilvl="1">
      <w:start w:val="2"/>
      <w:numFmt w:val="decimal"/>
      <w:lvlText w:val="%1.%2"/>
      <w:lvlJc w:val="left"/>
      <w:pPr>
        <w:ind w:left="1575" w:hanging="6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700" w:hanging="1800"/>
      </w:pPr>
      <w:rPr>
        <w:rFonts w:hint="default"/>
      </w:rPr>
    </w:lvl>
    <w:lvl w:ilvl="8">
      <w:start w:val="1"/>
      <w:numFmt w:val="decimal"/>
      <w:lvlText w:val="%1.%2.%3.%4.%5.%6.%7.%8.%9"/>
      <w:lvlJc w:val="left"/>
      <w:pPr>
        <w:ind w:left="2700" w:hanging="1800"/>
      </w:pPr>
      <w:rPr>
        <w:rFonts w:hint="default"/>
      </w:rPr>
    </w:lvl>
  </w:abstractNum>
  <w:abstractNum w:abstractNumId="122">
    <w:nsid w:val="59096A19"/>
    <w:multiLevelType w:val="multilevel"/>
    <w:tmpl w:val="76725DDE"/>
    <w:lvl w:ilvl="0">
      <w:start w:val="4"/>
      <w:numFmt w:val="decimal"/>
      <w:lvlText w:val="%1"/>
      <w:lvlJc w:val="left"/>
      <w:pPr>
        <w:ind w:left="555" w:hanging="555"/>
      </w:pPr>
      <w:rPr>
        <w:rFonts w:hint="default"/>
      </w:rPr>
    </w:lvl>
    <w:lvl w:ilvl="1">
      <w:start w:val="3"/>
      <w:numFmt w:val="decimal"/>
      <w:lvlText w:val="%1.%2"/>
      <w:lvlJc w:val="left"/>
      <w:pPr>
        <w:ind w:left="609" w:hanging="555"/>
      </w:pPr>
      <w:rPr>
        <w:rFonts w:hint="default"/>
      </w:rPr>
    </w:lvl>
    <w:lvl w:ilvl="2">
      <w:start w:val="1"/>
      <w:numFmt w:val="decimal"/>
      <w:lvlText w:val="%1.%2.%3"/>
      <w:lvlJc w:val="left"/>
      <w:pPr>
        <w:ind w:left="828" w:hanging="720"/>
      </w:pPr>
      <w:rPr>
        <w:rFonts w:hint="default"/>
      </w:rPr>
    </w:lvl>
    <w:lvl w:ilvl="3">
      <w:start w:val="4"/>
      <w:numFmt w:val="decimal"/>
      <w:lvlText w:val="%1.%2.%3.%4"/>
      <w:lvlJc w:val="left"/>
      <w:pPr>
        <w:ind w:left="882" w:hanging="720"/>
      </w:pPr>
      <w:rPr>
        <w:rFonts w:hint="default"/>
        <w:b w:val="0"/>
      </w:rPr>
    </w:lvl>
    <w:lvl w:ilvl="4">
      <w:start w:val="1"/>
      <w:numFmt w:val="decimal"/>
      <w:lvlText w:val="%1.%2.%3.%4.%5"/>
      <w:lvlJc w:val="left"/>
      <w:pPr>
        <w:ind w:left="936" w:hanging="72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404" w:hanging="108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1872" w:hanging="1440"/>
      </w:pPr>
      <w:rPr>
        <w:rFonts w:hint="default"/>
      </w:rPr>
    </w:lvl>
  </w:abstractNum>
  <w:abstractNum w:abstractNumId="123">
    <w:nsid w:val="5AD15D85"/>
    <w:multiLevelType w:val="hybridMultilevel"/>
    <w:tmpl w:val="25FC77A2"/>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5B5879C1"/>
    <w:multiLevelType w:val="hybridMultilevel"/>
    <w:tmpl w:val="4970BB12"/>
    <w:lvl w:ilvl="0" w:tplc="51A22FDA">
      <w:start w:val="1"/>
      <w:numFmt w:val="bullet"/>
      <w:lvlText w:val=""/>
      <w:lvlJc w:val="left"/>
      <w:pPr>
        <w:ind w:left="1620" w:hanging="360"/>
      </w:pPr>
      <w:rPr>
        <w:rFonts w:ascii="Wingdings" w:hAnsi="Wingdings" w:hint="default"/>
        <w:color w:val="0000FF"/>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25">
    <w:nsid w:val="5C934FDD"/>
    <w:multiLevelType w:val="hybridMultilevel"/>
    <w:tmpl w:val="436E1E02"/>
    <w:lvl w:ilvl="0" w:tplc="51A22FDA">
      <w:start w:val="1"/>
      <w:numFmt w:val="bullet"/>
      <w:lvlText w:val=""/>
      <w:lvlJc w:val="left"/>
      <w:pPr>
        <w:ind w:left="1275" w:hanging="360"/>
      </w:pPr>
      <w:rPr>
        <w:rFonts w:ascii="Wingdings" w:hAnsi="Wingdings" w:hint="default"/>
        <w:color w:val="0000FF"/>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26">
    <w:nsid w:val="5E05422F"/>
    <w:multiLevelType w:val="hybridMultilevel"/>
    <w:tmpl w:val="738AFEF4"/>
    <w:lvl w:ilvl="0" w:tplc="04090001">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5F0F0F28"/>
    <w:multiLevelType w:val="hybridMultilevel"/>
    <w:tmpl w:val="777442F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F602775"/>
    <w:multiLevelType w:val="hybridMultilevel"/>
    <w:tmpl w:val="1A9C3554"/>
    <w:lvl w:ilvl="0" w:tplc="B12C82A8">
      <w:start w:val="381"/>
      <w:numFmt w:val="bullet"/>
      <w:lvlText w:val="-"/>
      <w:lvlJc w:val="left"/>
      <w:pPr>
        <w:ind w:left="1980" w:hanging="360"/>
      </w:pPr>
      <w:rPr>
        <w:rFonts w:ascii="Tahoma" w:eastAsia="Times New Roman" w:hAnsi="Tahoma" w:cs="Tahoma"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129">
    <w:nsid w:val="60224E71"/>
    <w:multiLevelType w:val="hybridMultilevel"/>
    <w:tmpl w:val="21A4EB52"/>
    <w:lvl w:ilvl="0" w:tplc="B12C82A8">
      <w:start w:val="381"/>
      <w:numFmt w:val="bullet"/>
      <w:lvlText w:val="-"/>
      <w:lvlJc w:val="left"/>
      <w:pPr>
        <w:ind w:left="810" w:hanging="360"/>
      </w:pPr>
      <w:rPr>
        <w:rFonts w:ascii="Tahoma" w:eastAsia="Times New Roman" w:hAnsi="Tahoma" w:cs="Tahoma"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30">
    <w:nsid w:val="608A6163"/>
    <w:multiLevelType w:val="hybridMultilevel"/>
    <w:tmpl w:val="B94E7CC8"/>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1B34D8A"/>
    <w:multiLevelType w:val="hybridMultilevel"/>
    <w:tmpl w:val="E9A03388"/>
    <w:lvl w:ilvl="0" w:tplc="A1D29BAC">
      <w:start w:val="1"/>
      <w:numFmt w:val="bullet"/>
      <w:lvlText w:val=""/>
      <w:lvlJc w:val="left"/>
      <w:pPr>
        <w:ind w:left="720" w:hanging="360"/>
      </w:pPr>
      <w:rPr>
        <w:rFonts w:ascii="Wingdings" w:hAnsi="Wingdings" w:hint="default"/>
        <w:color w:val="0000FF"/>
      </w:rPr>
    </w:lvl>
    <w:lvl w:ilvl="1" w:tplc="8A5C4D54" w:tentative="1">
      <w:start w:val="1"/>
      <w:numFmt w:val="bullet"/>
      <w:lvlText w:val="o"/>
      <w:lvlJc w:val="left"/>
      <w:pPr>
        <w:ind w:left="1440" w:hanging="360"/>
      </w:pPr>
      <w:rPr>
        <w:rFonts w:ascii="Courier New" w:hAnsi="Courier New" w:cs="Courier New" w:hint="default"/>
      </w:rPr>
    </w:lvl>
    <w:lvl w:ilvl="2" w:tplc="FF88C300" w:tentative="1">
      <w:start w:val="1"/>
      <w:numFmt w:val="bullet"/>
      <w:lvlText w:val=""/>
      <w:lvlJc w:val="left"/>
      <w:pPr>
        <w:ind w:left="2160" w:hanging="360"/>
      </w:pPr>
      <w:rPr>
        <w:rFonts w:ascii="Wingdings" w:hAnsi="Wingdings" w:hint="default"/>
      </w:rPr>
    </w:lvl>
    <w:lvl w:ilvl="3" w:tplc="58FAEB40" w:tentative="1">
      <w:start w:val="1"/>
      <w:numFmt w:val="bullet"/>
      <w:lvlText w:val=""/>
      <w:lvlJc w:val="left"/>
      <w:pPr>
        <w:ind w:left="2880" w:hanging="360"/>
      </w:pPr>
      <w:rPr>
        <w:rFonts w:ascii="Symbol" w:hAnsi="Symbol" w:hint="default"/>
      </w:rPr>
    </w:lvl>
    <w:lvl w:ilvl="4" w:tplc="85AA3FAE" w:tentative="1">
      <w:start w:val="1"/>
      <w:numFmt w:val="bullet"/>
      <w:lvlText w:val="o"/>
      <w:lvlJc w:val="left"/>
      <w:pPr>
        <w:ind w:left="3600" w:hanging="360"/>
      </w:pPr>
      <w:rPr>
        <w:rFonts w:ascii="Courier New" w:hAnsi="Courier New" w:cs="Courier New" w:hint="default"/>
      </w:rPr>
    </w:lvl>
    <w:lvl w:ilvl="5" w:tplc="48D0AF82" w:tentative="1">
      <w:start w:val="1"/>
      <w:numFmt w:val="bullet"/>
      <w:lvlText w:val=""/>
      <w:lvlJc w:val="left"/>
      <w:pPr>
        <w:ind w:left="4320" w:hanging="360"/>
      </w:pPr>
      <w:rPr>
        <w:rFonts w:ascii="Wingdings" w:hAnsi="Wingdings" w:hint="default"/>
      </w:rPr>
    </w:lvl>
    <w:lvl w:ilvl="6" w:tplc="A0D0BFE0" w:tentative="1">
      <w:start w:val="1"/>
      <w:numFmt w:val="bullet"/>
      <w:lvlText w:val=""/>
      <w:lvlJc w:val="left"/>
      <w:pPr>
        <w:ind w:left="5040" w:hanging="360"/>
      </w:pPr>
      <w:rPr>
        <w:rFonts w:ascii="Symbol" w:hAnsi="Symbol" w:hint="default"/>
      </w:rPr>
    </w:lvl>
    <w:lvl w:ilvl="7" w:tplc="9DFE8246" w:tentative="1">
      <w:start w:val="1"/>
      <w:numFmt w:val="bullet"/>
      <w:lvlText w:val="o"/>
      <w:lvlJc w:val="left"/>
      <w:pPr>
        <w:ind w:left="5760" w:hanging="360"/>
      </w:pPr>
      <w:rPr>
        <w:rFonts w:ascii="Courier New" w:hAnsi="Courier New" w:cs="Courier New" w:hint="default"/>
      </w:rPr>
    </w:lvl>
    <w:lvl w:ilvl="8" w:tplc="4F6C68FA" w:tentative="1">
      <w:start w:val="1"/>
      <w:numFmt w:val="bullet"/>
      <w:lvlText w:val=""/>
      <w:lvlJc w:val="left"/>
      <w:pPr>
        <w:ind w:left="6480" w:hanging="360"/>
      </w:pPr>
      <w:rPr>
        <w:rFonts w:ascii="Wingdings" w:hAnsi="Wingdings" w:hint="default"/>
      </w:rPr>
    </w:lvl>
  </w:abstractNum>
  <w:abstractNum w:abstractNumId="132">
    <w:nsid w:val="627B4578"/>
    <w:multiLevelType w:val="hybridMultilevel"/>
    <w:tmpl w:val="804EC1B2"/>
    <w:lvl w:ilvl="0" w:tplc="04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33">
    <w:nsid w:val="6373036F"/>
    <w:multiLevelType w:val="hybridMultilevel"/>
    <w:tmpl w:val="5982679E"/>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64D4667C"/>
    <w:multiLevelType w:val="hybridMultilevel"/>
    <w:tmpl w:val="D5B2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661E6952"/>
    <w:multiLevelType w:val="hybridMultilevel"/>
    <w:tmpl w:val="E6F4A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numFmt w:val="bullet"/>
      <w:lvlText w:val="-"/>
      <w:lvlJc w:val="left"/>
      <w:pPr>
        <w:ind w:left="2160" w:hanging="360"/>
      </w:pPr>
      <w:rPr>
        <w:rFonts w:ascii="Calibri" w:eastAsia="ArialUnicodeMS" w:hAnsi="Calibri" w:cs="Calibri"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67852F08"/>
    <w:multiLevelType w:val="multilevel"/>
    <w:tmpl w:val="8BFA82E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7">
    <w:nsid w:val="67EE7435"/>
    <w:multiLevelType w:val="hybridMultilevel"/>
    <w:tmpl w:val="D11CCC6A"/>
    <w:lvl w:ilvl="0" w:tplc="89343154">
      <w:start w:val="1"/>
      <w:numFmt w:val="upperLetter"/>
      <w:lvlText w:val="%1)"/>
      <w:lvlJc w:val="left"/>
      <w:pPr>
        <w:ind w:left="720" w:hanging="360"/>
      </w:pPr>
      <w:rPr>
        <w:rFonts w:hint="default"/>
      </w:rPr>
    </w:lvl>
    <w:lvl w:ilvl="1" w:tplc="0409000B"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8">
    <w:nsid w:val="6AA4731A"/>
    <w:multiLevelType w:val="hybridMultilevel"/>
    <w:tmpl w:val="FD0EAB3A"/>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B2F3C8F"/>
    <w:multiLevelType w:val="multilevel"/>
    <w:tmpl w:val="DAE8A5AA"/>
    <w:lvl w:ilvl="0">
      <w:start w:val="2"/>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0">
    <w:nsid w:val="6D3B3753"/>
    <w:multiLevelType w:val="hybridMultilevel"/>
    <w:tmpl w:val="37229A80"/>
    <w:lvl w:ilvl="0" w:tplc="51A22FDA">
      <w:start w:val="1"/>
      <w:numFmt w:val="bullet"/>
      <w:lvlText w:val=""/>
      <w:lvlJc w:val="left"/>
      <w:pPr>
        <w:ind w:left="1530" w:hanging="360"/>
      </w:pPr>
      <w:rPr>
        <w:rFonts w:ascii="Wingdings" w:hAnsi="Wingdings" w:hint="default"/>
        <w:color w:val="0000FF"/>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41">
    <w:nsid w:val="6E463A1C"/>
    <w:multiLevelType w:val="hybridMultilevel"/>
    <w:tmpl w:val="FAA087EE"/>
    <w:lvl w:ilvl="0" w:tplc="7DB64FA6">
      <w:start w:val="1"/>
      <w:numFmt w:val="bullet"/>
      <w:lvlText w:val=""/>
      <w:lvlJc w:val="left"/>
      <w:pPr>
        <w:ind w:left="720" w:hanging="360"/>
      </w:pPr>
      <w:rPr>
        <w:rFonts w:ascii="Wingdings" w:hAnsi="Wingdings" w:hint="default"/>
        <w:color w:val="0000F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6E8A04F2"/>
    <w:multiLevelType w:val="hybridMultilevel"/>
    <w:tmpl w:val="DA3E39B2"/>
    <w:lvl w:ilvl="0" w:tplc="51A22FDA">
      <w:start w:val="1"/>
      <w:numFmt w:val="bullet"/>
      <w:lvlText w:val=""/>
      <w:lvlJc w:val="left"/>
      <w:pPr>
        <w:ind w:left="1245" w:hanging="360"/>
      </w:pPr>
      <w:rPr>
        <w:rFonts w:ascii="Wingdings" w:hAnsi="Wingdings" w:hint="default"/>
        <w:color w:val="0000FF"/>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43">
    <w:nsid w:val="6E993759"/>
    <w:multiLevelType w:val="hybridMultilevel"/>
    <w:tmpl w:val="FD30A274"/>
    <w:lvl w:ilvl="0" w:tplc="51A22FDA">
      <w:start w:val="1"/>
      <w:numFmt w:val="decima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4">
    <w:nsid w:val="6EDF315E"/>
    <w:multiLevelType w:val="hybridMultilevel"/>
    <w:tmpl w:val="40C8A774"/>
    <w:lvl w:ilvl="0" w:tplc="B12C82A8">
      <w:start w:val="381"/>
      <w:numFmt w:val="bullet"/>
      <w:lvlText w:val="-"/>
      <w:lvlJc w:val="left"/>
      <w:pPr>
        <w:ind w:left="1620" w:hanging="360"/>
      </w:pPr>
      <w:rPr>
        <w:rFonts w:ascii="Tahoma" w:eastAsia="Times New Roman" w:hAnsi="Tahoma" w:cs="Tahoma"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5">
    <w:nsid w:val="70372F04"/>
    <w:multiLevelType w:val="hybridMultilevel"/>
    <w:tmpl w:val="B15A7D5C"/>
    <w:lvl w:ilvl="0" w:tplc="B12C82A8">
      <w:start w:val="381"/>
      <w:numFmt w:val="bullet"/>
      <w:lvlText w:val="-"/>
      <w:lvlJc w:val="left"/>
      <w:pPr>
        <w:ind w:left="1440" w:hanging="360"/>
      </w:pPr>
      <w:rPr>
        <w:rFonts w:ascii="Tahoma" w:eastAsia="Times New Roman"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6">
    <w:nsid w:val="704D7ADF"/>
    <w:multiLevelType w:val="hybridMultilevel"/>
    <w:tmpl w:val="48DEEA3E"/>
    <w:lvl w:ilvl="0" w:tplc="927ABF34">
      <w:start w:val="1"/>
      <w:numFmt w:val="decimal"/>
      <w:lvlText w:val="%1)"/>
      <w:lvlJc w:val="left"/>
      <w:pPr>
        <w:tabs>
          <w:tab w:val="num" w:pos="720"/>
        </w:tabs>
        <w:ind w:left="720" w:hanging="360"/>
      </w:pPr>
      <w:rPr>
        <w:rFonts w:hint="default"/>
      </w:rPr>
    </w:lvl>
    <w:lvl w:ilvl="1" w:tplc="C7F6C2F2">
      <w:start w:val="1"/>
      <w:numFmt w:val="bullet"/>
      <w:lvlText w:val=""/>
      <w:lvlJc w:val="left"/>
      <w:pPr>
        <w:tabs>
          <w:tab w:val="num" w:pos="1440"/>
        </w:tabs>
        <w:ind w:left="1440" w:hanging="360"/>
      </w:pPr>
      <w:rPr>
        <w:rFonts w:ascii="Symbol" w:hAnsi="Symbol" w:hint="default"/>
        <w:color w:val="0000FF"/>
      </w:rPr>
    </w:lvl>
    <w:lvl w:ilvl="2" w:tplc="552CEAA6">
      <w:start w:val="1"/>
      <w:numFmt w:val="lowerRoman"/>
      <w:lvlText w:val="%3."/>
      <w:lvlJc w:val="right"/>
      <w:pPr>
        <w:tabs>
          <w:tab w:val="num" w:pos="2160"/>
        </w:tabs>
        <w:ind w:left="2160" w:hanging="180"/>
      </w:pPr>
    </w:lvl>
    <w:lvl w:ilvl="3" w:tplc="7BC46BC4">
      <w:start w:val="1"/>
      <w:numFmt w:val="decimal"/>
      <w:lvlText w:val="%4."/>
      <w:lvlJc w:val="left"/>
      <w:pPr>
        <w:ind w:left="2880" w:hanging="360"/>
      </w:pPr>
      <w:rPr>
        <w:rFonts w:hint="default"/>
        <w:color w:val="000000"/>
        <w:sz w:val="22"/>
      </w:rPr>
    </w:lvl>
    <w:lvl w:ilvl="4" w:tplc="AF247DBA">
      <w:start w:val="1"/>
      <w:numFmt w:val="lowerLetter"/>
      <w:lvlText w:val="%5."/>
      <w:lvlJc w:val="left"/>
      <w:pPr>
        <w:tabs>
          <w:tab w:val="num" w:pos="3600"/>
        </w:tabs>
        <w:ind w:left="3600" w:hanging="360"/>
      </w:pPr>
    </w:lvl>
    <w:lvl w:ilvl="5" w:tplc="B67E7128" w:tentative="1">
      <w:start w:val="1"/>
      <w:numFmt w:val="lowerRoman"/>
      <w:lvlText w:val="%6."/>
      <w:lvlJc w:val="right"/>
      <w:pPr>
        <w:tabs>
          <w:tab w:val="num" w:pos="4320"/>
        </w:tabs>
        <w:ind w:left="4320" w:hanging="180"/>
      </w:pPr>
    </w:lvl>
    <w:lvl w:ilvl="6" w:tplc="9B36E910" w:tentative="1">
      <w:start w:val="1"/>
      <w:numFmt w:val="decimal"/>
      <w:lvlText w:val="%7."/>
      <w:lvlJc w:val="left"/>
      <w:pPr>
        <w:tabs>
          <w:tab w:val="num" w:pos="5040"/>
        </w:tabs>
        <w:ind w:left="5040" w:hanging="360"/>
      </w:pPr>
    </w:lvl>
    <w:lvl w:ilvl="7" w:tplc="B49A2792" w:tentative="1">
      <w:start w:val="1"/>
      <w:numFmt w:val="lowerLetter"/>
      <w:lvlText w:val="%8."/>
      <w:lvlJc w:val="left"/>
      <w:pPr>
        <w:tabs>
          <w:tab w:val="num" w:pos="5760"/>
        </w:tabs>
        <w:ind w:left="5760" w:hanging="360"/>
      </w:pPr>
    </w:lvl>
    <w:lvl w:ilvl="8" w:tplc="8C40D680" w:tentative="1">
      <w:start w:val="1"/>
      <w:numFmt w:val="lowerRoman"/>
      <w:lvlText w:val="%9."/>
      <w:lvlJc w:val="right"/>
      <w:pPr>
        <w:tabs>
          <w:tab w:val="num" w:pos="6480"/>
        </w:tabs>
        <w:ind w:left="6480" w:hanging="180"/>
      </w:pPr>
    </w:lvl>
  </w:abstractNum>
  <w:abstractNum w:abstractNumId="147">
    <w:nsid w:val="707765CF"/>
    <w:multiLevelType w:val="hybridMultilevel"/>
    <w:tmpl w:val="4D90257C"/>
    <w:lvl w:ilvl="0" w:tplc="0409001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DC3CA736"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8">
    <w:nsid w:val="70B528F1"/>
    <w:multiLevelType w:val="hybridMultilevel"/>
    <w:tmpl w:val="E4B23A86"/>
    <w:lvl w:ilvl="0" w:tplc="0409000B">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71B331EE"/>
    <w:multiLevelType w:val="hybridMultilevel"/>
    <w:tmpl w:val="04C8CC68"/>
    <w:lvl w:ilvl="0" w:tplc="46BE3F7C">
      <w:start w:val="1"/>
      <w:numFmt w:val="bullet"/>
      <w:lvlText w:val=""/>
      <w:lvlJc w:val="left"/>
      <w:pPr>
        <w:ind w:left="857" w:hanging="360"/>
      </w:pPr>
      <w:rPr>
        <w:rFonts w:ascii="Wingdings" w:hAnsi="Wingdings" w:hint="default"/>
        <w:color w:val="0000FF"/>
        <w:sz w:val="18"/>
      </w:rPr>
    </w:lvl>
    <w:lvl w:ilvl="1" w:tplc="08090003" w:tentative="1">
      <w:start w:val="1"/>
      <w:numFmt w:val="bullet"/>
      <w:lvlText w:val="o"/>
      <w:lvlJc w:val="left"/>
      <w:pPr>
        <w:ind w:left="1577" w:hanging="360"/>
      </w:pPr>
      <w:rPr>
        <w:rFonts w:ascii="Courier New" w:hAnsi="Courier New" w:cs="Courier New" w:hint="default"/>
      </w:rPr>
    </w:lvl>
    <w:lvl w:ilvl="2" w:tplc="08090005" w:tentative="1">
      <w:start w:val="1"/>
      <w:numFmt w:val="bullet"/>
      <w:lvlText w:val=""/>
      <w:lvlJc w:val="left"/>
      <w:pPr>
        <w:ind w:left="2297" w:hanging="360"/>
      </w:pPr>
      <w:rPr>
        <w:rFonts w:ascii="Wingdings" w:hAnsi="Wingdings" w:hint="default"/>
      </w:rPr>
    </w:lvl>
    <w:lvl w:ilvl="3" w:tplc="08090001" w:tentative="1">
      <w:start w:val="1"/>
      <w:numFmt w:val="bullet"/>
      <w:lvlText w:val=""/>
      <w:lvlJc w:val="left"/>
      <w:pPr>
        <w:ind w:left="3017" w:hanging="360"/>
      </w:pPr>
      <w:rPr>
        <w:rFonts w:ascii="Symbol" w:hAnsi="Symbol" w:hint="default"/>
      </w:rPr>
    </w:lvl>
    <w:lvl w:ilvl="4" w:tplc="08090003" w:tentative="1">
      <w:start w:val="1"/>
      <w:numFmt w:val="bullet"/>
      <w:lvlText w:val="o"/>
      <w:lvlJc w:val="left"/>
      <w:pPr>
        <w:ind w:left="3737" w:hanging="360"/>
      </w:pPr>
      <w:rPr>
        <w:rFonts w:ascii="Courier New" w:hAnsi="Courier New" w:cs="Courier New" w:hint="default"/>
      </w:rPr>
    </w:lvl>
    <w:lvl w:ilvl="5" w:tplc="08090005" w:tentative="1">
      <w:start w:val="1"/>
      <w:numFmt w:val="bullet"/>
      <w:lvlText w:val=""/>
      <w:lvlJc w:val="left"/>
      <w:pPr>
        <w:ind w:left="4457" w:hanging="360"/>
      </w:pPr>
      <w:rPr>
        <w:rFonts w:ascii="Wingdings" w:hAnsi="Wingdings" w:hint="default"/>
      </w:rPr>
    </w:lvl>
    <w:lvl w:ilvl="6" w:tplc="08090001" w:tentative="1">
      <w:start w:val="1"/>
      <w:numFmt w:val="bullet"/>
      <w:lvlText w:val=""/>
      <w:lvlJc w:val="left"/>
      <w:pPr>
        <w:ind w:left="5177" w:hanging="360"/>
      </w:pPr>
      <w:rPr>
        <w:rFonts w:ascii="Symbol" w:hAnsi="Symbol" w:hint="default"/>
      </w:rPr>
    </w:lvl>
    <w:lvl w:ilvl="7" w:tplc="08090003" w:tentative="1">
      <w:start w:val="1"/>
      <w:numFmt w:val="bullet"/>
      <w:lvlText w:val="o"/>
      <w:lvlJc w:val="left"/>
      <w:pPr>
        <w:ind w:left="5897" w:hanging="360"/>
      </w:pPr>
      <w:rPr>
        <w:rFonts w:ascii="Courier New" w:hAnsi="Courier New" w:cs="Courier New" w:hint="default"/>
      </w:rPr>
    </w:lvl>
    <w:lvl w:ilvl="8" w:tplc="08090005" w:tentative="1">
      <w:start w:val="1"/>
      <w:numFmt w:val="bullet"/>
      <w:lvlText w:val=""/>
      <w:lvlJc w:val="left"/>
      <w:pPr>
        <w:ind w:left="6617" w:hanging="360"/>
      </w:pPr>
      <w:rPr>
        <w:rFonts w:ascii="Wingdings" w:hAnsi="Wingdings" w:hint="default"/>
      </w:rPr>
    </w:lvl>
  </w:abstractNum>
  <w:abstractNum w:abstractNumId="150">
    <w:nsid w:val="71F507E0"/>
    <w:multiLevelType w:val="hybridMultilevel"/>
    <w:tmpl w:val="88441CB8"/>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51">
    <w:nsid w:val="721C684C"/>
    <w:multiLevelType w:val="hybridMultilevel"/>
    <w:tmpl w:val="EE34C40C"/>
    <w:lvl w:ilvl="0" w:tplc="51A22FDA">
      <w:start w:val="1"/>
      <w:numFmt w:val="bullet"/>
      <w:lvlText w:val=""/>
      <w:lvlJc w:val="left"/>
      <w:pPr>
        <w:ind w:left="1260" w:hanging="360"/>
      </w:pPr>
      <w:rPr>
        <w:rFonts w:ascii="Wingdings" w:hAnsi="Wingdings" w:hint="default"/>
        <w:color w:val="0000FF"/>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52">
    <w:nsid w:val="72B54B3D"/>
    <w:multiLevelType w:val="hybridMultilevel"/>
    <w:tmpl w:val="4FB432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73124345"/>
    <w:multiLevelType w:val="hybridMultilevel"/>
    <w:tmpl w:val="4A54DF9E"/>
    <w:lvl w:ilvl="0" w:tplc="51A22FDA">
      <w:start w:val="1"/>
      <w:numFmt w:val="bullet"/>
      <w:lvlText w:val=""/>
      <w:lvlJc w:val="left"/>
      <w:pPr>
        <w:ind w:left="1215" w:hanging="360"/>
      </w:pPr>
      <w:rPr>
        <w:rFonts w:ascii="Wingdings" w:hAnsi="Wingdings" w:hint="default"/>
        <w:color w:val="0000FF"/>
      </w:rPr>
    </w:lvl>
    <w:lvl w:ilvl="1" w:tplc="08090003">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54">
    <w:nsid w:val="73501C5C"/>
    <w:multiLevelType w:val="hybridMultilevel"/>
    <w:tmpl w:val="06461628"/>
    <w:lvl w:ilvl="0" w:tplc="889C4694">
      <w:numFmt w:val="bullet"/>
      <w:lvlText w:val="·"/>
      <w:lvlJc w:val="left"/>
      <w:pPr>
        <w:ind w:left="720" w:hanging="360"/>
      </w:pPr>
      <w:rPr>
        <w:rFonts w:ascii="Cambria" w:eastAsia="Calibri" w:hAnsi="Cambria"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45B1724"/>
    <w:multiLevelType w:val="hybridMultilevel"/>
    <w:tmpl w:val="F590279E"/>
    <w:lvl w:ilvl="0" w:tplc="C7F6C2F2">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46E7B24"/>
    <w:multiLevelType w:val="hybridMultilevel"/>
    <w:tmpl w:val="D4C62BA2"/>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71C3A86"/>
    <w:multiLevelType w:val="hybridMultilevel"/>
    <w:tmpl w:val="915AA7BC"/>
    <w:lvl w:ilvl="0" w:tplc="08090001">
      <w:start w:val="1"/>
      <w:numFmt w:val="bullet"/>
      <w:lvlText w:val=""/>
      <w:lvlJc w:val="left"/>
      <w:pPr>
        <w:ind w:left="1080" w:hanging="360"/>
      </w:pPr>
      <w:rPr>
        <w:rFonts w:ascii="Symbol" w:hAnsi="Symbol" w:hint="default"/>
        <w:color w:val="0000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8">
    <w:nsid w:val="78B86E7C"/>
    <w:multiLevelType w:val="hybridMultilevel"/>
    <w:tmpl w:val="7C36A3D2"/>
    <w:lvl w:ilvl="0" w:tplc="6D3607B0">
      <w:start w:val="1"/>
      <w:numFmt w:val="lowerRoman"/>
      <w:lvlText w:val="%1)"/>
      <w:lvlJc w:val="left"/>
      <w:pPr>
        <w:tabs>
          <w:tab w:val="num" w:pos="936"/>
        </w:tabs>
        <w:ind w:left="936" w:hanging="576"/>
      </w:pPr>
      <w:rPr>
        <w:rFonts w:hint="default"/>
        <w:color w:val="000000"/>
      </w:rPr>
    </w:lvl>
    <w:lvl w:ilvl="1" w:tplc="4A96ADAA" w:tentative="1">
      <w:start w:val="1"/>
      <w:numFmt w:val="lowerLetter"/>
      <w:lvlText w:val="%2."/>
      <w:lvlJc w:val="left"/>
      <w:pPr>
        <w:tabs>
          <w:tab w:val="num" w:pos="1440"/>
        </w:tabs>
        <w:ind w:left="1440" w:hanging="360"/>
      </w:pPr>
    </w:lvl>
    <w:lvl w:ilvl="2" w:tplc="084465AA" w:tentative="1">
      <w:start w:val="1"/>
      <w:numFmt w:val="lowerRoman"/>
      <w:lvlText w:val="%3."/>
      <w:lvlJc w:val="right"/>
      <w:pPr>
        <w:tabs>
          <w:tab w:val="num" w:pos="2160"/>
        </w:tabs>
        <w:ind w:left="2160" w:hanging="180"/>
      </w:pPr>
    </w:lvl>
    <w:lvl w:ilvl="3" w:tplc="9F889914" w:tentative="1">
      <w:start w:val="1"/>
      <w:numFmt w:val="decimal"/>
      <w:lvlText w:val="%4."/>
      <w:lvlJc w:val="left"/>
      <w:pPr>
        <w:tabs>
          <w:tab w:val="num" w:pos="2880"/>
        </w:tabs>
        <w:ind w:left="2880" w:hanging="360"/>
      </w:pPr>
    </w:lvl>
    <w:lvl w:ilvl="4" w:tplc="2BDCF712" w:tentative="1">
      <w:start w:val="1"/>
      <w:numFmt w:val="lowerLetter"/>
      <w:lvlText w:val="%5."/>
      <w:lvlJc w:val="left"/>
      <w:pPr>
        <w:tabs>
          <w:tab w:val="num" w:pos="3600"/>
        </w:tabs>
        <w:ind w:left="3600" w:hanging="360"/>
      </w:pPr>
    </w:lvl>
    <w:lvl w:ilvl="5" w:tplc="27B24444" w:tentative="1">
      <w:start w:val="1"/>
      <w:numFmt w:val="lowerRoman"/>
      <w:lvlText w:val="%6."/>
      <w:lvlJc w:val="right"/>
      <w:pPr>
        <w:tabs>
          <w:tab w:val="num" w:pos="4320"/>
        </w:tabs>
        <w:ind w:left="4320" w:hanging="180"/>
      </w:pPr>
    </w:lvl>
    <w:lvl w:ilvl="6" w:tplc="389873F4" w:tentative="1">
      <w:start w:val="1"/>
      <w:numFmt w:val="decimal"/>
      <w:lvlText w:val="%7."/>
      <w:lvlJc w:val="left"/>
      <w:pPr>
        <w:tabs>
          <w:tab w:val="num" w:pos="5040"/>
        </w:tabs>
        <w:ind w:left="5040" w:hanging="360"/>
      </w:pPr>
    </w:lvl>
    <w:lvl w:ilvl="7" w:tplc="F3A818CC" w:tentative="1">
      <w:start w:val="1"/>
      <w:numFmt w:val="lowerLetter"/>
      <w:lvlText w:val="%8."/>
      <w:lvlJc w:val="left"/>
      <w:pPr>
        <w:tabs>
          <w:tab w:val="num" w:pos="5760"/>
        </w:tabs>
        <w:ind w:left="5760" w:hanging="360"/>
      </w:pPr>
    </w:lvl>
    <w:lvl w:ilvl="8" w:tplc="C472C110" w:tentative="1">
      <w:start w:val="1"/>
      <w:numFmt w:val="lowerRoman"/>
      <w:lvlText w:val="%9."/>
      <w:lvlJc w:val="right"/>
      <w:pPr>
        <w:tabs>
          <w:tab w:val="num" w:pos="6480"/>
        </w:tabs>
        <w:ind w:left="6480" w:hanging="180"/>
      </w:pPr>
    </w:lvl>
  </w:abstractNum>
  <w:abstractNum w:abstractNumId="159">
    <w:nsid w:val="791903AA"/>
    <w:multiLevelType w:val="hybridMultilevel"/>
    <w:tmpl w:val="9104B706"/>
    <w:lvl w:ilvl="0" w:tplc="51A22FDA">
      <w:start w:val="1"/>
      <w:numFmt w:val="bullet"/>
      <w:lvlText w:val=""/>
      <w:lvlJc w:val="left"/>
      <w:pPr>
        <w:ind w:left="1245" w:hanging="360"/>
      </w:pPr>
      <w:rPr>
        <w:rFonts w:ascii="Wingdings" w:hAnsi="Wingdings" w:hint="default"/>
        <w:color w:val="0000FF"/>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60">
    <w:nsid w:val="7A8B0252"/>
    <w:multiLevelType w:val="hybridMultilevel"/>
    <w:tmpl w:val="50CC3678"/>
    <w:lvl w:ilvl="0" w:tplc="08090001">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ABF5464"/>
    <w:multiLevelType w:val="hybridMultilevel"/>
    <w:tmpl w:val="8B2C9A3C"/>
    <w:lvl w:ilvl="0" w:tplc="B12C82A8">
      <w:start w:val="381"/>
      <w:numFmt w:val="bullet"/>
      <w:lvlText w:val="-"/>
      <w:lvlJc w:val="left"/>
      <w:pPr>
        <w:ind w:left="1800" w:hanging="360"/>
      </w:pPr>
      <w:rPr>
        <w:rFonts w:ascii="Tahoma" w:eastAsia="Times New Roman" w:hAnsi="Tahoma" w:cs="Tahoma" w:hint="default"/>
        <w:color w:val="0000FF"/>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2">
    <w:nsid w:val="7CB9242B"/>
    <w:multiLevelType w:val="hybridMultilevel"/>
    <w:tmpl w:val="9796CE50"/>
    <w:lvl w:ilvl="0" w:tplc="51A22FDA">
      <w:start w:val="1"/>
      <w:numFmt w:val="bullet"/>
      <w:lvlText w:val=""/>
      <w:lvlJc w:val="left"/>
      <w:pPr>
        <w:ind w:left="1260" w:hanging="360"/>
      </w:pPr>
      <w:rPr>
        <w:rFonts w:ascii="Wingdings" w:hAnsi="Wingdings" w:hint="default"/>
        <w:color w:val="0000FF"/>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63">
    <w:nsid w:val="7CE40B29"/>
    <w:multiLevelType w:val="multilevel"/>
    <w:tmpl w:val="DD660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D171CE0"/>
    <w:multiLevelType w:val="hybridMultilevel"/>
    <w:tmpl w:val="6884E980"/>
    <w:lvl w:ilvl="0" w:tplc="120EE60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D2711E0"/>
    <w:multiLevelType w:val="hybridMultilevel"/>
    <w:tmpl w:val="BF3E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7DCE230B"/>
    <w:multiLevelType w:val="hybridMultilevel"/>
    <w:tmpl w:val="17D483F4"/>
    <w:lvl w:ilvl="0" w:tplc="3770380A">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7E2C3B6B"/>
    <w:multiLevelType w:val="hybridMultilevel"/>
    <w:tmpl w:val="759C7800"/>
    <w:lvl w:ilvl="0" w:tplc="75C0A5B6">
      <w:start w:val="1"/>
      <w:numFmt w:val="lowerLetter"/>
      <w:lvlText w:val="%1)"/>
      <w:lvlJc w:val="left"/>
      <w:pPr>
        <w:ind w:left="720" w:hanging="360"/>
      </w:pPr>
    </w:lvl>
    <w:lvl w:ilvl="1" w:tplc="C1266FDE">
      <w:start w:val="1"/>
      <w:numFmt w:val="lowerLetter"/>
      <w:lvlText w:val="%2."/>
      <w:lvlJc w:val="left"/>
      <w:pPr>
        <w:ind w:left="1440" w:hanging="360"/>
      </w:pPr>
    </w:lvl>
    <w:lvl w:ilvl="2" w:tplc="FAEE1BA2" w:tentative="1">
      <w:start w:val="1"/>
      <w:numFmt w:val="lowerRoman"/>
      <w:lvlText w:val="%3."/>
      <w:lvlJc w:val="right"/>
      <w:pPr>
        <w:ind w:left="2160" w:hanging="180"/>
      </w:pPr>
    </w:lvl>
    <w:lvl w:ilvl="3" w:tplc="645E024E" w:tentative="1">
      <w:start w:val="1"/>
      <w:numFmt w:val="decimal"/>
      <w:lvlText w:val="%4."/>
      <w:lvlJc w:val="left"/>
      <w:pPr>
        <w:ind w:left="2880" w:hanging="360"/>
      </w:pPr>
    </w:lvl>
    <w:lvl w:ilvl="4" w:tplc="D3F60FBE" w:tentative="1">
      <w:start w:val="1"/>
      <w:numFmt w:val="lowerLetter"/>
      <w:lvlText w:val="%5."/>
      <w:lvlJc w:val="left"/>
      <w:pPr>
        <w:ind w:left="3600" w:hanging="360"/>
      </w:pPr>
    </w:lvl>
    <w:lvl w:ilvl="5" w:tplc="48E61C5A" w:tentative="1">
      <w:start w:val="1"/>
      <w:numFmt w:val="lowerRoman"/>
      <w:lvlText w:val="%6."/>
      <w:lvlJc w:val="right"/>
      <w:pPr>
        <w:ind w:left="4320" w:hanging="180"/>
      </w:pPr>
    </w:lvl>
    <w:lvl w:ilvl="6" w:tplc="F47CC304" w:tentative="1">
      <w:start w:val="1"/>
      <w:numFmt w:val="decimal"/>
      <w:lvlText w:val="%7."/>
      <w:lvlJc w:val="left"/>
      <w:pPr>
        <w:ind w:left="5040" w:hanging="360"/>
      </w:pPr>
    </w:lvl>
    <w:lvl w:ilvl="7" w:tplc="18B8B958" w:tentative="1">
      <w:start w:val="1"/>
      <w:numFmt w:val="lowerLetter"/>
      <w:lvlText w:val="%8."/>
      <w:lvlJc w:val="left"/>
      <w:pPr>
        <w:ind w:left="5760" w:hanging="360"/>
      </w:pPr>
    </w:lvl>
    <w:lvl w:ilvl="8" w:tplc="F156F9BA" w:tentative="1">
      <w:start w:val="1"/>
      <w:numFmt w:val="lowerRoman"/>
      <w:lvlText w:val="%9."/>
      <w:lvlJc w:val="right"/>
      <w:pPr>
        <w:ind w:left="6480" w:hanging="180"/>
      </w:pPr>
    </w:lvl>
  </w:abstractNum>
  <w:abstractNum w:abstractNumId="168">
    <w:nsid w:val="7F802BFA"/>
    <w:multiLevelType w:val="hybridMultilevel"/>
    <w:tmpl w:val="9C8C1AAA"/>
    <w:lvl w:ilvl="0" w:tplc="120EE606">
      <w:start w:val="1"/>
      <w:numFmt w:val="bullet"/>
      <w:lvlText w:val="-"/>
      <w:lvlJc w:val="left"/>
      <w:pPr>
        <w:ind w:left="720" w:hanging="360"/>
      </w:pPr>
      <w:rPr>
        <w:rFonts w:ascii="Times New Roman" w:eastAsia="Times New Roman" w:hAnsi="Times New Roman" w:cs="Times New Roman" w:hint="default"/>
      </w:rPr>
    </w:lvl>
    <w:lvl w:ilvl="1" w:tplc="120EE606">
      <w:start w:val="1"/>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FBE036C"/>
    <w:multiLevelType w:val="hybridMultilevel"/>
    <w:tmpl w:val="0BA4DD0E"/>
    <w:lvl w:ilvl="0" w:tplc="51A22FDA">
      <w:start w:val="1"/>
      <w:numFmt w:val="bullet"/>
      <w:lvlText w:val=""/>
      <w:lvlJc w:val="left"/>
      <w:pPr>
        <w:ind w:left="72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FF06447"/>
    <w:multiLevelType w:val="hybridMultilevel"/>
    <w:tmpl w:val="A4E2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96"/>
  </w:num>
  <w:num w:numId="3">
    <w:abstractNumId w:val="3"/>
    <w:lvlOverride w:ilvl="0">
      <w:startOverride w:val="5"/>
      <w:lvl w:ilvl="0">
        <w:start w:val="5"/>
        <w:numFmt w:val="decimal"/>
        <w:pStyle w:val="BodyTextChar"/>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
    <w:lvlOverride w:ilvl="0">
      <w:startOverride w:val="1"/>
      <w:lvl w:ilvl="0">
        <w:start w:val="1"/>
        <w:numFmt w:val="decimal"/>
        <w:lvlText w:val="%1"/>
        <w:lvlJc w:val="left"/>
      </w:lvl>
    </w:lvlOverride>
    <w:lvlOverride w:ilvl="1">
      <w:startOverride w:val="2"/>
      <w:lvl w:ilvl="1">
        <w:start w:val="2"/>
        <w:numFmt w:val="decimal"/>
        <w:pStyle w:val="FootnoteText"/>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163"/>
  </w:num>
  <w:num w:numId="6">
    <w:abstractNumId w:val="68"/>
  </w:num>
  <w:num w:numId="7">
    <w:abstractNumId w:val="10"/>
  </w:num>
  <w:num w:numId="8">
    <w:abstractNumId w:val="74"/>
  </w:num>
  <w:num w:numId="9">
    <w:abstractNumId w:val="90"/>
  </w:num>
  <w:num w:numId="10">
    <w:abstractNumId w:val="169"/>
  </w:num>
  <w:num w:numId="11">
    <w:abstractNumId w:val="47"/>
  </w:num>
  <w:num w:numId="12">
    <w:abstractNumId w:val="84"/>
  </w:num>
  <w:num w:numId="13">
    <w:abstractNumId w:val="89"/>
  </w:num>
  <w:num w:numId="14">
    <w:abstractNumId w:val="123"/>
  </w:num>
  <w:num w:numId="15">
    <w:abstractNumId w:val="27"/>
  </w:num>
  <w:num w:numId="16">
    <w:abstractNumId w:val="91"/>
  </w:num>
  <w:num w:numId="17">
    <w:abstractNumId w:val="81"/>
  </w:num>
  <w:num w:numId="18">
    <w:abstractNumId w:val="1"/>
  </w:num>
  <w:num w:numId="19">
    <w:abstractNumId w:val="116"/>
  </w:num>
  <w:num w:numId="20">
    <w:abstractNumId w:val="34"/>
  </w:num>
  <w:num w:numId="21">
    <w:abstractNumId w:val="147"/>
  </w:num>
  <w:num w:numId="22">
    <w:abstractNumId w:val="86"/>
  </w:num>
  <w:num w:numId="23">
    <w:abstractNumId w:val="54"/>
  </w:num>
  <w:num w:numId="24">
    <w:abstractNumId w:val="21"/>
  </w:num>
  <w:num w:numId="25">
    <w:abstractNumId w:val="114"/>
  </w:num>
  <w:num w:numId="26">
    <w:abstractNumId w:val="158"/>
  </w:num>
  <w:num w:numId="27">
    <w:abstractNumId w:val="126"/>
  </w:num>
  <w:num w:numId="28">
    <w:abstractNumId w:val="85"/>
  </w:num>
  <w:num w:numId="29">
    <w:abstractNumId w:val="0"/>
  </w:num>
  <w:num w:numId="30">
    <w:abstractNumId w:val="43"/>
  </w:num>
  <w:num w:numId="31">
    <w:abstractNumId w:val="50"/>
  </w:num>
  <w:num w:numId="32">
    <w:abstractNumId w:val="8"/>
  </w:num>
  <w:num w:numId="33">
    <w:abstractNumId w:val="23"/>
  </w:num>
  <w:num w:numId="34">
    <w:abstractNumId w:val="143"/>
  </w:num>
  <w:num w:numId="35">
    <w:abstractNumId w:val="139"/>
  </w:num>
  <w:num w:numId="36">
    <w:abstractNumId w:val="51"/>
  </w:num>
  <w:num w:numId="37">
    <w:abstractNumId w:val="106"/>
  </w:num>
  <w:num w:numId="38">
    <w:abstractNumId w:val="137"/>
  </w:num>
  <w:num w:numId="39">
    <w:abstractNumId w:val="29"/>
  </w:num>
  <w:num w:numId="40">
    <w:abstractNumId w:val="18"/>
  </w:num>
  <w:num w:numId="41">
    <w:abstractNumId w:val="131"/>
  </w:num>
  <w:num w:numId="42">
    <w:abstractNumId w:val="64"/>
  </w:num>
  <w:num w:numId="43">
    <w:abstractNumId w:val="103"/>
  </w:num>
  <w:num w:numId="44">
    <w:abstractNumId w:val="146"/>
  </w:num>
  <w:num w:numId="45">
    <w:abstractNumId w:val="167"/>
  </w:num>
  <w:num w:numId="46">
    <w:abstractNumId w:val="33"/>
  </w:num>
  <w:num w:numId="47">
    <w:abstractNumId w:val="78"/>
  </w:num>
  <w:num w:numId="48">
    <w:abstractNumId w:val="12"/>
  </w:num>
  <w:num w:numId="49">
    <w:abstractNumId w:val="55"/>
  </w:num>
  <w:num w:numId="50">
    <w:abstractNumId w:val="120"/>
  </w:num>
  <w:num w:numId="51">
    <w:abstractNumId w:val="40"/>
  </w:num>
  <w:num w:numId="52">
    <w:abstractNumId w:val="149"/>
  </w:num>
  <w:num w:numId="53">
    <w:abstractNumId w:val="24"/>
  </w:num>
  <w:num w:numId="54">
    <w:abstractNumId w:val="4"/>
  </w:num>
  <w:num w:numId="55">
    <w:abstractNumId w:val="138"/>
  </w:num>
  <w:num w:numId="56">
    <w:abstractNumId w:val="157"/>
  </w:num>
  <w:num w:numId="57">
    <w:abstractNumId w:val="36"/>
  </w:num>
  <w:num w:numId="58">
    <w:abstractNumId w:val="75"/>
  </w:num>
  <w:num w:numId="59">
    <w:abstractNumId w:val="107"/>
  </w:num>
  <w:num w:numId="60">
    <w:abstractNumId w:val="37"/>
  </w:num>
  <w:num w:numId="61">
    <w:abstractNumId w:val="98"/>
  </w:num>
  <w:num w:numId="62">
    <w:abstractNumId w:val="59"/>
  </w:num>
  <w:num w:numId="63">
    <w:abstractNumId w:val="57"/>
  </w:num>
  <w:num w:numId="64">
    <w:abstractNumId w:val="26"/>
  </w:num>
  <w:num w:numId="65">
    <w:abstractNumId w:val="152"/>
  </w:num>
  <w:num w:numId="66">
    <w:abstractNumId w:val="73"/>
  </w:num>
  <w:num w:numId="67">
    <w:abstractNumId w:val="92"/>
  </w:num>
  <w:num w:numId="68">
    <w:abstractNumId w:val="62"/>
  </w:num>
  <w:num w:numId="69">
    <w:abstractNumId w:val="153"/>
  </w:num>
  <w:num w:numId="70">
    <w:abstractNumId w:val="102"/>
  </w:num>
  <w:num w:numId="71">
    <w:abstractNumId w:val="101"/>
  </w:num>
  <w:num w:numId="72">
    <w:abstractNumId w:val="122"/>
  </w:num>
  <w:num w:numId="73">
    <w:abstractNumId w:val="135"/>
  </w:num>
  <w:num w:numId="74">
    <w:abstractNumId w:val="9"/>
  </w:num>
  <w:num w:numId="75">
    <w:abstractNumId w:val="115"/>
  </w:num>
  <w:num w:numId="76">
    <w:abstractNumId w:val="5"/>
  </w:num>
  <w:num w:numId="77">
    <w:abstractNumId w:val="99"/>
  </w:num>
  <w:num w:numId="78">
    <w:abstractNumId w:val="56"/>
  </w:num>
  <w:num w:numId="79">
    <w:abstractNumId w:val="125"/>
  </w:num>
  <w:num w:numId="80">
    <w:abstractNumId w:val="111"/>
  </w:num>
  <w:num w:numId="81">
    <w:abstractNumId w:val="19"/>
  </w:num>
  <w:num w:numId="82">
    <w:abstractNumId w:val="160"/>
  </w:num>
  <w:num w:numId="83">
    <w:abstractNumId w:val="30"/>
  </w:num>
  <w:num w:numId="84">
    <w:abstractNumId w:val="156"/>
  </w:num>
  <w:num w:numId="85">
    <w:abstractNumId w:val="117"/>
  </w:num>
  <w:num w:numId="86">
    <w:abstractNumId w:val="41"/>
  </w:num>
  <w:num w:numId="87">
    <w:abstractNumId w:val="44"/>
  </w:num>
  <w:num w:numId="88">
    <w:abstractNumId w:val="7"/>
  </w:num>
  <w:num w:numId="89">
    <w:abstractNumId w:val="82"/>
  </w:num>
  <w:num w:numId="90">
    <w:abstractNumId w:val="154"/>
  </w:num>
  <w:num w:numId="91">
    <w:abstractNumId w:val="72"/>
  </w:num>
  <w:num w:numId="92">
    <w:abstractNumId w:val="164"/>
  </w:num>
  <w:num w:numId="93">
    <w:abstractNumId w:val="133"/>
  </w:num>
  <w:num w:numId="94">
    <w:abstractNumId w:val="168"/>
  </w:num>
  <w:num w:numId="95">
    <w:abstractNumId w:val="130"/>
  </w:num>
  <w:num w:numId="96">
    <w:abstractNumId w:val="155"/>
  </w:num>
  <w:num w:numId="97">
    <w:abstractNumId w:val="76"/>
  </w:num>
  <w:num w:numId="98">
    <w:abstractNumId w:val="38"/>
  </w:num>
  <w:num w:numId="99">
    <w:abstractNumId w:val="11"/>
  </w:num>
  <w:num w:numId="100">
    <w:abstractNumId w:val="31"/>
  </w:num>
  <w:num w:numId="101">
    <w:abstractNumId w:val="53"/>
  </w:num>
  <w:num w:numId="102">
    <w:abstractNumId w:val="22"/>
  </w:num>
  <w:num w:numId="103">
    <w:abstractNumId w:val="71"/>
  </w:num>
  <w:num w:numId="104">
    <w:abstractNumId w:val="104"/>
  </w:num>
  <w:num w:numId="105">
    <w:abstractNumId w:val="119"/>
  </w:num>
  <w:num w:numId="106">
    <w:abstractNumId w:val="77"/>
  </w:num>
  <w:num w:numId="107">
    <w:abstractNumId w:val="112"/>
  </w:num>
  <w:num w:numId="108">
    <w:abstractNumId w:val="134"/>
  </w:num>
  <w:num w:numId="109">
    <w:abstractNumId w:val="97"/>
  </w:num>
  <w:num w:numId="110">
    <w:abstractNumId w:val="49"/>
  </w:num>
  <w:num w:numId="111">
    <w:abstractNumId w:val="162"/>
  </w:num>
  <w:num w:numId="112">
    <w:abstractNumId w:val="35"/>
  </w:num>
  <w:num w:numId="113">
    <w:abstractNumId w:val="14"/>
  </w:num>
  <w:num w:numId="114">
    <w:abstractNumId w:val="159"/>
  </w:num>
  <w:num w:numId="115">
    <w:abstractNumId w:val="142"/>
  </w:num>
  <w:num w:numId="116">
    <w:abstractNumId w:val="46"/>
  </w:num>
  <w:num w:numId="117">
    <w:abstractNumId w:val="136"/>
  </w:num>
  <w:num w:numId="118">
    <w:abstractNumId w:val="83"/>
  </w:num>
  <w:num w:numId="119">
    <w:abstractNumId w:val="132"/>
  </w:num>
  <w:num w:numId="120">
    <w:abstractNumId w:val="65"/>
  </w:num>
  <w:num w:numId="121">
    <w:abstractNumId w:val="121"/>
  </w:num>
  <w:num w:numId="122">
    <w:abstractNumId w:val="144"/>
  </w:num>
  <w:num w:numId="123">
    <w:abstractNumId w:val="69"/>
  </w:num>
  <w:num w:numId="124">
    <w:abstractNumId w:val="25"/>
  </w:num>
  <w:num w:numId="125">
    <w:abstractNumId w:val="113"/>
  </w:num>
  <w:num w:numId="126">
    <w:abstractNumId w:val="20"/>
  </w:num>
  <w:num w:numId="127">
    <w:abstractNumId w:val="39"/>
  </w:num>
  <w:num w:numId="128">
    <w:abstractNumId w:val="52"/>
  </w:num>
  <w:num w:numId="129">
    <w:abstractNumId w:val="141"/>
  </w:num>
  <w:num w:numId="130">
    <w:abstractNumId w:val="151"/>
  </w:num>
  <w:num w:numId="131">
    <w:abstractNumId w:val="88"/>
  </w:num>
  <w:num w:numId="132">
    <w:abstractNumId w:val="166"/>
  </w:num>
  <w:num w:numId="133">
    <w:abstractNumId w:val="67"/>
  </w:num>
  <w:num w:numId="134">
    <w:abstractNumId w:val="79"/>
  </w:num>
  <w:num w:numId="135">
    <w:abstractNumId w:val="165"/>
  </w:num>
  <w:num w:numId="136">
    <w:abstractNumId w:val="66"/>
  </w:num>
  <w:num w:numId="137">
    <w:abstractNumId w:val="15"/>
  </w:num>
  <w:num w:numId="138">
    <w:abstractNumId w:val="60"/>
  </w:num>
  <w:num w:numId="139">
    <w:abstractNumId w:val="61"/>
  </w:num>
  <w:num w:numId="140">
    <w:abstractNumId w:val="110"/>
  </w:num>
  <w:num w:numId="141">
    <w:abstractNumId w:val="6"/>
  </w:num>
  <w:num w:numId="142">
    <w:abstractNumId w:val="105"/>
  </w:num>
  <w:num w:numId="143">
    <w:abstractNumId w:val="150"/>
  </w:num>
  <w:num w:numId="144">
    <w:abstractNumId w:val="95"/>
  </w:num>
  <w:num w:numId="145">
    <w:abstractNumId w:val="108"/>
  </w:num>
  <w:num w:numId="146">
    <w:abstractNumId w:val="17"/>
  </w:num>
  <w:num w:numId="147">
    <w:abstractNumId w:val="63"/>
  </w:num>
  <w:num w:numId="148">
    <w:abstractNumId w:val="170"/>
  </w:num>
  <w:num w:numId="149">
    <w:abstractNumId w:val="13"/>
  </w:num>
  <w:num w:numId="150">
    <w:abstractNumId w:val="93"/>
  </w:num>
  <w:num w:numId="151">
    <w:abstractNumId w:val="80"/>
  </w:num>
  <w:num w:numId="152">
    <w:abstractNumId w:val="32"/>
  </w:num>
  <w:num w:numId="153">
    <w:abstractNumId w:val="145"/>
  </w:num>
  <w:num w:numId="154">
    <w:abstractNumId w:val="109"/>
  </w:num>
  <w:num w:numId="155">
    <w:abstractNumId w:val="129"/>
  </w:num>
  <w:num w:numId="156">
    <w:abstractNumId w:val="128"/>
  </w:num>
  <w:num w:numId="157">
    <w:abstractNumId w:val="94"/>
  </w:num>
  <w:num w:numId="158">
    <w:abstractNumId w:val="48"/>
  </w:num>
  <w:num w:numId="159">
    <w:abstractNumId w:val="100"/>
  </w:num>
  <w:num w:numId="160">
    <w:abstractNumId w:val="140"/>
  </w:num>
  <w:num w:numId="161">
    <w:abstractNumId w:val="118"/>
  </w:num>
  <w:num w:numId="162">
    <w:abstractNumId w:val="124"/>
  </w:num>
  <w:num w:numId="163">
    <w:abstractNumId w:val="58"/>
  </w:num>
  <w:num w:numId="164">
    <w:abstractNumId w:val="161"/>
  </w:num>
  <w:num w:numId="165">
    <w:abstractNumId w:val="28"/>
  </w:num>
  <w:num w:numId="166">
    <w:abstractNumId w:val="70"/>
  </w:num>
  <w:num w:numId="167">
    <w:abstractNumId w:val="45"/>
  </w:num>
  <w:num w:numId="168">
    <w:abstractNumId w:val="148"/>
  </w:num>
  <w:num w:numId="169">
    <w:abstractNumId w:val="87"/>
  </w:num>
  <w:num w:numId="170">
    <w:abstractNumId w:val="16"/>
  </w:num>
  <w:num w:numId="171">
    <w:abstractNumId w:val="127"/>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hdrShapeDefaults>
    <o:shapedefaults v:ext="edit" spidmax="4098">
      <o:colormenu v:ext="edit" fillcolor="none [1304]" strokecolor="#00b050"/>
    </o:shapedefaults>
    <o:shapelayout v:ext="edit">
      <o:idmap v:ext="edit" data="2"/>
    </o:shapelayout>
  </w:hdrShapeDefaults>
  <w:footnotePr>
    <w:footnote w:id="-1"/>
    <w:footnote w:id="0"/>
  </w:footnotePr>
  <w:endnotePr>
    <w:endnote w:id="-1"/>
    <w:endnote w:id="0"/>
  </w:endnotePr>
  <w:compat>
    <w:applyBreakingRules/>
  </w:compat>
  <w:rsids>
    <w:rsidRoot w:val="00855854"/>
    <w:rsid w:val="0000032F"/>
    <w:rsid w:val="00004622"/>
    <w:rsid w:val="00004905"/>
    <w:rsid w:val="00005E2C"/>
    <w:rsid w:val="00006F47"/>
    <w:rsid w:val="00010450"/>
    <w:rsid w:val="00010834"/>
    <w:rsid w:val="000128D2"/>
    <w:rsid w:val="00013D60"/>
    <w:rsid w:val="00016201"/>
    <w:rsid w:val="00017E00"/>
    <w:rsid w:val="00017FE6"/>
    <w:rsid w:val="000202A3"/>
    <w:rsid w:val="000210EF"/>
    <w:rsid w:val="0002124E"/>
    <w:rsid w:val="000219B8"/>
    <w:rsid w:val="0002218C"/>
    <w:rsid w:val="000222EF"/>
    <w:rsid w:val="00023E3E"/>
    <w:rsid w:val="00023EE3"/>
    <w:rsid w:val="00026E5E"/>
    <w:rsid w:val="00030E43"/>
    <w:rsid w:val="00031469"/>
    <w:rsid w:val="0003329B"/>
    <w:rsid w:val="0003460D"/>
    <w:rsid w:val="00034B34"/>
    <w:rsid w:val="00035C5E"/>
    <w:rsid w:val="0003754A"/>
    <w:rsid w:val="000375A5"/>
    <w:rsid w:val="00041F6C"/>
    <w:rsid w:val="0004261D"/>
    <w:rsid w:val="00042B1E"/>
    <w:rsid w:val="00045257"/>
    <w:rsid w:val="00045A42"/>
    <w:rsid w:val="00047797"/>
    <w:rsid w:val="000507C9"/>
    <w:rsid w:val="000553AC"/>
    <w:rsid w:val="000561A9"/>
    <w:rsid w:val="00056BB0"/>
    <w:rsid w:val="00056F17"/>
    <w:rsid w:val="00057298"/>
    <w:rsid w:val="00057693"/>
    <w:rsid w:val="0005792C"/>
    <w:rsid w:val="000602A1"/>
    <w:rsid w:val="00060A75"/>
    <w:rsid w:val="000622D9"/>
    <w:rsid w:val="000626B0"/>
    <w:rsid w:val="00063793"/>
    <w:rsid w:val="0006453F"/>
    <w:rsid w:val="0006497F"/>
    <w:rsid w:val="00064CEE"/>
    <w:rsid w:val="00065FAE"/>
    <w:rsid w:val="000711D0"/>
    <w:rsid w:val="0007145B"/>
    <w:rsid w:val="00071F83"/>
    <w:rsid w:val="0007338E"/>
    <w:rsid w:val="000733EC"/>
    <w:rsid w:val="0007491D"/>
    <w:rsid w:val="00075659"/>
    <w:rsid w:val="00076360"/>
    <w:rsid w:val="000775F0"/>
    <w:rsid w:val="00077B8E"/>
    <w:rsid w:val="00081E7A"/>
    <w:rsid w:val="000838A4"/>
    <w:rsid w:val="0008456B"/>
    <w:rsid w:val="000860B3"/>
    <w:rsid w:val="000868CC"/>
    <w:rsid w:val="000874FE"/>
    <w:rsid w:val="000903A0"/>
    <w:rsid w:val="000960BB"/>
    <w:rsid w:val="000A1FD2"/>
    <w:rsid w:val="000A43E0"/>
    <w:rsid w:val="000A4934"/>
    <w:rsid w:val="000A49FF"/>
    <w:rsid w:val="000A56AF"/>
    <w:rsid w:val="000A59E9"/>
    <w:rsid w:val="000A696F"/>
    <w:rsid w:val="000A7521"/>
    <w:rsid w:val="000B0798"/>
    <w:rsid w:val="000B1359"/>
    <w:rsid w:val="000B2868"/>
    <w:rsid w:val="000B30DA"/>
    <w:rsid w:val="000B37FF"/>
    <w:rsid w:val="000B48CD"/>
    <w:rsid w:val="000B5E80"/>
    <w:rsid w:val="000B63BF"/>
    <w:rsid w:val="000B7100"/>
    <w:rsid w:val="000C23FB"/>
    <w:rsid w:val="000C307B"/>
    <w:rsid w:val="000C50B7"/>
    <w:rsid w:val="000C5505"/>
    <w:rsid w:val="000C5CCD"/>
    <w:rsid w:val="000C5D9D"/>
    <w:rsid w:val="000D3C52"/>
    <w:rsid w:val="000D6B6B"/>
    <w:rsid w:val="000D6C07"/>
    <w:rsid w:val="000D7BB5"/>
    <w:rsid w:val="000D7C0A"/>
    <w:rsid w:val="000E0656"/>
    <w:rsid w:val="000E0A0F"/>
    <w:rsid w:val="000E26AB"/>
    <w:rsid w:val="000E32FF"/>
    <w:rsid w:val="000E367A"/>
    <w:rsid w:val="000E37B6"/>
    <w:rsid w:val="000E51B8"/>
    <w:rsid w:val="000F0351"/>
    <w:rsid w:val="000F0EB1"/>
    <w:rsid w:val="000F2EA0"/>
    <w:rsid w:val="000F4CB9"/>
    <w:rsid w:val="001002BE"/>
    <w:rsid w:val="00100890"/>
    <w:rsid w:val="00101AE5"/>
    <w:rsid w:val="00102F83"/>
    <w:rsid w:val="001033A8"/>
    <w:rsid w:val="00105BE8"/>
    <w:rsid w:val="00110F0D"/>
    <w:rsid w:val="00111768"/>
    <w:rsid w:val="001118E9"/>
    <w:rsid w:val="0011287C"/>
    <w:rsid w:val="0011390C"/>
    <w:rsid w:val="00113F03"/>
    <w:rsid w:val="00114726"/>
    <w:rsid w:val="00114A30"/>
    <w:rsid w:val="00116E63"/>
    <w:rsid w:val="001172EB"/>
    <w:rsid w:val="001175CD"/>
    <w:rsid w:val="00117E91"/>
    <w:rsid w:val="00117EEF"/>
    <w:rsid w:val="001228D1"/>
    <w:rsid w:val="00122C4D"/>
    <w:rsid w:val="001234A0"/>
    <w:rsid w:val="00124165"/>
    <w:rsid w:val="001253EF"/>
    <w:rsid w:val="00131096"/>
    <w:rsid w:val="0013296E"/>
    <w:rsid w:val="001345CD"/>
    <w:rsid w:val="00134610"/>
    <w:rsid w:val="001348CF"/>
    <w:rsid w:val="00135120"/>
    <w:rsid w:val="00136863"/>
    <w:rsid w:val="001378D1"/>
    <w:rsid w:val="00137A92"/>
    <w:rsid w:val="00144889"/>
    <w:rsid w:val="001463E5"/>
    <w:rsid w:val="001520D3"/>
    <w:rsid w:val="00152E37"/>
    <w:rsid w:val="001536AB"/>
    <w:rsid w:val="001551C4"/>
    <w:rsid w:val="00155A64"/>
    <w:rsid w:val="00156544"/>
    <w:rsid w:val="001619A8"/>
    <w:rsid w:val="0016569B"/>
    <w:rsid w:val="0016592D"/>
    <w:rsid w:val="0016629A"/>
    <w:rsid w:val="0016636F"/>
    <w:rsid w:val="00167EE1"/>
    <w:rsid w:val="001702A7"/>
    <w:rsid w:val="00170E6F"/>
    <w:rsid w:val="0017239C"/>
    <w:rsid w:val="001735A5"/>
    <w:rsid w:val="00175C55"/>
    <w:rsid w:val="00175CD6"/>
    <w:rsid w:val="00180018"/>
    <w:rsid w:val="00181AD0"/>
    <w:rsid w:val="0018296D"/>
    <w:rsid w:val="00182BDD"/>
    <w:rsid w:val="0018334E"/>
    <w:rsid w:val="0018342B"/>
    <w:rsid w:val="0018462B"/>
    <w:rsid w:val="00187589"/>
    <w:rsid w:val="0019380C"/>
    <w:rsid w:val="00195E91"/>
    <w:rsid w:val="0019692C"/>
    <w:rsid w:val="001A13CB"/>
    <w:rsid w:val="001A1CB0"/>
    <w:rsid w:val="001A30BA"/>
    <w:rsid w:val="001A4457"/>
    <w:rsid w:val="001A5A92"/>
    <w:rsid w:val="001A7BDC"/>
    <w:rsid w:val="001B2615"/>
    <w:rsid w:val="001B3CD3"/>
    <w:rsid w:val="001B4E46"/>
    <w:rsid w:val="001B6F8A"/>
    <w:rsid w:val="001C06B2"/>
    <w:rsid w:val="001C0BCE"/>
    <w:rsid w:val="001C25AC"/>
    <w:rsid w:val="001C4A9B"/>
    <w:rsid w:val="001C555C"/>
    <w:rsid w:val="001C58AA"/>
    <w:rsid w:val="001C5EDB"/>
    <w:rsid w:val="001D2C27"/>
    <w:rsid w:val="001D3227"/>
    <w:rsid w:val="001D44C6"/>
    <w:rsid w:val="001D498F"/>
    <w:rsid w:val="001D6C07"/>
    <w:rsid w:val="001E01F4"/>
    <w:rsid w:val="001E0F31"/>
    <w:rsid w:val="001E1D45"/>
    <w:rsid w:val="001E32E7"/>
    <w:rsid w:val="001E42A8"/>
    <w:rsid w:val="001E42B8"/>
    <w:rsid w:val="001E4A9B"/>
    <w:rsid w:val="001E4F66"/>
    <w:rsid w:val="001E6D76"/>
    <w:rsid w:val="001F0319"/>
    <w:rsid w:val="001F14FC"/>
    <w:rsid w:val="00200FA2"/>
    <w:rsid w:val="00201FDE"/>
    <w:rsid w:val="00202D1B"/>
    <w:rsid w:val="00204134"/>
    <w:rsid w:val="002055C9"/>
    <w:rsid w:val="002065CD"/>
    <w:rsid w:val="00210D82"/>
    <w:rsid w:val="00212BF4"/>
    <w:rsid w:val="00212D09"/>
    <w:rsid w:val="00212F0F"/>
    <w:rsid w:val="0021543D"/>
    <w:rsid w:val="00215DA7"/>
    <w:rsid w:val="00215E4E"/>
    <w:rsid w:val="00216429"/>
    <w:rsid w:val="0021764E"/>
    <w:rsid w:val="002176E6"/>
    <w:rsid w:val="00223884"/>
    <w:rsid w:val="002306DE"/>
    <w:rsid w:val="002311CC"/>
    <w:rsid w:val="00232EE6"/>
    <w:rsid w:val="0023348C"/>
    <w:rsid w:val="00234C70"/>
    <w:rsid w:val="002350EC"/>
    <w:rsid w:val="002365AE"/>
    <w:rsid w:val="002368EB"/>
    <w:rsid w:val="00240D1D"/>
    <w:rsid w:val="0024615D"/>
    <w:rsid w:val="0024688D"/>
    <w:rsid w:val="00247204"/>
    <w:rsid w:val="0025001D"/>
    <w:rsid w:val="002503D2"/>
    <w:rsid w:val="002536A2"/>
    <w:rsid w:val="00254D02"/>
    <w:rsid w:val="00254D15"/>
    <w:rsid w:val="00255B46"/>
    <w:rsid w:val="002571E7"/>
    <w:rsid w:val="00257DA4"/>
    <w:rsid w:val="002601E6"/>
    <w:rsid w:val="00260584"/>
    <w:rsid w:val="00260832"/>
    <w:rsid w:val="00260980"/>
    <w:rsid w:val="00260A68"/>
    <w:rsid w:val="00261325"/>
    <w:rsid w:val="0026258C"/>
    <w:rsid w:val="0026391D"/>
    <w:rsid w:val="00263DD0"/>
    <w:rsid w:val="00264C9B"/>
    <w:rsid w:val="00267514"/>
    <w:rsid w:val="00267619"/>
    <w:rsid w:val="0027021E"/>
    <w:rsid w:val="00271C52"/>
    <w:rsid w:val="00271DAC"/>
    <w:rsid w:val="0027314A"/>
    <w:rsid w:val="002732CC"/>
    <w:rsid w:val="002766EF"/>
    <w:rsid w:val="002772E5"/>
    <w:rsid w:val="002773E8"/>
    <w:rsid w:val="00282779"/>
    <w:rsid w:val="00282C3A"/>
    <w:rsid w:val="002830CF"/>
    <w:rsid w:val="002837A3"/>
    <w:rsid w:val="00285FF9"/>
    <w:rsid w:val="00286F82"/>
    <w:rsid w:val="00290DE2"/>
    <w:rsid w:val="0029225B"/>
    <w:rsid w:val="00295AE3"/>
    <w:rsid w:val="00297B8E"/>
    <w:rsid w:val="002A071C"/>
    <w:rsid w:val="002A08F4"/>
    <w:rsid w:val="002A0BB1"/>
    <w:rsid w:val="002A166C"/>
    <w:rsid w:val="002A3421"/>
    <w:rsid w:val="002A4763"/>
    <w:rsid w:val="002A4B63"/>
    <w:rsid w:val="002A5F6D"/>
    <w:rsid w:val="002A6507"/>
    <w:rsid w:val="002B00A8"/>
    <w:rsid w:val="002B34FD"/>
    <w:rsid w:val="002B545A"/>
    <w:rsid w:val="002B7685"/>
    <w:rsid w:val="002B7FC6"/>
    <w:rsid w:val="002C084E"/>
    <w:rsid w:val="002C13A2"/>
    <w:rsid w:val="002C2D75"/>
    <w:rsid w:val="002C4FB9"/>
    <w:rsid w:val="002D0989"/>
    <w:rsid w:val="002D1231"/>
    <w:rsid w:val="002D2537"/>
    <w:rsid w:val="002D3BD9"/>
    <w:rsid w:val="002D4D64"/>
    <w:rsid w:val="002D737A"/>
    <w:rsid w:val="002D742D"/>
    <w:rsid w:val="002E0D18"/>
    <w:rsid w:val="002E32F1"/>
    <w:rsid w:val="002E36BD"/>
    <w:rsid w:val="002E3C9A"/>
    <w:rsid w:val="002E62B9"/>
    <w:rsid w:val="002E7D8A"/>
    <w:rsid w:val="002F1258"/>
    <w:rsid w:val="002F18C5"/>
    <w:rsid w:val="002F2A81"/>
    <w:rsid w:val="002F36AF"/>
    <w:rsid w:val="002F3769"/>
    <w:rsid w:val="002F4248"/>
    <w:rsid w:val="002F4495"/>
    <w:rsid w:val="002F4585"/>
    <w:rsid w:val="002F48AB"/>
    <w:rsid w:val="00305037"/>
    <w:rsid w:val="00307057"/>
    <w:rsid w:val="00307AF4"/>
    <w:rsid w:val="003124E1"/>
    <w:rsid w:val="00312936"/>
    <w:rsid w:val="00312C7B"/>
    <w:rsid w:val="00312E53"/>
    <w:rsid w:val="003140B5"/>
    <w:rsid w:val="00314532"/>
    <w:rsid w:val="00315AAA"/>
    <w:rsid w:val="003163A8"/>
    <w:rsid w:val="00316978"/>
    <w:rsid w:val="0031702F"/>
    <w:rsid w:val="00322DBA"/>
    <w:rsid w:val="00324A73"/>
    <w:rsid w:val="00324F69"/>
    <w:rsid w:val="0032512E"/>
    <w:rsid w:val="003254D0"/>
    <w:rsid w:val="00326E04"/>
    <w:rsid w:val="0033151A"/>
    <w:rsid w:val="00332FE1"/>
    <w:rsid w:val="003338BA"/>
    <w:rsid w:val="00335AD7"/>
    <w:rsid w:val="003404C8"/>
    <w:rsid w:val="003404F5"/>
    <w:rsid w:val="00340DB0"/>
    <w:rsid w:val="003410C3"/>
    <w:rsid w:val="0034115F"/>
    <w:rsid w:val="00341BE9"/>
    <w:rsid w:val="00341EFC"/>
    <w:rsid w:val="00344018"/>
    <w:rsid w:val="00344D7C"/>
    <w:rsid w:val="003474E8"/>
    <w:rsid w:val="003474F3"/>
    <w:rsid w:val="00347DD0"/>
    <w:rsid w:val="00350D69"/>
    <w:rsid w:val="003516B9"/>
    <w:rsid w:val="003522AE"/>
    <w:rsid w:val="00352CF4"/>
    <w:rsid w:val="00353659"/>
    <w:rsid w:val="00354446"/>
    <w:rsid w:val="00354BAD"/>
    <w:rsid w:val="003551ED"/>
    <w:rsid w:val="0035546F"/>
    <w:rsid w:val="0035647A"/>
    <w:rsid w:val="003573C5"/>
    <w:rsid w:val="00360A52"/>
    <w:rsid w:val="003612A2"/>
    <w:rsid w:val="00363E29"/>
    <w:rsid w:val="00364102"/>
    <w:rsid w:val="0036578B"/>
    <w:rsid w:val="003673EF"/>
    <w:rsid w:val="00367594"/>
    <w:rsid w:val="00374C64"/>
    <w:rsid w:val="00374CF2"/>
    <w:rsid w:val="00374F79"/>
    <w:rsid w:val="00376170"/>
    <w:rsid w:val="00377B45"/>
    <w:rsid w:val="00381534"/>
    <w:rsid w:val="00383139"/>
    <w:rsid w:val="003837AB"/>
    <w:rsid w:val="00385626"/>
    <w:rsid w:val="00386692"/>
    <w:rsid w:val="0038752F"/>
    <w:rsid w:val="003902F0"/>
    <w:rsid w:val="00394872"/>
    <w:rsid w:val="00394EE0"/>
    <w:rsid w:val="003950C7"/>
    <w:rsid w:val="003A068C"/>
    <w:rsid w:val="003A1BBD"/>
    <w:rsid w:val="003A1F8F"/>
    <w:rsid w:val="003B51F5"/>
    <w:rsid w:val="003C0E1B"/>
    <w:rsid w:val="003C1E2A"/>
    <w:rsid w:val="003C32AA"/>
    <w:rsid w:val="003C3EBD"/>
    <w:rsid w:val="003C4704"/>
    <w:rsid w:val="003C4926"/>
    <w:rsid w:val="003C70DB"/>
    <w:rsid w:val="003C7B3A"/>
    <w:rsid w:val="003D1BDE"/>
    <w:rsid w:val="003D295A"/>
    <w:rsid w:val="003D2A57"/>
    <w:rsid w:val="003D361D"/>
    <w:rsid w:val="003D3B18"/>
    <w:rsid w:val="003D526C"/>
    <w:rsid w:val="003D69D7"/>
    <w:rsid w:val="003D6DEB"/>
    <w:rsid w:val="003D6EC2"/>
    <w:rsid w:val="003D7F92"/>
    <w:rsid w:val="003E38FC"/>
    <w:rsid w:val="003E39E1"/>
    <w:rsid w:val="003E3DBB"/>
    <w:rsid w:val="003E43D4"/>
    <w:rsid w:val="003E4F3C"/>
    <w:rsid w:val="003E5103"/>
    <w:rsid w:val="003E62EC"/>
    <w:rsid w:val="003E6C62"/>
    <w:rsid w:val="003E7817"/>
    <w:rsid w:val="003E7F06"/>
    <w:rsid w:val="003F0B2B"/>
    <w:rsid w:val="003F34F7"/>
    <w:rsid w:val="003F3B33"/>
    <w:rsid w:val="003F722A"/>
    <w:rsid w:val="004003CC"/>
    <w:rsid w:val="004004B3"/>
    <w:rsid w:val="0040133E"/>
    <w:rsid w:val="0040324E"/>
    <w:rsid w:val="00403C81"/>
    <w:rsid w:val="004041F9"/>
    <w:rsid w:val="00404D4D"/>
    <w:rsid w:val="00406E0D"/>
    <w:rsid w:val="00407A6F"/>
    <w:rsid w:val="00407C96"/>
    <w:rsid w:val="00410001"/>
    <w:rsid w:val="004107CB"/>
    <w:rsid w:val="00410B57"/>
    <w:rsid w:val="00411E19"/>
    <w:rsid w:val="004126E3"/>
    <w:rsid w:val="004133B9"/>
    <w:rsid w:val="00414399"/>
    <w:rsid w:val="00415EDF"/>
    <w:rsid w:val="0041661A"/>
    <w:rsid w:val="00416F7C"/>
    <w:rsid w:val="004210E7"/>
    <w:rsid w:val="004214D0"/>
    <w:rsid w:val="00422129"/>
    <w:rsid w:val="0042233A"/>
    <w:rsid w:val="00423CF2"/>
    <w:rsid w:val="00425E03"/>
    <w:rsid w:val="00426FEA"/>
    <w:rsid w:val="00427C63"/>
    <w:rsid w:val="0043263E"/>
    <w:rsid w:val="004333DF"/>
    <w:rsid w:val="00433C65"/>
    <w:rsid w:val="0043748A"/>
    <w:rsid w:val="00442D21"/>
    <w:rsid w:val="00443634"/>
    <w:rsid w:val="00444042"/>
    <w:rsid w:val="00445157"/>
    <w:rsid w:val="00446A19"/>
    <w:rsid w:val="00447C37"/>
    <w:rsid w:val="004509F5"/>
    <w:rsid w:val="00450C90"/>
    <w:rsid w:val="004510E4"/>
    <w:rsid w:val="0045170A"/>
    <w:rsid w:val="00452C85"/>
    <w:rsid w:val="00453762"/>
    <w:rsid w:val="00453C90"/>
    <w:rsid w:val="00453DD0"/>
    <w:rsid w:val="00454380"/>
    <w:rsid w:val="004545E9"/>
    <w:rsid w:val="00454648"/>
    <w:rsid w:val="00456342"/>
    <w:rsid w:val="00457D61"/>
    <w:rsid w:val="00462118"/>
    <w:rsid w:val="00464A55"/>
    <w:rsid w:val="0046696A"/>
    <w:rsid w:val="00467391"/>
    <w:rsid w:val="00470442"/>
    <w:rsid w:val="00471DD0"/>
    <w:rsid w:val="004723AC"/>
    <w:rsid w:val="00472C85"/>
    <w:rsid w:val="00473C28"/>
    <w:rsid w:val="0047594C"/>
    <w:rsid w:val="004805DA"/>
    <w:rsid w:val="004826D9"/>
    <w:rsid w:val="00482A45"/>
    <w:rsid w:val="00484F79"/>
    <w:rsid w:val="00486896"/>
    <w:rsid w:val="0049184D"/>
    <w:rsid w:val="00491A0A"/>
    <w:rsid w:val="004939CC"/>
    <w:rsid w:val="0049483E"/>
    <w:rsid w:val="004961F8"/>
    <w:rsid w:val="0049747E"/>
    <w:rsid w:val="004A0FB4"/>
    <w:rsid w:val="004A10AA"/>
    <w:rsid w:val="004A1146"/>
    <w:rsid w:val="004A25F3"/>
    <w:rsid w:val="004A65AF"/>
    <w:rsid w:val="004A6B04"/>
    <w:rsid w:val="004B01F3"/>
    <w:rsid w:val="004B0916"/>
    <w:rsid w:val="004B0E51"/>
    <w:rsid w:val="004B411D"/>
    <w:rsid w:val="004B5C7B"/>
    <w:rsid w:val="004C38D3"/>
    <w:rsid w:val="004C57D3"/>
    <w:rsid w:val="004C61B7"/>
    <w:rsid w:val="004C70A3"/>
    <w:rsid w:val="004D0B10"/>
    <w:rsid w:val="004D15A6"/>
    <w:rsid w:val="004D3ECA"/>
    <w:rsid w:val="004D489F"/>
    <w:rsid w:val="004D4CBB"/>
    <w:rsid w:val="004D4DF8"/>
    <w:rsid w:val="004D5540"/>
    <w:rsid w:val="004D56A6"/>
    <w:rsid w:val="004D79E1"/>
    <w:rsid w:val="004D7DE6"/>
    <w:rsid w:val="004E1A78"/>
    <w:rsid w:val="004E1EA3"/>
    <w:rsid w:val="004E3A53"/>
    <w:rsid w:val="004E4DE7"/>
    <w:rsid w:val="004E74B8"/>
    <w:rsid w:val="004E7AEE"/>
    <w:rsid w:val="004F047D"/>
    <w:rsid w:val="004F18BC"/>
    <w:rsid w:val="004F1EDD"/>
    <w:rsid w:val="004F2674"/>
    <w:rsid w:val="004F47E9"/>
    <w:rsid w:val="004F4C19"/>
    <w:rsid w:val="004F6D6A"/>
    <w:rsid w:val="0050066D"/>
    <w:rsid w:val="00501017"/>
    <w:rsid w:val="00501676"/>
    <w:rsid w:val="00501F8C"/>
    <w:rsid w:val="005039AD"/>
    <w:rsid w:val="005058B7"/>
    <w:rsid w:val="00506759"/>
    <w:rsid w:val="00506AA6"/>
    <w:rsid w:val="0050704C"/>
    <w:rsid w:val="00511062"/>
    <w:rsid w:val="00511CB1"/>
    <w:rsid w:val="005124EE"/>
    <w:rsid w:val="00515C25"/>
    <w:rsid w:val="00515CB2"/>
    <w:rsid w:val="00516B0A"/>
    <w:rsid w:val="00516D6F"/>
    <w:rsid w:val="005174CD"/>
    <w:rsid w:val="00520310"/>
    <w:rsid w:val="005212B9"/>
    <w:rsid w:val="0052315B"/>
    <w:rsid w:val="00523596"/>
    <w:rsid w:val="00523C54"/>
    <w:rsid w:val="0052446F"/>
    <w:rsid w:val="00524484"/>
    <w:rsid w:val="005255B1"/>
    <w:rsid w:val="00527EC8"/>
    <w:rsid w:val="005334F0"/>
    <w:rsid w:val="00535F5A"/>
    <w:rsid w:val="00536119"/>
    <w:rsid w:val="00537EF7"/>
    <w:rsid w:val="005419C7"/>
    <w:rsid w:val="00543F49"/>
    <w:rsid w:val="00543FD5"/>
    <w:rsid w:val="00544229"/>
    <w:rsid w:val="005449D9"/>
    <w:rsid w:val="00545290"/>
    <w:rsid w:val="00545D3A"/>
    <w:rsid w:val="00547E9B"/>
    <w:rsid w:val="0055283F"/>
    <w:rsid w:val="00553F13"/>
    <w:rsid w:val="00554D7D"/>
    <w:rsid w:val="00555255"/>
    <w:rsid w:val="00556FAE"/>
    <w:rsid w:val="00560B64"/>
    <w:rsid w:val="00562EA0"/>
    <w:rsid w:val="005640D7"/>
    <w:rsid w:val="00570351"/>
    <w:rsid w:val="00571250"/>
    <w:rsid w:val="00573521"/>
    <w:rsid w:val="00573748"/>
    <w:rsid w:val="00573997"/>
    <w:rsid w:val="00575D72"/>
    <w:rsid w:val="005770A6"/>
    <w:rsid w:val="005772B1"/>
    <w:rsid w:val="005833A4"/>
    <w:rsid w:val="005852D1"/>
    <w:rsid w:val="00585EBB"/>
    <w:rsid w:val="005912D7"/>
    <w:rsid w:val="0059218C"/>
    <w:rsid w:val="005946EE"/>
    <w:rsid w:val="005952D0"/>
    <w:rsid w:val="00595EDE"/>
    <w:rsid w:val="00596DAA"/>
    <w:rsid w:val="005A02DC"/>
    <w:rsid w:val="005A0A62"/>
    <w:rsid w:val="005A106A"/>
    <w:rsid w:val="005A3F31"/>
    <w:rsid w:val="005A43EE"/>
    <w:rsid w:val="005A4827"/>
    <w:rsid w:val="005B0751"/>
    <w:rsid w:val="005B0FA7"/>
    <w:rsid w:val="005B19C9"/>
    <w:rsid w:val="005B2411"/>
    <w:rsid w:val="005B2B7A"/>
    <w:rsid w:val="005B2F3D"/>
    <w:rsid w:val="005B57B3"/>
    <w:rsid w:val="005B5BCC"/>
    <w:rsid w:val="005D271C"/>
    <w:rsid w:val="005D2D4D"/>
    <w:rsid w:val="005D3D15"/>
    <w:rsid w:val="005D42CD"/>
    <w:rsid w:val="005D4E16"/>
    <w:rsid w:val="005D5568"/>
    <w:rsid w:val="005D5DB2"/>
    <w:rsid w:val="005D70B4"/>
    <w:rsid w:val="005E02D3"/>
    <w:rsid w:val="005E15F8"/>
    <w:rsid w:val="005E26CE"/>
    <w:rsid w:val="005E44D6"/>
    <w:rsid w:val="005E47B1"/>
    <w:rsid w:val="005E7B7F"/>
    <w:rsid w:val="005F07B8"/>
    <w:rsid w:val="005F0C6F"/>
    <w:rsid w:val="005F1014"/>
    <w:rsid w:val="005F1C69"/>
    <w:rsid w:val="005F2A02"/>
    <w:rsid w:val="005F4C88"/>
    <w:rsid w:val="005F61FF"/>
    <w:rsid w:val="005F67B4"/>
    <w:rsid w:val="005F6A21"/>
    <w:rsid w:val="005F6F07"/>
    <w:rsid w:val="005F7BD8"/>
    <w:rsid w:val="006014BE"/>
    <w:rsid w:val="00602DCA"/>
    <w:rsid w:val="00603343"/>
    <w:rsid w:val="0060347F"/>
    <w:rsid w:val="00603A05"/>
    <w:rsid w:val="00605289"/>
    <w:rsid w:val="00610E00"/>
    <w:rsid w:val="00611B70"/>
    <w:rsid w:val="00611D08"/>
    <w:rsid w:val="00612AEA"/>
    <w:rsid w:val="006136DF"/>
    <w:rsid w:val="00614AAB"/>
    <w:rsid w:val="006162D5"/>
    <w:rsid w:val="006179A1"/>
    <w:rsid w:val="00620B79"/>
    <w:rsid w:val="0062131B"/>
    <w:rsid w:val="00621515"/>
    <w:rsid w:val="00622642"/>
    <w:rsid w:val="00622A04"/>
    <w:rsid w:val="006251E3"/>
    <w:rsid w:val="006257F5"/>
    <w:rsid w:val="00625CFB"/>
    <w:rsid w:val="006273EB"/>
    <w:rsid w:val="00627677"/>
    <w:rsid w:val="00630D89"/>
    <w:rsid w:val="00632D14"/>
    <w:rsid w:val="00633568"/>
    <w:rsid w:val="00635AAF"/>
    <w:rsid w:val="00636097"/>
    <w:rsid w:val="0064237B"/>
    <w:rsid w:val="00642432"/>
    <w:rsid w:val="0064271A"/>
    <w:rsid w:val="0064433B"/>
    <w:rsid w:val="00644621"/>
    <w:rsid w:val="00646DD2"/>
    <w:rsid w:val="00647425"/>
    <w:rsid w:val="00650B13"/>
    <w:rsid w:val="00651163"/>
    <w:rsid w:val="00651E18"/>
    <w:rsid w:val="006534B0"/>
    <w:rsid w:val="00654E7B"/>
    <w:rsid w:val="0065541B"/>
    <w:rsid w:val="006554DA"/>
    <w:rsid w:val="00656758"/>
    <w:rsid w:val="0067018F"/>
    <w:rsid w:val="00670B2A"/>
    <w:rsid w:val="0067156B"/>
    <w:rsid w:val="00673AE5"/>
    <w:rsid w:val="00673C53"/>
    <w:rsid w:val="00676FE8"/>
    <w:rsid w:val="00677631"/>
    <w:rsid w:val="00680B35"/>
    <w:rsid w:val="00680F99"/>
    <w:rsid w:val="006842DC"/>
    <w:rsid w:val="00685440"/>
    <w:rsid w:val="00686784"/>
    <w:rsid w:val="006916F9"/>
    <w:rsid w:val="006926AB"/>
    <w:rsid w:val="00695751"/>
    <w:rsid w:val="00696D14"/>
    <w:rsid w:val="00696D80"/>
    <w:rsid w:val="006974EB"/>
    <w:rsid w:val="006A0FE4"/>
    <w:rsid w:val="006A11FD"/>
    <w:rsid w:val="006A25B8"/>
    <w:rsid w:val="006A2F18"/>
    <w:rsid w:val="006A374D"/>
    <w:rsid w:val="006A3B37"/>
    <w:rsid w:val="006A5776"/>
    <w:rsid w:val="006A58CF"/>
    <w:rsid w:val="006A7150"/>
    <w:rsid w:val="006B0379"/>
    <w:rsid w:val="006B040D"/>
    <w:rsid w:val="006B1F6E"/>
    <w:rsid w:val="006B30D7"/>
    <w:rsid w:val="006B3DDB"/>
    <w:rsid w:val="006B5ABC"/>
    <w:rsid w:val="006B6348"/>
    <w:rsid w:val="006B6C51"/>
    <w:rsid w:val="006C0A16"/>
    <w:rsid w:val="006C179D"/>
    <w:rsid w:val="006C1A5E"/>
    <w:rsid w:val="006C278A"/>
    <w:rsid w:val="006C2C7E"/>
    <w:rsid w:val="006C3E12"/>
    <w:rsid w:val="006C4E85"/>
    <w:rsid w:val="006C7180"/>
    <w:rsid w:val="006D0E9F"/>
    <w:rsid w:val="006D16E9"/>
    <w:rsid w:val="006D1D62"/>
    <w:rsid w:val="006D20D1"/>
    <w:rsid w:val="006D35F8"/>
    <w:rsid w:val="006E120F"/>
    <w:rsid w:val="006E2826"/>
    <w:rsid w:val="006E3850"/>
    <w:rsid w:val="006E5636"/>
    <w:rsid w:val="006E5735"/>
    <w:rsid w:val="006E5F07"/>
    <w:rsid w:val="006E5F7E"/>
    <w:rsid w:val="006E63F5"/>
    <w:rsid w:val="006E67E6"/>
    <w:rsid w:val="006E691B"/>
    <w:rsid w:val="006E69EB"/>
    <w:rsid w:val="006F08CF"/>
    <w:rsid w:val="006F13D4"/>
    <w:rsid w:val="006F24D2"/>
    <w:rsid w:val="006F45DF"/>
    <w:rsid w:val="006F4968"/>
    <w:rsid w:val="006F6BF0"/>
    <w:rsid w:val="006F7BB8"/>
    <w:rsid w:val="006F7C28"/>
    <w:rsid w:val="007000B8"/>
    <w:rsid w:val="007015E7"/>
    <w:rsid w:val="007050A7"/>
    <w:rsid w:val="00707421"/>
    <w:rsid w:val="00712A28"/>
    <w:rsid w:val="007140EE"/>
    <w:rsid w:val="0071507F"/>
    <w:rsid w:val="00715512"/>
    <w:rsid w:val="00715771"/>
    <w:rsid w:val="0071722D"/>
    <w:rsid w:val="00717AE7"/>
    <w:rsid w:val="00720C73"/>
    <w:rsid w:val="0072410A"/>
    <w:rsid w:val="0072452C"/>
    <w:rsid w:val="00725924"/>
    <w:rsid w:val="00727D0B"/>
    <w:rsid w:val="00731DD7"/>
    <w:rsid w:val="007325CF"/>
    <w:rsid w:val="00732864"/>
    <w:rsid w:val="007329C5"/>
    <w:rsid w:val="00736762"/>
    <w:rsid w:val="00736851"/>
    <w:rsid w:val="007424C0"/>
    <w:rsid w:val="00742611"/>
    <w:rsid w:val="00744211"/>
    <w:rsid w:val="00746E95"/>
    <w:rsid w:val="007479E0"/>
    <w:rsid w:val="00750C24"/>
    <w:rsid w:val="00750E21"/>
    <w:rsid w:val="007521FE"/>
    <w:rsid w:val="0075263B"/>
    <w:rsid w:val="00752717"/>
    <w:rsid w:val="0075339B"/>
    <w:rsid w:val="007537DB"/>
    <w:rsid w:val="00755FC3"/>
    <w:rsid w:val="007565ED"/>
    <w:rsid w:val="007573F5"/>
    <w:rsid w:val="007614D3"/>
    <w:rsid w:val="007616EB"/>
    <w:rsid w:val="007625EE"/>
    <w:rsid w:val="00766432"/>
    <w:rsid w:val="00766885"/>
    <w:rsid w:val="00766D2F"/>
    <w:rsid w:val="00770807"/>
    <w:rsid w:val="00772A62"/>
    <w:rsid w:val="00773A37"/>
    <w:rsid w:val="007745E3"/>
    <w:rsid w:val="0077475A"/>
    <w:rsid w:val="007758C9"/>
    <w:rsid w:val="00775D3B"/>
    <w:rsid w:val="00776947"/>
    <w:rsid w:val="00776985"/>
    <w:rsid w:val="0077705F"/>
    <w:rsid w:val="00777C65"/>
    <w:rsid w:val="0078096A"/>
    <w:rsid w:val="00780CAF"/>
    <w:rsid w:val="00782A24"/>
    <w:rsid w:val="0078413B"/>
    <w:rsid w:val="007845E5"/>
    <w:rsid w:val="00784CB5"/>
    <w:rsid w:val="00784EF8"/>
    <w:rsid w:val="00786AD9"/>
    <w:rsid w:val="00786DED"/>
    <w:rsid w:val="00791BC3"/>
    <w:rsid w:val="007936B8"/>
    <w:rsid w:val="007969BD"/>
    <w:rsid w:val="00797034"/>
    <w:rsid w:val="0079710B"/>
    <w:rsid w:val="007976B4"/>
    <w:rsid w:val="007A2E47"/>
    <w:rsid w:val="007A45F8"/>
    <w:rsid w:val="007A49E2"/>
    <w:rsid w:val="007B0CE3"/>
    <w:rsid w:val="007B1311"/>
    <w:rsid w:val="007B39C6"/>
    <w:rsid w:val="007B4DB2"/>
    <w:rsid w:val="007B5438"/>
    <w:rsid w:val="007B5B82"/>
    <w:rsid w:val="007B5D2C"/>
    <w:rsid w:val="007B7207"/>
    <w:rsid w:val="007B7989"/>
    <w:rsid w:val="007C120A"/>
    <w:rsid w:val="007C5408"/>
    <w:rsid w:val="007C60AC"/>
    <w:rsid w:val="007C61C0"/>
    <w:rsid w:val="007D338A"/>
    <w:rsid w:val="007D42CC"/>
    <w:rsid w:val="007D4DEF"/>
    <w:rsid w:val="007D7FA5"/>
    <w:rsid w:val="007E0822"/>
    <w:rsid w:val="007E1C88"/>
    <w:rsid w:val="007E4AF7"/>
    <w:rsid w:val="007E5564"/>
    <w:rsid w:val="007F1A3D"/>
    <w:rsid w:val="007F3281"/>
    <w:rsid w:val="007F36E9"/>
    <w:rsid w:val="007F491B"/>
    <w:rsid w:val="007F74F9"/>
    <w:rsid w:val="007F77F7"/>
    <w:rsid w:val="008031CB"/>
    <w:rsid w:val="00803CF5"/>
    <w:rsid w:val="00803E1A"/>
    <w:rsid w:val="00804152"/>
    <w:rsid w:val="00804F63"/>
    <w:rsid w:val="008050A9"/>
    <w:rsid w:val="0080579B"/>
    <w:rsid w:val="00807127"/>
    <w:rsid w:val="00813C32"/>
    <w:rsid w:val="00816F9A"/>
    <w:rsid w:val="008170F5"/>
    <w:rsid w:val="008172E0"/>
    <w:rsid w:val="00821964"/>
    <w:rsid w:val="00822A7C"/>
    <w:rsid w:val="00825290"/>
    <w:rsid w:val="00825AF3"/>
    <w:rsid w:val="008326D0"/>
    <w:rsid w:val="008346CF"/>
    <w:rsid w:val="00834B0F"/>
    <w:rsid w:val="00834C99"/>
    <w:rsid w:val="00834EF1"/>
    <w:rsid w:val="00836D19"/>
    <w:rsid w:val="00836E75"/>
    <w:rsid w:val="00837CC3"/>
    <w:rsid w:val="0084124E"/>
    <w:rsid w:val="008416E4"/>
    <w:rsid w:val="008432E6"/>
    <w:rsid w:val="00845A2C"/>
    <w:rsid w:val="00846608"/>
    <w:rsid w:val="00846648"/>
    <w:rsid w:val="008475F2"/>
    <w:rsid w:val="00847EF7"/>
    <w:rsid w:val="0085001E"/>
    <w:rsid w:val="00851AE7"/>
    <w:rsid w:val="008525E7"/>
    <w:rsid w:val="00852A47"/>
    <w:rsid w:val="00853317"/>
    <w:rsid w:val="00854742"/>
    <w:rsid w:val="00854B60"/>
    <w:rsid w:val="00855854"/>
    <w:rsid w:val="00856BC6"/>
    <w:rsid w:val="00856F2F"/>
    <w:rsid w:val="0086251A"/>
    <w:rsid w:val="00862E25"/>
    <w:rsid w:val="008630E5"/>
    <w:rsid w:val="008639B8"/>
    <w:rsid w:val="00864B7A"/>
    <w:rsid w:val="00865A24"/>
    <w:rsid w:val="00865BE5"/>
    <w:rsid w:val="0086794C"/>
    <w:rsid w:val="00870E8D"/>
    <w:rsid w:val="008710EF"/>
    <w:rsid w:val="00872459"/>
    <w:rsid w:val="00874905"/>
    <w:rsid w:val="00875D13"/>
    <w:rsid w:val="0088522A"/>
    <w:rsid w:val="008858BA"/>
    <w:rsid w:val="00885E6E"/>
    <w:rsid w:val="0088697F"/>
    <w:rsid w:val="00890613"/>
    <w:rsid w:val="00891646"/>
    <w:rsid w:val="00892143"/>
    <w:rsid w:val="008939ED"/>
    <w:rsid w:val="00893B13"/>
    <w:rsid w:val="00895F4C"/>
    <w:rsid w:val="008975B5"/>
    <w:rsid w:val="00897776"/>
    <w:rsid w:val="008A06B2"/>
    <w:rsid w:val="008A3670"/>
    <w:rsid w:val="008A5E7C"/>
    <w:rsid w:val="008A6936"/>
    <w:rsid w:val="008A6B32"/>
    <w:rsid w:val="008A7ACF"/>
    <w:rsid w:val="008B0F53"/>
    <w:rsid w:val="008B1100"/>
    <w:rsid w:val="008B1AFC"/>
    <w:rsid w:val="008B1DEF"/>
    <w:rsid w:val="008B310E"/>
    <w:rsid w:val="008B40F1"/>
    <w:rsid w:val="008B5A34"/>
    <w:rsid w:val="008C0A3E"/>
    <w:rsid w:val="008C32C2"/>
    <w:rsid w:val="008C3503"/>
    <w:rsid w:val="008C3B3C"/>
    <w:rsid w:val="008C4DB3"/>
    <w:rsid w:val="008C5224"/>
    <w:rsid w:val="008C74C9"/>
    <w:rsid w:val="008C7BD9"/>
    <w:rsid w:val="008D00EA"/>
    <w:rsid w:val="008D033C"/>
    <w:rsid w:val="008D050F"/>
    <w:rsid w:val="008D0CBB"/>
    <w:rsid w:val="008D0D9F"/>
    <w:rsid w:val="008D1113"/>
    <w:rsid w:val="008D5188"/>
    <w:rsid w:val="008E01B7"/>
    <w:rsid w:val="008E0F58"/>
    <w:rsid w:val="008E3BE5"/>
    <w:rsid w:val="008E3EDB"/>
    <w:rsid w:val="008E5BB6"/>
    <w:rsid w:val="008E60B3"/>
    <w:rsid w:val="008E7934"/>
    <w:rsid w:val="008F094E"/>
    <w:rsid w:val="008F09CC"/>
    <w:rsid w:val="008F0EF6"/>
    <w:rsid w:val="008F2A4C"/>
    <w:rsid w:val="008F313C"/>
    <w:rsid w:val="008F590C"/>
    <w:rsid w:val="008F7873"/>
    <w:rsid w:val="0090026C"/>
    <w:rsid w:val="00900607"/>
    <w:rsid w:val="009047C8"/>
    <w:rsid w:val="00905762"/>
    <w:rsid w:val="00907189"/>
    <w:rsid w:val="00907C26"/>
    <w:rsid w:val="00913121"/>
    <w:rsid w:val="009136EF"/>
    <w:rsid w:val="00913CD1"/>
    <w:rsid w:val="00913D87"/>
    <w:rsid w:val="00914B67"/>
    <w:rsid w:val="00915C5A"/>
    <w:rsid w:val="00920F01"/>
    <w:rsid w:val="00921529"/>
    <w:rsid w:val="009274A8"/>
    <w:rsid w:val="0092778B"/>
    <w:rsid w:val="00930998"/>
    <w:rsid w:val="00933F5B"/>
    <w:rsid w:val="00936882"/>
    <w:rsid w:val="00936E28"/>
    <w:rsid w:val="00937D87"/>
    <w:rsid w:val="009419B1"/>
    <w:rsid w:val="00944CBE"/>
    <w:rsid w:val="00946671"/>
    <w:rsid w:val="009475A8"/>
    <w:rsid w:val="00950262"/>
    <w:rsid w:val="009527BB"/>
    <w:rsid w:val="00952951"/>
    <w:rsid w:val="00952E7F"/>
    <w:rsid w:val="0095602D"/>
    <w:rsid w:val="0095635C"/>
    <w:rsid w:val="009569FF"/>
    <w:rsid w:val="00956B6B"/>
    <w:rsid w:val="00957254"/>
    <w:rsid w:val="00960972"/>
    <w:rsid w:val="009637B4"/>
    <w:rsid w:val="009644C5"/>
    <w:rsid w:val="0096465F"/>
    <w:rsid w:val="00965EC4"/>
    <w:rsid w:val="00973495"/>
    <w:rsid w:val="00974C1B"/>
    <w:rsid w:val="00975F54"/>
    <w:rsid w:val="00977221"/>
    <w:rsid w:val="00977D32"/>
    <w:rsid w:val="00984229"/>
    <w:rsid w:val="00984326"/>
    <w:rsid w:val="00984C7F"/>
    <w:rsid w:val="009857D0"/>
    <w:rsid w:val="00985967"/>
    <w:rsid w:val="00986189"/>
    <w:rsid w:val="009863C0"/>
    <w:rsid w:val="00986AA9"/>
    <w:rsid w:val="00987747"/>
    <w:rsid w:val="009902F7"/>
    <w:rsid w:val="00993C13"/>
    <w:rsid w:val="0099411A"/>
    <w:rsid w:val="00994C6C"/>
    <w:rsid w:val="009952DB"/>
    <w:rsid w:val="00995E3F"/>
    <w:rsid w:val="00996008"/>
    <w:rsid w:val="009A29B4"/>
    <w:rsid w:val="009A3640"/>
    <w:rsid w:val="009A3EFA"/>
    <w:rsid w:val="009A4751"/>
    <w:rsid w:val="009A5E88"/>
    <w:rsid w:val="009A61F7"/>
    <w:rsid w:val="009B0F17"/>
    <w:rsid w:val="009B162E"/>
    <w:rsid w:val="009B1C9D"/>
    <w:rsid w:val="009B28B0"/>
    <w:rsid w:val="009B3324"/>
    <w:rsid w:val="009B3D45"/>
    <w:rsid w:val="009B51DC"/>
    <w:rsid w:val="009B5C6A"/>
    <w:rsid w:val="009B7223"/>
    <w:rsid w:val="009B731A"/>
    <w:rsid w:val="009C3AB7"/>
    <w:rsid w:val="009C77D2"/>
    <w:rsid w:val="009C7DF8"/>
    <w:rsid w:val="009D088B"/>
    <w:rsid w:val="009D1CA4"/>
    <w:rsid w:val="009D367D"/>
    <w:rsid w:val="009D37A6"/>
    <w:rsid w:val="009D4CC2"/>
    <w:rsid w:val="009D54C8"/>
    <w:rsid w:val="009D5BD6"/>
    <w:rsid w:val="009D6E06"/>
    <w:rsid w:val="009E0EA2"/>
    <w:rsid w:val="009E1D9D"/>
    <w:rsid w:val="009E413D"/>
    <w:rsid w:val="009E55A6"/>
    <w:rsid w:val="009E57E7"/>
    <w:rsid w:val="009E5CD2"/>
    <w:rsid w:val="009E5E46"/>
    <w:rsid w:val="009E6A7E"/>
    <w:rsid w:val="009E6EEB"/>
    <w:rsid w:val="009E7A80"/>
    <w:rsid w:val="009F10B8"/>
    <w:rsid w:val="009F2E66"/>
    <w:rsid w:val="009F2EFD"/>
    <w:rsid w:val="009F36E0"/>
    <w:rsid w:val="009F37B2"/>
    <w:rsid w:val="009F4976"/>
    <w:rsid w:val="009F7C63"/>
    <w:rsid w:val="00A005A1"/>
    <w:rsid w:val="00A00FFF"/>
    <w:rsid w:val="00A010BB"/>
    <w:rsid w:val="00A012DA"/>
    <w:rsid w:val="00A01582"/>
    <w:rsid w:val="00A02C2F"/>
    <w:rsid w:val="00A03F6F"/>
    <w:rsid w:val="00A0631A"/>
    <w:rsid w:val="00A076E0"/>
    <w:rsid w:val="00A105BD"/>
    <w:rsid w:val="00A10B9F"/>
    <w:rsid w:val="00A1111D"/>
    <w:rsid w:val="00A135BC"/>
    <w:rsid w:val="00A139F9"/>
    <w:rsid w:val="00A13C85"/>
    <w:rsid w:val="00A145A3"/>
    <w:rsid w:val="00A150BA"/>
    <w:rsid w:val="00A15E2B"/>
    <w:rsid w:val="00A20325"/>
    <w:rsid w:val="00A22A05"/>
    <w:rsid w:val="00A241CF"/>
    <w:rsid w:val="00A2592B"/>
    <w:rsid w:val="00A26215"/>
    <w:rsid w:val="00A31356"/>
    <w:rsid w:val="00A31704"/>
    <w:rsid w:val="00A32547"/>
    <w:rsid w:val="00A325A3"/>
    <w:rsid w:val="00A32BED"/>
    <w:rsid w:val="00A3609B"/>
    <w:rsid w:val="00A36F84"/>
    <w:rsid w:val="00A400CD"/>
    <w:rsid w:val="00A408F6"/>
    <w:rsid w:val="00A41632"/>
    <w:rsid w:val="00A43ADE"/>
    <w:rsid w:val="00A44E6E"/>
    <w:rsid w:val="00A45B76"/>
    <w:rsid w:val="00A46068"/>
    <w:rsid w:val="00A460A8"/>
    <w:rsid w:val="00A461A8"/>
    <w:rsid w:val="00A468D1"/>
    <w:rsid w:val="00A519C9"/>
    <w:rsid w:val="00A51AF1"/>
    <w:rsid w:val="00A5201B"/>
    <w:rsid w:val="00A52AE9"/>
    <w:rsid w:val="00A5501D"/>
    <w:rsid w:val="00A564A6"/>
    <w:rsid w:val="00A572A2"/>
    <w:rsid w:val="00A57C32"/>
    <w:rsid w:val="00A57FE2"/>
    <w:rsid w:val="00A66C2A"/>
    <w:rsid w:val="00A675D1"/>
    <w:rsid w:val="00A70079"/>
    <w:rsid w:val="00A71EB9"/>
    <w:rsid w:val="00A7239B"/>
    <w:rsid w:val="00A72832"/>
    <w:rsid w:val="00A72E18"/>
    <w:rsid w:val="00A76509"/>
    <w:rsid w:val="00A76BAE"/>
    <w:rsid w:val="00A801AC"/>
    <w:rsid w:val="00A81538"/>
    <w:rsid w:val="00A82263"/>
    <w:rsid w:val="00A82D4C"/>
    <w:rsid w:val="00A85027"/>
    <w:rsid w:val="00A853D4"/>
    <w:rsid w:val="00A925D0"/>
    <w:rsid w:val="00A92A4D"/>
    <w:rsid w:val="00A945A0"/>
    <w:rsid w:val="00A94E64"/>
    <w:rsid w:val="00A9572A"/>
    <w:rsid w:val="00A9771A"/>
    <w:rsid w:val="00A97E2E"/>
    <w:rsid w:val="00AA2A54"/>
    <w:rsid w:val="00AA3FF3"/>
    <w:rsid w:val="00AA5818"/>
    <w:rsid w:val="00AA6410"/>
    <w:rsid w:val="00AA69E9"/>
    <w:rsid w:val="00AB10BC"/>
    <w:rsid w:val="00AB1FB9"/>
    <w:rsid w:val="00AB2312"/>
    <w:rsid w:val="00AB30E7"/>
    <w:rsid w:val="00AB341A"/>
    <w:rsid w:val="00AB47AE"/>
    <w:rsid w:val="00AB54AC"/>
    <w:rsid w:val="00AB55AB"/>
    <w:rsid w:val="00AB5631"/>
    <w:rsid w:val="00AB5F7E"/>
    <w:rsid w:val="00AB60E1"/>
    <w:rsid w:val="00AB7C60"/>
    <w:rsid w:val="00AC0F3C"/>
    <w:rsid w:val="00AC276A"/>
    <w:rsid w:val="00AC4DF4"/>
    <w:rsid w:val="00AC7FB9"/>
    <w:rsid w:val="00AD1D69"/>
    <w:rsid w:val="00AD28C2"/>
    <w:rsid w:val="00AD3A3A"/>
    <w:rsid w:val="00AD3ACB"/>
    <w:rsid w:val="00AD5FE7"/>
    <w:rsid w:val="00AD679E"/>
    <w:rsid w:val="00AD75BB"/>
    <w:rsid w:val="00AD7FA2"/>
    <w:rsid w:val="00AE0069"/>
    <w:rsid w:val="00AE41EB"/>
    <w:rsid w:val="00AE5146"/>
    <w:rsid w:val="00AE5171"/>
    <w:rsid w:val="00AE55C2"/>
    <w:rsid w:val="00AE6193"/>
    <w:rsid w:val="00AE641E"/>
    <w:rsid w:val="00AF1052"/>
    <w:rsid w:val="00AF146D"/>
    <w:rsid w:val="00AF3C42"/>
    <w:rsid w:val="00AF52F9"/>
    <w:rsid w:val="00AF769F"/>
    <w:rsid w:val="00B0218D"/>
    <w:rsid w:val="00B02BD8"/>
    <w:rsid w:val="00B02C6F"/>
    <w:rsid w:val="00B03604"/>
    <w:rsid w:val="00B0468D"/>
    <w:rsid w:val="00B07D64"/>
    <w:rsid w:val="00B07E57"/>
    <w:rsid w:val="00B105EF"/>
    <w:rsid w:val="00B109AF"/>
    <w:rsid w:val="00B11617"/>
    <w:rsid w:val="00B136D7"/>
    <w:rsid w:val="00B14489"/>
    <w:rsid w:val="00B14817"/>
    <w:rsid w:val="00B16413"/>
    <w:rsid w:val="00B1763B"/>
    <w:rsid w:val="00B177F0"/>
    <w:rsid w:val="00B20873"/>
    <w:rsid w:val="00B212A5"/>
    <w:rsid w:val="00B2159C"/>
    <w:rsid w:val="00B22B19"/>
    <w:rsid w:val="00B239AE"/>
    <w:rsid w:val="00B264A3"/>
    <w:rsid w:val="00B31418"/>
    <w:rsid w:val="00B31890"/>
    <w:rsid w:val="00B31B9A"/>
    <w:rsid w:val="00B342ED"/>
    <w:rsid w:val="00B34C1F"/>
    <w:rsid w:val="00B354AA"/>
    <w:rsid w:val="00B40A1D"/>
    <w:rsid w:val="00B41B91"/>
    <w:rsid w:val="00B429ED"/>
    <w:rsid w:val="00B42FB5"/>
    <w:rsid w:val="00B43682"/>
    <w:rsid w:val="00B43BB9"/>
    <w:rsid w:val="00B44587"/>
    <w:rsid w:val="00B447F6"/>
    <w:rsid w:val="00B450F8"/>
    <w:rsid w:val="00B45DC4"/>
    <w:rsid w:val="00B4698F"/>
    <w:rsid w:val="00B46F6D"/>
    <w:rsid w:val="00B473F6"/>
    <w:rsid w:val="00B513FD"/>
    <w:rsid w:val="00B5256A"/>
    <w:rsid w:val="00B56F88"/>
    <w:rsid w:val="00B57E23"/>
    <w:rsid w:val="00B626CE"/>
    <w:rsid w:val="00B62DB8"/>
    <w:rsid w:val="00B62FDF"/>
    <w:rsid w:val="00B6330D"/>
    <w:rsid w:val="00B64161"/>
    <w:rsid w:val="00B64936"/>
    <w:rsid w:val="00B65582"/>
    <w:rsid w:val="00B65741"/>
    <w:rsid w:val="00B65FCD"/>
    <w:rsid w:val="00B664F7"/>
    <w:rsid w:val="00B678B1"/>
    <w:rsid w:val="00B705DE"/>
    <w:rsid w:val="00B70C29"/>
    <w:rsid w:val="00B72BC6"/>
    <w:rsid w:val="00B73871"/>
    <w:rsid w:val="00B7409A"/>
    <w:rsid w:val="00B75D5D"/>
    <w:rsid w:val="00B777F2"/>
    <w:rsid w:val="00B77C58"/>
    <w:rsid w:val="00B80F7B"/>
    <w:rsid w:val="00B8244F"/>
    <w:rsid w:val="00B83BA2"/>
    <w:rsid w:val="00B83F00"/>
    <w:rsid w:val="00B8535C"/>
    <w:rsid w:val="00B90B33"/>
    <w:rsid w:val="00B93C02"/>
    <w:rsid w:val="00B94DFE"/>
    <w:rsid w:val="00B951B6"/>
    <w:rsid w:val="00B97DD8"/>
    <w:rsid w:val="00BA0101"/>
    <w:rsid w:val="00BA01BA"/>
    <w:rsid w:val="00BA0AA7"/>
    <w:rsid w:val="00BA0DE0"/>
    <w:rsid w:val="00BA14E6"/>
    <w:rsid w:val="00BA7631"/>
    <w:rsid w:val="00BA7C08"/>
    <w:rsid w:val="00BB2B6B"/>
    <w:rsid w:val="00BB2DA8"/>
    <w:rsid w:val="00BB341E"/>
    <w:rsid w:val="00BB3737"/>
    <w:rsid w:val="00BB5173"/>
    <w:rsid w:val="00BB5B90"/>
    <w:rsid w:val="00BB5F28"/>
    <w:rsid w:val="00BB6774"/>
    <w:rsid w:val="00BB6D69"/>
    <w:rsid w:val="00BB7026"/>
    <w:rsid w:val="00BB7330"/>
    <w:rsid w:val="00BB7DCE"/>
    <w:rsid w:val="00BC09FF"/>
    <w:rsid w:val="00BC0AED"/>
    <w:rsid w:val="00BC17A3"/>
    <w:rsid w:val="00BC400F"/>
    <w:rsid w:val="00BC641F"/>
    <w:rsid w:val="00BC69AF"/>
    <w:rsid w:val="00BC750B"/>
    <w:rsid w:val="00BC7A99"/>
    <w:rsid w:val="00BD03A9"/>
    <w:rsid w:val="00BD116D"/>
    <w:rsid w:val="00BD182C"/>
    <w:rsid w:val="00BD22B2"/>
    <w:rsid w:val="00BD33F9"/>
    <w:rsid w:val="00BD44EC"/>
    <w:rsid w:val="00BD5FB0"/>
    <w:rsid w:val="00BE0872"/>
    <w:rsid w:val="00BE0CC6"/>
    <w:rsid w:val="00BE0F18"/>
    <w:rsid w:val="00BE102E"/>
    <w:rsid w:val="00BE1596"/>
    <w:rsid w:val="00BE3A49"/>
    <w:rsid w:val="00BE3F56"/>
    <w:rsid w:val="00BE4B46"/>
    <w:rsid w:val="00BE64C2"/>
    <w:rsid w:val="00BE6E0D"/>
    <w:rsid w:val="00BE7946"/>
    <w:rsid w:val="00BE7DE0"/>
    <w:rsid w:val="00BF0E09"/>
    <w:rsid w:val="00BF29A0"/>
    <w:rsid w:val="00BF2F6E"/>
    <w:rsid w:val="00BF3968"/>
    <w:rsid w:val="00BF4E40"/>
    <w:rsid w:val="00BF76E9"/>
    <w:rsid w:val="00C021B0"/>
    <w:rsid w:val="00C0246E"/>
    <w:rsid w:val="00C02614"/>
    <w:rsid w:val="00C02939"/>
    <w:rsid w:val="00C02A45"/>
    <w:rsid w:val="00C03E9A"/>
    <w:rsid w:val="00C05F21"/>
    <w:rsid w:val="00C05F7C"/>
    <w:rsid w:val="00C0637D"/>
    <w:rsid w:val="00C071A4"/>
    <w:rsid w:val="00C07798"/>
    <w:rsid w:val="00C079CA"/>
    <w:rsid w:val="00C104D5"/>
    <w:rsid w:val="00C12FFA"/>
    <w:rsid w:val="00C135A7"/>
    <w:rsid w:val="00C14E30"/>
    <w:rsid w:val="00C150E3"/>
    <w:rsid w:val="00C166C2"/>
    <w:rsid w:val="00C167FE"/>
    <w:rsid w:val="00C16CBE"/>
    <w:rsid w:val="00C20844"/>
    <w:rsid w:val="00C2285A"/>
    <w:rsid w:val="00C23E86"/>
    <w:rsid w:val="00C24816"/>
    <w:rsid w:val="00C25146"/>
    <w:rsid w:val="00C25ACF"/>
    <w:rsid w:val="00C265F9"/>
    <w:rsid w:val="00C2787D"/>
    <w:rsid w:val="00C33B07"/>
    <w:rsid w:val="00C348E9"/>
    <w:rsid w:val="00C35CC8"/>
    <w:rsid w:val="00C36CF1"/>
    <w:rsid w:val="00C36D99"/>
    <w:rsid w:val="00C371D5"/>
    <w:rsid w:val="00C37393"/>
    <w:rsid w:val="00C37C98"/>
    <w:rsid w:val="00C41624"/>
    <w:rsid w:val="00C41BE2"/>
    <w:rsid w:val="00C42845"/>
    <w:rsid w:val="00C4296B"/>
    <w:rsid w:val="00C44B68"/>
    <w:rsid w:val="00C45D3B"/>
    <w:rsid w:val="00C47ECF"/>
    <w:rsid w:val="00C507B6"/>
    <w:rsid w:val="00C51F7A"/>
    <w:rsid w:val="00C5287C"/>
    <w:rsid w:val="00C5322D"/>
    <w:rsid w:val="00C53851"/>
    <w:rsid w:val="00C5432B"/>
    <w:rsid w:val="00C545B2"/>
    <w:rsid w:val="00C63F65"/>
    <w:rsid w:val="00C652B8"/>
    <w:rsid w:val="00C6545B"/>
    <w:rsid w:val="00C65AF0"/>
    <w:rsid w:val="00C65BFD"/>
    <w:rsid w:val="00C679D8"/>
    <w:rsid w:val="00C7043F"/>
    <w:rsid w:val="00C70D7E"/>
    <w:rsid w:val="00C712E5"/>
    <w:rsid w:val="00C713BF"/>
    <w:rsid w:val="00C71861"/>
    <w:rsid w:val="00C72334"/>
    <w:rsid w:val="00C72CA1"/>
    <w:rsid w:val="00C73513"/>
    <w:rsid w:val="00C74FDB"/>
    <w:rsid w:val="00C75CA2"/>
    <w:rsid w:val="00C77842"/>
    <w:rsid w:val="00C8042C"/>
    <w:rsid w:val="00C80D44"/>
    <w:rsid w:val="00C81077"/>
    <w:rsid w:val="00C81771"/>
    <w:rsid w:val="00C82B78"/>
    <w:rsid w:val="00C82DEB"/>
    <w:rsid w:val="00C83EA6"/>
    <w:rsid w:val="00C86312"/>
    <w:rsid w:val="00C877D1"/>
    <w:rsid w:val="00C904D6"/>
    <w:rsid w:val="00C90B5E"/>
    <w:rsid w:val="00C91225"/>
    <w:rsid w:val="00C93103"/>
    <w:rsid w:val="00C94EC0"/>
    <w:rsid w:val="00C954A5"/>
    <w:rsid w:val="00CA13B6"/>
    <w:rsid w:val="00CA3C2C"/>
    <w:rsid w:val="00CA6F20"/>
    <w:rsid w:val="00CA77A0"/>
    <w:rsid w:val="00CB0884"/>
    <w:rsid w:val="00CB184F"/>
    <w:rsid w:val="00CB2FEA"/>
    <w:rsid w:val="00CB483E"/>
    <w:rsid w:val="00CB4F7B"/>
    <w:rsid w:val="00CB723D"/>
    <w:rsid w:val="00CC0D26"/>
    <w:rsid w:val="00CC0F3E"/>
    <w:rsid w:val="00CC313E"/>
    <w:rsid w:val="00CC4B33"/>
    <w:rsid w:val="00CC4C64"/>
    <w:rsid w:val="00CC680D"/>
    <w:rsid w:val="00CD152E"/>
    <w:rsid w:val="00CD3367"/>
    <w:rsid w:val="00CD3E38"/>
    <w:rsid w:val="00CE0223"/>
    <w:rsid w:val="00CE0A31"/>
    <w:rsid w:val="00CE1390"/>
    <w:rsid w:val="00CE48C0"/>
    <w:rsid w:val="00CE5F19"/>
    <w:rsid w:val="00CE60BD"/>
    <w:rsid w:val="00CE7C88"/>
    <w:rsid w:val="00CF3198"/>
    <w:rsid w:val="00CF3D4F"/>
    <w:rsid w:val="00CF6C8D"/>
    <w:rsid w:val="00CF7536"/>
    <w:rsid w:val="00D01AFD"/>
    <w:rsid w:val="00D028BE"/>
    <w:rsid w:val="00D03370"/>
    <w:rsid w:val="00D035B5"/>
    <w:rsid w:val="00D054F9"/>
    <w:rsid w:val="00D06439"/>
    <w:rsid w:val="00D07676"/>
    <w:rsid w:val="00D07B86"/>
    <w:rsid w:val="00D10EE3"/>
    <w:rsid w:val="00D121AD"/>
    <w:rsid w:val="00D12350"/>
    <w:rsid w:val="00D12E93"/>
    <w:rsid w:val="00D14BBA"/>
    <w:rsid w:val="00D1510F"/>
    <w:rsid w:val="00D15FB1"/>
    <w:rsid w:val="00D16331"/>
    <w:rsid w:val="00D2166C"/>
    <w:rsid w:val="00D2259A"/>
    <w:rsid w:val="00D250F3"/>
    <w:rsid w:val="00D270FF"/>
    <w:rsid w:val="00D27900"/>
    <w:rsid w:val="00D31A86"/>
    <w:rsid w:val="00D31C75"/>
    <w:rsid w:val="00D3486B"/>
    <w:rsid w:val="00D35BFB"/>
    <w:rsid w:val="00D35DD3"/>
    <w:rsid w:val="00D35DF2"/>
    <w:rsid w:val="00D37F96"/>
    <w:rsid w:val="00D4034B"/>
    <w:rsid w:val="00D419E7"/>
    <w:rsid w:val="00D42089"/>
    <w:rsid w:val="00D429F7"/>
    <w:rsid w:val="00D42B59"/>
    <w:rsid w:val="00D50EDA"/>
    <w:rsid w:val="00D51ABE"/>
    <w:rsid w:val="00D52ABF"/>
    <w:rsid w:val="00D62F51"/>
    <w:rsid w:val="00D65B4A"/>
    <w:rsid w:val="00D66B66"/>
    <w:rsid w:val="00D6715F"/>
    <w:rsid w:val="00D67DB9"/>
    <w:rsid w:val="00D67FA5"/>
    <w:rsid w:val="00D7039D"/>
    <w:rsid w:val="00D70CFB"/>
    <w:rsid w:val="00D72580"/>
    <w:rsid w:val="00D730C1"/>
    <w:rsid w:val="00D82491"/>
    <w:rsid w:val="00D83863"/>
    <w:rsid w:val="00D838A4"/>
    <w:rsid w:val="00D84E1E"/>
    <w:rsid w:val="00D86481"/>
    <w:rsid w:val="00D87A27"/>
    <w:rsid w:val="00D903DC"/>
    <w:rsid w:val="00D90883"/>
    <w:rsid w:val="00D90941"/>
    <w:rsid w:val="00D92BAC"/>
    <w:rsid w:val="00D937D7"/>
    <w:rsid w:val="00D94839"/>
    <w:rsid w:val="00D949C7"/>
    <w:rsid w:val="00D94D8F"/>
    <w:rsid w:val="00D96C31"/>
    <w:rsid w:val="00D97D36"/>
    <w:rsid w:val="00DA13F7"/>
    <w:rsid w:val="00DA1A55"/>
    <w:rsid w:val="00DA2230"/>
    <w:rsid w:val="00DA3E78"/>
    <w:rsid w:val="00DA4AB0"/>
    <w:rsid w:val="00DA5B3C"/>
    <w:rsid w:val="00DA6559"/>
    <w:rsid w:val="00DA7159"/>
    <w:rsid w:val="00DA7A8D"/>
    <w:rsid w:val="00DB2C6C"/>
    <w:rsid w:val="00DB3C11"/>
    <w:rsid w:val="00DB6B61"/>
    <w:rsid w:val="00DB7A85"/>
    <w:rsid w:val="00DB7FB1"/>
    <w:rsid w:val="00DC02CA"/>
    <w:rsid w:val="00DC16F1"/>
    <w:rsid w:val="00DC1FF9"/>
    <w:rsid w:val="00DC34D2"/>
    <w:rsid w:val="00DC4DF0"/>
    <w:rsid w:val="00DC67CC"/>
    <w:rsid w:val="00DC7A32"/>
    <w:rsid w:val="00DD185D"/>
    <w:rsid w:val="00DD2803"/>
    <w:rsid w:val="00DD5D68"/>
    <w:rsid w:val="00DD60B8"/>
    <w:rsid w:val="00DD76C2"/>
    <w:rsid w:val="00DD7AEE"/>
    <w:rsid w:val="00DD7C35"/>
    <w:rsid w:val="00DE2F8B"/>
    <w:rsid w:val="00DE359A"/>
    <w:rsid w:val="00DE479D"/>
    <w:rsid w:val="00DE50F9"/>
    <w:rsid w:val="00DE60D5"/>
    <w:rsid w:val="00DE6EAD"/>
    <w:rsid w:val="00DE7063"/>
    <w:rsid w:val="00DE72E0"/>
    <w:rsid w:val="00DF30EF"/>
    <w:rsid w:val="00DF3176"/>
    <w:rsid w:val="00DF3CDC"/>
    <w:rsid w:val="00DF4343"/>
    <w:rsid w:val="00DF6DE0"/>
    <w:rsid w:val="00DF7A78"/>
    <w:rsid w:val="00E00AAD"/>
    <w:rsid w:val="00E01C93"/>
    <w:rsid w:val="00E023B9"/>
    <w:rsid w:val="00E030F8"/>
    <w:rsid w:val="00E0575D"/>
    <w:rsid w:val="00E070B6"/>
    <w:rsid w:val="00E10E48"/>
    <w:rsid w:val="00E12362"/>
    <w:rsid w:val="00E127D8"/>
    <w:rsid w:val="00E1379C"/>
    <w:rsid w:val="00E17A4E"/>
    <w:rsid w:val="00E203C2"/>
    <w:rsid w:val="00E23E65"/>
    <w:rsid w:val="00E2417E"/>
    <w:rsid w:val="00E24646"/>
    <w:rsid w:val="00E26700"/>
    <w:rsid w:val="00E267F9"/>
    <w:rsid w:val="00E3164D"/>
    <w:rsid w:val="00E32CF2"/>
    <w:rsid w:val="00E431C0"/>
    <w:rsid w:val="00E43A9F"/>
    <w:rsid w:val="00E43C1E"/>
    <w:rsid w:val="00E45962"/>
    <w:rsid w:val="00E4648C"/>
    <w:rsid w:val="00E46785"/>
    <w:rsid w:val="00E46DC9"/>
    <w:rsid w:val="00E4793A"/>
    <w:rsid w:val="00E47F1C"/>
    <w:rsid w:val="00E510F3"/>
    <w:rsid w:val="00E53E56"/>
    <w:rsid w:val="00E54D87"/>
    <w:rsid w:val="00E55716"/>
    <w:rsid w:val="00E55C6D"/>
    <w:rsid w:val="00E5600F"/>
    <w:rsid w:val="00E577AC"/>
    <w:rsid w:val="00E57AA2"/>
    <w:rsid w:val="00E62707"/>
    <w:rsid w:val="00E628C0"/>
    <w:rsid w:val="00E64769"/>
    <w:rsid w:val="00E650A3"/>
    <w:rsid w:val="00E673E0"/>
    <w:rsid w:val="00E67403"/>
    <w:rsid w:val="00E72488"/>
    <w:rsid w:val="00E72821"/>
    <w:rsid w:val="00E73F88"/>
    <w:rsid w:val="00E74312"/>
    <w:rsid w:val="00E74ED8"/>
    <w:rsid w:val="00E7588D"/>
    <w:rsid w:val="00E7708B"/>
    <w:rsid w:val="00E7739D"/>
    <w:rsid w:val="00E7746F"/>
    <w:rsid w:val="00E83628"/>
    <w:rsid w:val="00E846B5"/>
    <w:rsid w:val="00E91EA8"/>
    <w:rsid w:val="00E91EAC"/>
    <w:rsid w:val="00E92570"/>
    <w:rsid w:val="00E94594"/>
    <w:rsid w:val="00E94C42"/>
    <w:rsid w:val="00E95E8A"/>
    <w:rsid w:val="00E96346"/>
    <w:rsid w:val="00EA111F"/>
    <w:rsid w:val="00EA1841"/>
    <w:rsid w:val="00EA19CB"/>
    <w:rsid w:val="00EA1DC5"/>
    <w:rsid w:val="00EA2AAF"/>
    <w:rsid w:val="00EA30D3"/>
    <w:rsid w:val="00EA403B"/>
    <w:rsid w:val="00EA4AAE"/>
    <w:rsid w:val="00EA4D62"/>
    <w:rsid w:val="00EA532E"/>
    <w:rsid w:val="00EA7037"/>
    <w:rsid w:val="00EA7361"/>
    <w:rsid w:val="00EA7B1B"/>
    <w:rsid w:val="00EB129A"/>
    <w:rsid w:val="00EB17D6"/>
    <w:rsid w:val="00EB2180"/>
    <w:rsid w:val="00EB3894"/>
    <w:rsid w:val="00EB621F"/>
    <w:rsid w:val="00EB646E"/>
    <w:rsid w:val="00EC31DE"/>
    <w:rsid w:val="00EC36F6"/>
    <w:rsid w:val="00EC79F8"/>
    <w:rsid w:val="00EC7C44"/>
    <w:rsid w:val="00ED1216"/>
    <w:rsid w:val="00ED1555"/>
    <w:rsid w:val="00ED20F2"/>
    <w:rsid w:val="00ED2849"/>
    <w:rsid w:val="00ED3384"/>
    <w:rsid w:val="00ED5CA5"/>
    <w:rsid w:val="00ED7033"/>
    <w:rsid w:val="00ED7602"/>
    <w:rsid w:val="00EE132C"/>
    <w:rsid w:val="00EE389F"/>
    <w:rsid w:val="00EE63EC"/>
    <w:rsid w:val="00EF049C"/>
    <w:rsid w:val="00EF2640"/>
    <w:rsid w:val="00EF29C8"/>
    <w:rsid w:val="00EF2CE5"/>
    <w:rsid w:val="00EF344B"/>
    <w:rsid w:val="00EF4419"/>
    <w:rsid w:val="00EF4FB1"/>
    <w:rsid w:val="00EF5A05"/>
    <w:rsid w:val="00EF7BB9"/>
    <w:rsid w:val="00F042FE"/>
    <w:rsid w:val="00F04FB2"/>
    <w:rsid w:val="00F051D8"/>
    <w:rsid w:val="00F072AD"/>
    <w:rsid w:val="00F1059F"/>
    <w:rsid w:val="00F10A5B"/>
    <w:rsid w:val="00F11B33"/>
    <w:rsid w:val="00F11FCF"/>
    <w:rsid w:val="00F13281"/>
    <w:rsid w:val="00F146C0"/>
    <w:rsid w:val="00F14DC0"/>
    <w:rsid w:val="00F169F1"/>
    <w:rsid w:val="00F20738"/>
    <w:rsid w:val="00F21A94"/>
    <w:rsid w:val="00F24C02"/>
    <w:rsid w:val="00F258EF"/>
    <w:rsid w:val="00F26135"/>
    <w:rsid w:val="00F27484"/>
    <w:rsid w:val="00F27AFD"/>
    <w:rsid w:val="00F306B8"/>
    <w:rsid w:val="00F3465B"/>
    <w:rsid w:val="00F35FCB"/>
    <w:rsid w:val="00F3668E"/>
    <w:rsid w:val="00F36B5F"/>
    <w:rsid w:val="00F41279"/>
    <w:rsid w:val="00F43458"/>
    <w:rsid w:val="00F43FB9"/>
    <w:rsid w:val="00F44BC3"/>
    <w:rsid w:val="00F457E2"/>
    <w:rsid w:val="00F4580A"/>
    <w:rsid w:val="00F462A1"/>
    <w:rsid w:val="00F46CC2"/>
    <w:rsid w:val="00F47195"/>
    <w:rsid w:val="00F47BD8"/>
    <w:rsid w:val="00F507AF"/>
    <w:rsid w:val="00F50F0E"/>
    <w:rsid w:val="00F510A6"/>
    <w:rsid w:val="00F52642"/>
    <w:rsid w:val="00F52C1E"/>
    <w:rsid w:val="00F54957"/>
    <w:rsid w:val="00F55F50"/>
    <w:rsid w:val="00F57219"/>
    <w:rsid w:val="00F574CB"/>
    <w:rsid w:val="00F602BB"/>
    <w:rsid w:val="00F63905"/>
    <w:rsid w:val="00F63ADE"/>
    <w:rsid w:val="00F64512"/>
    <w:rsid w:val="00F65D7D"/>
    <w:rsid w:val="00F66254"/>
    <w:rsid w:val="00F66E68"/>
    <w:rsid w:val="00F71018"/>
    <w:rsid w:val="00F72135"/>
    <w:rsid w:val="00F7244A"/>
    <w:rsid w:val="00F72887"/>
    <w:rsid w:val="00F72E84"/>
    <w:rsid w:val="00F75556"/>
    <w:rsid w:val="00F76A02"/>
    <w:rsid w:val="00F7715B"/>
    <w:rsid w:val="00F7726B"/>
    <w:rsid w:val="00F80BDD"/>
    <w:rsid w:val="00F80C98"/>
    <w:rsid w:val="00F8123C"/>
    <w:rsid w:val="00F821FB"/>
    <w:rsid w:val="00F82F35"/>
    <w:rsid w:val="00F8389D"/>
    <w:rsid w:val="00F84354"/>
    <w:rsid w:val="00F85006"/>
    <w:rsid w:val="00F85CD2"/>
    <w:rsid w:val="00F909DE"/>
    <w:rsid w:val="00F90CAC"/>
    <w:rsid w:val="00F91899"/>
    <w:rsid w:val="00F91DDA"/>
    <w:rsid w:val="00F931D2"/>
    <w:rsid w:val="00F94724"/>
    <w:rsid w:val="00F953D7"/>
    <w:rsid w:val="00F95519"/>
    <w:rsid w:val="00F96924"/>
    <w:rsid w:val="00F97136"/>
    <w:rsid w:val="00F97793"/>
    <w:rsid w:val="00FA06AA"/>
    <w:rsid w:val="00FA0E0F"/>
    <w:rsid w:val="00FA2A8D"/>
    <w:rsid w:val="00FA4046"/>
    <w:rsid w:val="00FA4341"/>
    <w:rsid w:val="00FA4F26"/>
    <w:rsid w:val="00FA518F"/>
    <w:rsid w:val="00FA7556"/>
    <w:rsid w:val="00FB47CD"/>
    <w:rsid w:val="00FB5674"/>
    <w:rsid w:val="00FB69DB"/>
    <w:rsid w:val="00FC1CA9"/>
    <w:rsid w:val="00FC5383"/>
    <w:rsid w:val="00FC6283"/>
    <w:rsid w:val="00FC6619"/>
    <w:rsid w:val="00FC6778"/>
    <w:rsid w:val="00FD098E"/>
    <w:rsid w:val="00FD16C2"/>
    <w:rsid w:val="00FD1A94"/>
    <w:rsid w:val="00FD266D"/>
    <w:rsid w:val="00FD3654"/>
    <w:rsid w:val="00FD3987"/>
    <w:rsid w:val="00FD4BFB"/>
    <w:rsid w:val="00FD7355"/>
    <w:rsid w:val="00FE0278"/>
    <w:rsid w:val="00FE0EE0"/>
    <w:rsid w:val="00FE2D64"/>
    <w:rsid w:val="00FE3F01"/>
    <w:rsid w:val="00FE524A"/>
    <w:rsid w:val="00FE74F4"/>
    <w:rsid w:val="00FF0035"/>
    <w:rsid w:val="00FF0E94"/>
    <w:rsid w:val="00FF26C5"/>
    <w:rsid w:val="00FF34B1"/>
    <w:rsid w:val="00FF45AF"/>
    <w:rsid w:val="00FF4BEF"/>
    <w:rsid w:val="00FF55A1"/>
    <w:rsid w:val="00FF7E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address"/>
  <w:smartTagType w:namespaceuri="urn:schemas-microsoft-com:office:smarttags" w:name="Street"/>
  <w:shapeDefaults>
    <o:shapedefaults v:ext="edit" spidmax="4098">
      <o:colormenu v:ext="edit" fillcolor="none [1304]" strokecolor="#00b050"/>
    </o:shapedefaults>
    <o:shapelayout v:ext="edit">
      <o:idmap v:ext="edit" data="1,3"/>
      <o:rules v:ext="edit">
        <o:r id="V:Rule526" type="connector" idref="#_x0000_s3303"/>
        <o:r id="V:Rule527" type="connector" idref="#_x0000_s3240"/>
        <o:r id="V:Rule528" type="connector" idref="#_x0000_s3288"/>
        <o:r id="V:Rule529" type="connector" idref="#_x0000_s3299"/>
        <o:r id="V:Rule530" type="connector" idref="#_x0000_s3297"/>
        <o:r id="V:Rule531" type="connector" idref="#_x0000_s3302"/>
        <o:r id="V:Rule532" type="connector" idref="#_x0000_s3270"/>
        <o:r id="V:Rule533" type="connector" idref="#_x0000_s3262"/>
        <o:r id="V:Rule534" type="connector" idref="#_x0000_s3281"/>
        <o:r id="V:Rule535" type="connector" idref="#_x0000_s3295"/>
        <o:r id="V:Rule536" type="connector" idref="#_x0000_s3316"/>
        <o:r id="V:Rule537" type="connector" idref="#_x0000_s3256"/>
        <o:r id="V:Rule538" type="connector" idref="#_x0000_s3252"/>
        <o:r id="V:Rule539" type="connector" idref="#_x0000_s3271"/>
        <o:r id="V:Rule540" type="connector" idref="#_x0000_s3249"/>
        <o:r id="V:Rule541" type="connector" idref="#_x0000_s3254"/>
        <o:r id="V:Rule542" type="connector" idref="#_x0000_s3289"/>
        <o:r id="V:Rule543" type="connector" idref="#_x0000_s3238"/>
        <o:r id="V:Rule544" type="connector" idref="#_x0000_s3251"/>
        <o:r id="V:Rule545" type="connector" idref="#_x0000_s3248"/>
        <o:r id="V:Rule546" type="connector" idref="#_x0000_s3257"/>
        <o:r id="V:Rule547" type="connector" idref="#_x0000_s3307"/>
        <o:r id="V:Rule548" type="connector" idref="#_x0000_s3283"/>
        <o:r id="V:Rule549" type="connector" idref="#_x0000_s3236"/>
        <o:r id="V:Rule550" type="connector" idref="#_x0000_s3242"/>
        <o:r id="V:Rule551" type="connector" idref="#_x0000_s3239"/>
        <o:r id="V:Rule552" type="connector" idref="#_x0000_s3285"/>
        <o:r id="V:Rule553" type="connector" idref="#_x0000_s3269"/>
        <o:r id="V:Rule554" type="connector" idref="#_x0000_s3261"/>
        <o:r id="V:Rule555" type="connector" idref="#_x0000_s3244"/>
        <o:r id="V:Rule556" type="connector" idref="#_x0000_s3268"/>
        <o:r id="V:Rule557" type="connector" idref="#_x0000_s3267"/>
        <o:r id="V:Rule558" type="connector" idref="#_x0000_s3263"/>
        <o:r id="V:Rule559" type="connector" idref="#_x0000_s3237"/>
        <o:r id="V:Rule560" type="connector" idref="#_x0000_s3246"/>
        <o:r id="V:Rule561" type="connector" idref="#_x0000_s3287"/>
        <o:r id="V:Rule562" type="connector" idref="#_x0000_s3282"/>
        <o:r id="V:Rule563" type="connector" idref="#_x0000_s3294"/>
        <o:r id="V:Rule564" type="connector" idref="#_x0000_s3292"/>
        <o:r id="V:Rule565" type="connector" idref="#_x0000_s3305"/>
        <o:r id="V:Rule566" type="connector" idref="#_x0000_s3300"/>
        <o:r id="V:Rule567" type="connector" idref="#_x0000_s3306"/>
        <o:r id="V:Rule569" type="connector" idref="#_x0000_s3339"/>
        <o:r id="V:Rule571" type="connector" idref="#_x0000_s3340"/>
        <o:r id="V:Rule572" type="connector" idref="#_x0000_s3341"/>
        <o:r id="V:Rule573" type="connector" idref="#_x0000_s3342"/>
        <o:r id="V:Rule574" type="connector" idref="#_x0000_s3343"/>
        <o:r id="V:Rule575" type="connector" idref="#_x0000_s3344"/>
        <o:r id="V:Rule577" type="connector" idref="#_x0000_s3345"/>
        <o:r id="V:Rule578" type="connector" idref="#_x0000_s3346"/>
        <o:r id="V:Rule579" type="connector" idref="#_x0000_s3347"/>
        <o:r id="V:Rule580" type="connector" idref="#_x0000_s3348"/>
        <o:r id="V:Rule581" type="connector" idref="#_x0000_s3349"/>
        <o:r id="V:Rule582" type="connector" idref="#_x0000_s3350"/>
        <o:r id="V:Rule583" type="connector" idref="#_x0000_s3351"/>
        <o:r id="V:Rule584" type="connector" idref="#_x0000_s3352"/>
        <o:r id="V:Rule585" type="connector" idref="#_x0000_s3353"/>
        <o:r id="V:Rule586" type="connector" idref="#_x0000_s3354"/>
        <o:r id="V:Rule588" type="connector" idref="#_x0000_s3356"/>
        <o:r id="V:Rule589" type="connector" idref="#_x0000_s3357"/>
        <o:r id="V:Rule590" type="connector" idref="#_x0000_s3358"/>
        <o:r id="V:Rule591" type="connector" idref="#_x0000_s3359"/>
        <o:r id="V:Rule593" type="connector" idref="#_x0000_s3360"/>
        <o:r id="V:Rule595" type="connector" idref="#_x0000_s3362"/>
        <o:r id="V:Rule596" type="connector" idref="#_x0000_s3363"/>
        <o:r id="V:Rule597" type="connector" idref="#_x0000_s3364"/>
        <o:r id="V:Rule598" type="connector" idref="#_x0000_s3365"/>
        <o:r id="V:Rule599" type="connector" idref="#_x0000_s3366"/>
        <o:r id="V:Rule600" type="connector" idref="#_x0000_s3367"/>
        <o:r id="V:Rule602" type="connector" idref="#_x0000_s3369"/>
        <o:r id="V:Rule603" type="connector" idref="#_x0000_s3370"/>
        <o:r id="V:Rule606" type="connector" idref="#_x0000_s3372"/>
        <o:r id="V:Rule607" type="connector" idref="#_x0000_s3373"/>
        <o:r id="V:Rule608" type="connector" idref="#_x0000_s3374"/>
        <o:r id="V:Rule609" type="connector" idref="#_x0000_s3375"/>
        <o:r id="V:Rule610" type="connector" idref="#_x0000_s3376"/>
        <o:r id="V:Rule611" type="connector" idref="#_x0000_s3377"/>
        <o:r id="V:Rule612" type="connector" idref="#_x0000_s3378"/>
        <o:r id="V:Rule613" type="connector" idref="#_x0000_s3379"/>
        <o:r id="V:Rule614" type="connector" idref="#_x0000_s3380"/>
        <o:r id="V:Rule615" type="connector" idref="#_x0000_s3381"/>
        <o:r id="V:Rule616" type="connector" idref="#_x0000_s3382"/>
        <o:r id="V:Rule617" type="connector" idref="#_x0000_s3383"/>
        <o:r id="V:Rule618" type="connector" idref="#_x0000_s3384"/>
        <o:r id="V:Rule624" type="connector" idref="#_x0000_s3389"/>
        <o:r id="V:Rule625" type="connector" idref="#_x0000_s3390"/>
        <o:r id="V:Rule626" type="connector" idref="#_x0000_s3391"/>
        <o:r id="V:Rule627" type="connector" idref="#_x0000_s3392"/>
        <o:r id="V:Rule628" type="connector" idref="#_x0000_s3393"/>
        <o:r id="V:Rule629" type="connector" idref="#_x0000_s3394"/>
        <o:r id="V:Rule630" type="connector" idref="#_x0000_s3395"/>
        <o:r id="V:Rule631" type="connector" idref="#_x0000_s3396"/>
        <o:r id="V:Rule632" type="connector" idref="#_x0000_s3397"/>
        <o:r id="V:Rule633" type="connector" idref="#_x0000_s3398"/>
        <o:r id="V:Rule634" type="connector" idref="#_x0000_s3399"/>
        <o:r id="V:Rule635" type="connector" idref="#_x0000_s3400"/>
        <o:r id="V:Rule636" type="connector" idref="#_x0000_s3401"/>
        <o:r id="V:Rule637" type="connector" idref="#_x0000_s34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4F7"/>
    <w:rPr>
      <w:sz w:val="24"/>
      <w:lang w:eastAsia="en-US"/>
    </w:rPr>
  </w:style>
  <w:style w:type="paragraph" w:styleId="Heading1">
    <w:name w:val="heading 1"/>
    <w:basedOn w:val="Normal"/>
    <w:next w:val="Normal"/>
    <w:link w:val="Heading1Char"/>
    <w:qFormat/>
    <w:rsid w:val="00A82263"/>
    <w:pPr>
      <w:keepNext/>
      <w:spacing w:before="240" w:after="60"/>
      <w:outlineLvl w:val="0"/>
    </w:pPr>
    <w:rPr>
      <w:rFonts w:ascii="Arial" w:hAnsi="Arial"/>
      <w:b/>
      <w:bCs/>
      <w:kern w:val="32"/>
      <w:sz w:val="32"/>
      <w:szCs w:val="32"/>
      <w:lang/>
    </w:rPr>
  </w:style>
  <w:style w:type="paragraph" w:styleId="Heading2">
    <w:name w:val="heading 2"/>
    <w:aliases w:val="Paranum"/>
    <w:basedOn w:val="Normal"/>
    <w:next w:val="Normal"/>
    <w:link w:val="Heading2Char"/>
    <w:qFormat/>
    <w:rsid w:val="00EB3894"/>
    <w:pPr>
      <w:keepNext/>
      <w:outlineLvl w:val="1"/>
    </w:pPr>
    <w:rPr>
      <w:rFonts w:ascii="Calibri" w:hAnsi="Calibri"/>
      <w:b/>
      <w:color w:val="C00000"/>
      <w:sz w:val="28"/>
      <w:lang/>
    </w:rPr>
  </w:style>
  <w:style w:type="paragraph" w:styleId="Heading3">
    <w:name w:val="heading 3"/>
    <w:basedOn w:val="Normal"/>
    <w:next w:val="Normal"/>
    <w:link w:val="Heading3Char"/>
    <w:qFormat/>
    <w:rsid w:val="004F47E9"/>
    <w:pPr>
      <w:keepNext/>
      <w:outlineLvl w:val="2"/>
    </w:pPr>
    <w:rPr>
      <w:rFonts w:ascii="Calibri" w:hAnsi="Calibri"/>
      <w:color w:val="C00000"/>
      <w:sz w:val="26"/>
      <w:lang/>
    </w:rPr>
  </w:style>
  <w:style w:type="paragraph" w:styleId="Heading4">
    <w:name w:val="heading 4"/>
    <w:basedOn w:val="Normal"/>
    <w:next w:val="Normal"/>
    <w:link w:val="Heading4Char"/>
    <w:uiPriority w:val="9"/>
    <w:qFormat/>
    <w:rsid w:val="001175CD"/>
    <w:pPr>
      <w:keepNext/>
      <w:outlineLvl w:val="3"/>
    </w:pPr>
    <w:rPr>
      <w:rFonts w:ascii="Tahoma" w:hAnsi="Tahoma"/>
      <w:b/>
      <w:color w:val="FFFFFF"/>
      <w:sz w:val="48"/>
      <w:lang/>
    </w:rPr>
  </w:style>
  <w:style w:type="paragraph" w:styleId="Heading5">
    <w:name w:val="heading 5"/>
    <w:aliases w:val="Side"/>
    <w:basedOn w:val="Normal"/>
    <w:next w:val="Normal"/>
    <w:link w:val="Heading5Char"/>
    <w:uiPriority w:val="9"/>
    <w:qFormat/>
    <w:rsid w:val="000561A9"/>
    <w:pPr>
      <w:spacing w:before="240" w:after="60"/>
      <w:outlineLvl w:val="4"/>
    </w:pPr>
    <w:rPr>
      <w:b/>
      <w:bCs/>
      <w:i/>
      <w:iCs/>
      <w:sz w:val="26"/>
      <w:szCs w:val="26"/>
      <w:lang/>
    </w:rPr>
  </w:style>
  <w:style w:type="paragraph" w:styleId="Heading6">
    <w:name w:val="heading 6"/>
    <w:basedOn w:val="Normal"/>
    <w:next w:val="Normal"/>
    <w:link w:val="Heading6Char"/>
    <w:qFormat/>
    <w:rsid w:val="001175CD"/>
    <w:pPr>
      <w:keepNext/>
      <w:outlineLvl w:val="5"/>
    </w:pPr>
    <w:rPr>
      <w:rFonts w:ascii="Tahoma" w:hAnsi="Tahoma"/>
      <w:b/>
      <w:color w:val="0000FF"/>
      <w:lang/>
    </w:rPr>
  </w:style>
  <w:style w:type="paragraph" w:styleId="Heading7">
    <w:name w:val="heading 7"/>
    <w:basedOn w:val="Normal"/>
    <w:next w:val="Normal"/>
    <w:link w:val="Heading7Char"/>
    <w:qFormat/>
    <w:rsid w:val="008050A9"/>
    <w:pPr>
      <w:keepNext/>
      <w:jc w:val="right"/>
      <w:outlineLvl w:val="6"/>
    </w:pPr>
    <w:rPr>
      <w:rFonts w:ascii="Tahoma" w:hAnsi="Tahoma"/>
      <w:b/>
      <w:color w:val="0000FF"/>
      <w:sz w:val="48"/>
      <w:lang/>
    </w:rPr>
  </w:style>
  <w:style w:type="paragraph" w:styleId="Heading8">
    <w:name w:val="heading 8"/>
    <w:basedOn w:val="Normal"/>
    <w:next w:val="Normal"/>
    <w:link w:val="Heading8Char"/>
    <w:qFormat/>
    <w:rsid w:val="001175CD"/>
    <w:pPr>
      <w:keepNext/>
      <w:outlineLvl w:val="7"/>
    </w:pPr>
    <w:rPr>
      <w:rFonts w:ascii="Comic Sans MS" w:hAnsi="Comic Sans MS"/>
      <w:b/>
      <w:color w:val="0000FF"/>
      <w:sz w:val="48"/>
      <w:lang/>
    </w:rPr>
  </w:style>
  <w:style w:type="paragraph" w:styleId="Heading9">
    <w:name w:val="heading 9"/>
    <w:basedOn w:val="Normal"/>
    <w:next w:val="Normal"/>
    <w:link w:val="Heading9Char"/>
    <w:qFormat/>
    <w:rsid w:val="008050A9"/>
    <w:pPr>
      <w:keepNext/>
      <w:outlineLvl w:val="8"/>
    </w:pPr>
    <w:rPr>
      <w:rFonts w:ascii="Tahoma" w:hAnsi="Tahoma"/>
      <w:b/>
      <w:color w:val="FF0000"/>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EC36F6"/>
    <w:rPr>
      <w:rFonts w:ascii="Arial" w:hAnsi="Arial" w:cs="Arial"/>
      <w:b/>
      <w:bCs/>
      <w:kern w:val="32"/>
      <w:sz w:val="32"/>
      <w:szCs w:val="32"/>
      <w:lang w:eastAsia="en-US"/>
    </w:rPr>
  </w:style>
  <w:style w:type="character" w:customStyle="1" w:styleId="Heading2Char">
    <w:name w:val="Heading 2 Char"/>
    <w:aliases w:val="Paranum Char"/>
    <w:link w:val="Heading2"/>
    <w:rsid w:val="00EB3894"/>
    <w:rPr>
      <w:rFonts w:ascii="Calibri" w:hAnsi="Calibri"/>
      <w:b/>
      <w:color w:val="C00000"/>
      <w:sz w:val="28"/>
      <w:lang w:eastAsia="en-US"/>
    </w:rPr>
  </w:style>
  <w:style w:type="character" w:customStyle="1" w:styleId="Heading3Char">
    <w:name w:val="Heading 3 Char"/>
    <w:link w:val="Heading3"/>
    <w:rsid w:val="004F47E9"/>
    <w:rPr>
      <w:rFonts w:ascii="Calibri" w:hAnsi="Calibri"/>
      <w:color w:val="C00000"/>
      <w:sz w:val="26"/>
      <w:lang w:eastAsia="en-US"/>
    </w:rPr>
  </w:style>
  <w:style w:type="character" w:customStyle="1" w:styleId="Heading4Char">
    <w:name w:val="Heading 4 Char"/>
    <w:link w:val="Heading4"/>
    <w:uiPriority w:val="9"/>
    <w:rsid w:val="00895F4C"/>
    <w:rPr>
      <w:rFonts w:ascii="Tahoma" w:hAnsi="Tahoma"/>
      <w:b/>
      <w:color w:val="FFFFFF"/>
      <w:sz w:val="48"/>
      <w:lang w:eastAsia="en-US"/>
    </w:rPr>
  </w:style>
  <w:style w:type="character" w:customStyle="1" w:styleId="Heading5Char">
    <w:name w:val="Heading 5 Char"/>
    <w:aliases w:val="Side Char"/>
    <w:link w:val="Heading5"/>
    <w:uiPriority w:val="9"/>
    <w:rsid w:val="00895F4C"/>
    <w:rPr>
      <w:b/>
      <w:bCs/>
      <w:i/>
      <w:iCs/>
      <w:sz w:val="26"/>
      <w:szCs w:val="26"/>
      <w:lang w:eastAsia="en-US"/>
    </w:rPr>
  </w:style>
  <w:style w:type="character" w:customStyle="1" w:styleId="Heading6Char">
    <w:name w:val="Heading 6 Char"/>
    <w:link w:val="Heading6"/>
    <w:rsid w:val="00895F4C"/>
    <w:rPr>
      <w:rFonts w:ascii="Tahoma" w:hAnsi="Tahoma"/>
      <w:b/>
      <w:color w:val="0000FF"/>
      <w:sz w:val="24"/>
      <w:lang w:eastAsia="en-US"/>
    </w:rPr>
  </w:style>
  <w:style w:type="character" w:customStyle="1" w:styleId="Heading7Char">
    <w:name w:val="Heading 7 Char"/>
    <w:link w:val="Heading7"/>
    <w:rsid w:val="00895F4C"/>
    <w:rPr>
      <w:rFonts w:ascii="Tahoma" w:hAnsi="Tahoma"/>
      <w:b/>
      <w:color w:val="0000FF"/>
      <w:sz w:val="48"/>
      <w:lang w:eastAsia="en-US"/>
    </w:rPr>
  </w:style>
  <w:style w:type="character" w:customStyle="1" w:styleId="Heading8Char">
    <w:name w:val="Heading 8 Char"/>
    <w:link w:val="Heading8"/>
    <w:rsid w:val="00895F4C"/>
    <w:rPr>
      <w:rFonts w:ascii="Comic Sans MS" w:hAnsi="Comic Sans MS"/>
      <w:b/>
      <w:color w:val="0000FF"/>
      <w:sz w:val="48"/>
      <w:lang w:eastAsia="en-US"/>
    </w:rPr>
  </w:style>
  <w:style w:type="character" w:customStyle="1" w:styleId="Heading9Char">
    <w:name w:val="Heading 9 Char"/>
    <w:link w:val="Heading9"/>
    <w:rsid w:val="00895F4C"/>
    <w:rPr>
      <w:rFonts w:ascii="Tahoma" w:hAnsi="Tahoma"/>
      <w:b/>
      <w:color w:val="FF0000"/>
      <w:sz w:val="24"/>
      <w:lang w:eastAsia="en-US"/>
    </w:rPr>
  </w:style>
  <w:style w:type="paragraph" w:styleId="BodyText">
    <w:name w:val="Body Text"/>
    <w:aliases w:val="gl,DNV-Body"/>
    <w:basedOn w:val="Normal"/>
    <w:link w:val="BodyTextChar"/>
    <w:rsid w:val="008050A9"/>
    <w:rPr>
      <w:rFonts w:ascii="Tahoma" w:hAnsi="Tahoma"/>
      <w:color w:val="000000"/>
      <w:sz w:val="22"/>
      <w:lang/>
    </w:rPr>
  </w:style>
  <w:style w:type="character" w:customStyle="1" w:styleId="BodyTextChar">
    <w:name w:val="Body Text Char"/>
    <w:aliases w:val="gl Char,DNV-Body Char"/>
    <w:link w:val="BodyText"/>
    <w:rsid w:val="00575D72"/>
    <w:rPr>
      <w:rFonts w:ascii="Tahoma" w:hAnsi="Tahoma"/>
      <w:color w:val="000000"/>
      <w:sz w:val="22"/>
      <w:lang w:eastAsia="en-US"/>
    </w:rPr>
  </w:style>
  <w:style w:type="paragraph" w:styleId="Header">
    <w:name w:val="header"/>
    <w:basedOn w:val="Normal"/>
    <w:link w:val="HeaderChar"/>
    <w:uiPriority w:val="99"/>
    <w:rsid w:val="008050A9"/>
    <w:pPr>
      <w:tabs>
        <w:tab w:val="center" w:pos="4153"/>
        <w:tab w:val="right" w:pos="8306"/>
      </w:tabs>
    </w:pPr>
    <w:rPr>
      <w:lang/>
    </w:rPr>
  </w:style>
  <w:style w:type="character" w:customStyle="1" w:styleId="HeaderChar">
    <w:name w:val="Header Char"/>
    <w:link w:val="Header"/>
    <w:uiPriority w:val="99"/>
    <w:rsid w:val="00895F4C"/>
    <w:rPr>
      <w:sz w:val="24"/>
      <w:lang w:eastAsia="en-US"/>
    </w:rPr>
  </w:style>
  <w:style w:type="paragraph" w:styleId="FootnoteText">
    <w:name w:val="footnote text"/>
    <w:basedOn w:val="Normal"/>
    <w:link w:val="FootnoteTextChar"/>
    <w:uiPriority w:val="99"/>
    <w:rsid w:val="008050A9"/>
    <w:rPr>
      <w:sz w:val="20"/>
      <w:lang/>
    </w:rPr>
  </w:style>
  <w:style w:type="character" w:customStyle="1" w:styleId="FootnoteTextChar">
    <w:name w:val="Footnote Text Char"/>
    <w:link w:val="FootnoteText"/>
    <w:uiPriority w:val="99"/>
    <w:rsid w:val="00457D61"/>
    <w:rPr>
      <w:lang w:eastAsia="en-US"/>
    </w:rPr>
  </w:style>
  <w:style w:type="character" w:styleId="Hyperlink">
    <w:name w:val="Hyperlink"/>
    <w:uiPriority w:val="99"/>
    <w:rsid w:val="008050A9"/>
    <w:rPr>
      <w:color w:val="0000FF"/>
      <w:u w:val="single"/>
    </w:rPr>
  </w:style>
  <w:style w:type="paragraph" w:styleId="Title">
    <w:name w:val="Title"/>
    <w:basedOn w:val="Normal"/>
    <w:link w:val="TitleChar"/>
    <w:qFormat/>
    <w:rsid w:val="008050A9"/>
    <w:pPr>
      <w:jc w:val="center"/>
    </w:pPr>
    <w:rPr>
      <w:rFonts w:ascii="Comic Sans MS" w:hAnsi="Comic Sans MS"/>
      <w:b/>
      <w:color w:val="0000FF"/>
      <w:sz w:val="20"/>
      <w:lang/>
    </w:rPr>
  </w:style>
  <w:style w:type="character" w:customStyle="1" w:styleId="TitleChar">
    <w:name w:val="Title Char"/>
    <w:link w:val="Title"/>
    <w:rsid w:val="00895F4C"/>
    <w:rPr>
      <w:rFonts w:ascii="Comic Sans MS" w:hAnsi="Comic Sans MS"/>
      <w:b/>
      <w:color w:val="0000FF"/>
      <w:lang w:eastAsia="en-US"/>
    </w:rPr>
  </w:style>
  <w:style w:type="paragraph" w:styleId="BodyText2">
    <w:name w:val="Body Text 2"/>
    <w:basedOn w:val="Normal"/>
    <w:link w:val="BodyText2Char"/>
    <w:uiPriority w:val="99"/>
    <w:rsid w:val="003D6EC2"/>
    <w:pPr>
      <w:spacing w:after="120" w:line="480" w:lineRule="auto"/>
    </w:pPr>
    <w:rPr>
      <w:lang/>
    </w:rPr>
  </w:style>
  <w:style w:type="character" w:customStyle="1" w:styleId="BodyText2Char">
    <w:name w:val="Body Text 2 Char"/>
    <w:link w:val="BodyText2"/>
    <w:uiPriority w:val="99"/>
    <w:rsid w:val="00895F4C"/>
    <w:rPr>
      <w:sz w:val="24"/>
      <w:lang w:eastAsia="en-US"/>
    </w:rPr>
  </w:style>
  <w:style w:type="paragraph" w:styleId="Footer">
    <w:name w:val="footer"/>
    <w:basedOn w:val="Normal"/>
    <w:link w:val="FooterChar"/>
    <w:rsid w:val="000622D9"/>
    <w:pPr>
      <w:tabs>
        <w:tab w:val="center" w:pos="4153"/>
        <w:tab w:val="right" w:pos="8306"/>
      </w:tabs>
    </w:pPr>
    <w:rPr>
      <w:lang/>
    </w:rPr>
  </w:style>
  <w:style w:type="character" w:customStyle="1" w:styleId="FooterChar">
    <w:name w:val="Footer Char"/>
    <w:link w:val="Footer"/>
    <w:rsid w:val="00457D61"/>
    <w:rPr>
      <w:sz w:val="24"/>
      <w:lang w:eastAsia="en-US"/>
    </w:rPr>
  </w:style>
  <w:style w:type="character" w:styleId="PageNumber">
    <w:name w:val="page number"/>
    <w:basedOn w:val="DefaultParagraphFont"/>
    <w:rsid w:val="000622D9"/>
  </w:style>
  <w:style w:type="table" w:styleId="TableGrid">
    <w:name w:val="Table Grid"/>
    <w:basedOn w:val="TableNormal"/>
    <w:rsid w:val="008869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006F47"/>
    <w:pPr>
      <w:spacing w:after="120"/>
    </w:pPr>
    <w:rPr>
      <w:sz w:val="16"/>
      <w:szCs w:val="16"/>
      <w:lang/>
    </w:rPr>
  </w:style>
  <w:style w:type="character" w:customStyle="1" w:styleId="BodyText3Char">
    <w:name w:val="Body Text 3 Char"/>
    <w:link w:val="BodyText3"/>
    <w:rsid w:val="00895F4C"/>
    <w:rPr>
      <w:sz w:val="16"/>
      <w:szCs w:val="16"/>
      <w:lang w:eastAsia="en-US"/>
    </w:rPr>
  </w:style>
  <w:style w:type="paragraph" w:customStyle="1" w:styleId="Level1">
    <w:name w:val="Level 1"/>
    <w:basedOn w:val="Normal"/>
    <w:rsid w:val="007B5B82"/>
    <w:pPr>
      <w:widowControl w:val="0"/>
      <w:numPr>
        <w:numId w:val="3"/>
      </w:numPr>
      <w:ind w:left="720" w:hanging="720"/>
      <w:outlineLvl w:val="0"/>
    </w:pPr>
    <w:rPr>
      <w:snapToGrid w:val="0"/>
      <w:lang w:val="en-US"/>
    </w:rPr>
  </w:style>
  <w:style w:type="paragraph" w:customStyle="1" w:styleId="FrontPageSubtitle2">
    <w:name w:val="Front Page Subtitle 2"/>
    <w:basedOn w:val="Normal"/>
    <w:rsid w:val="000561A9"/>
    <w:rPr>
      <w:rFonts w:ascii="Arial" w:hAnsi="Arial" w:cs="Arial"/>
    </w:rPr>
  </w:style>
  <w:style w:type="character" w:styleId="FootnoteReference">
    <w:name w:val="footnote reference"/>
    <w:uiPriority w:val="99"/>
    <w:rsid w:val="004A65AF"/>
    <w:rPr>
      <w:vertAlign w:val="superscript"/>
    </w:rPr>
  </w:style>
  <w:style w:type="paragraph" w:customStyle="1" w:styleId="Level2">
    <w:name w:val="Level 2"/>
    <w:basedOn w:val="Normal"/>
    <w:rsid w:val="0003460D"/>
    <w:pPr>
      <w:widowControl w:val="0"/>
      <w:numPr>
        <w:ilvl w:val="1"/>
        <w:numId w:val="4"/>
      </w:numPr>
      <w:ind w:left="1440" w:hanging="720"/>
      <w:outlineLvl w:val="1"/>
    </w:pPr>
    <w:rPr>
      <w:snapToGrid w:val="0"/>
      <w:lang w:val="en-US"/>
    </w:rPr>
  </w:style>
  <w:style w:type="paragraph" w:styleId="BodyTextIndent2">
    <w:name w:val="Body Text Indent 2"/>
    <w:basedOn w:val="Normal"/>
    <w:link w:val="BodyTextIndent2Char"/>
    <w:rsid w:val="00CB723D"/>
    <w:pPr>
      <w:spacing w:after="120" w:line="480" w:lineRule="auto"/>
      <w:ind w:left="360"/>
    </w:pPr>
    <w:rPr>
      <w:lang/>
    </w:rPr>
  </w:style>
  <w:style w:type="character" w:customStyle="1" w:styleId="BodyTextIndent2Char">
    <w:name w:val="Body Text Indent 2 Char"/>
    <w:link w:val="BodyTextIndent2"/>
    <w:rsid w:val="00895F4C"/>
    <w:rPr>
      <w:sz w:val="24"/>
      <w:lang w:eastAsia="en-US"/>
    </w:rPr>
  </w:style>
  <w:style w:type="paragraph" w:styleId="Subtitle">
    <w:name w:val="Subtitle"/>
    <w:basedOn w:val="Normal"/>
    <w:link w:val="SubtitleChar"/>
    <w:qFormat/>
    <w:rsid w:val="001175CD"/>
    <w:pPr>
      <w:jc w:val="center"/>
      <w:outlineLvl w:val="0"/>
    </w:pPr>
    <w:rPr>
      <w:b/>
      <w:sz w:val="22"/>
      <w:lang/>
    </w:rPr>
  </w:style>
  <w:style w:type="character" w:customStyle="1" w:styleId="SubtitleChar">
    <w:name w:val="Subtitle Char"/>
    <w:link w:val="Subtitle"/>
    <w:rsid w:val="00895F4C"/>
    <w:rPr>
      <w:b/>
      <w:sz w:val="22"/>
      <w:lang w:eastAsia="en-US"/>
    </w:rPr>
  </w:style>
  <w:style w:type="paragraph" w:styleId="BodyTextIndent">
    <w:name w:val="Body Text Indent"/>
    <w:basedOn w:val="Normal"/>
    <w:link w:val="BodyTextIndentChar"/>
    <w:rsid w:val="001175CD"/>
    <w:pPr>
      <w:ind w:left="426"/>
    </w:pPr>
    <w:rPr>
      <w:rFonts w:ascii="Tahoma" w:hAnsi="Tahoma"/>
      <w:b/>
      <w:color w:val="000080"/>
      <w:lang/>
    </w:rPr>
  </w:style>
  <w:style w:type="character" w:customStyle="1" w:styleId="BodyTextIndentChar">
    <w:name w:val="Body Text Indent Char"/>
    <w:link w:val="BodyTextIndent"/>
    <w:rsid w:val="00895F4C"/>
    <w:rPr>
      <w:rFonts w:ascii="Tahoma" w:hAnsi="Tahoma"/>
      <w:b/>
      <w:color w:val="000080"/>
      <w:sz w:val="24"/>
      <w:lang w:eastAsia="en-US"/>
    </w:rPr>
  </w:style>
  <w:style w:type="character" w:styleId="CommentReference">
    <w:name w:val="annotation reference"/>
    <w:unhideWhenUsed/>
    <w:rsid w:val="00A44E6E"/>
    <w:rPr>
      <w:sz w:val="16"/>
      <w:szCs w:val="16"/>
    </w:rPr>
  </w:style>
  <w:style w:type="paragraph" w:styleId="CommentText">
    <w:name w:val="annotation text"/>
    <w:basedOn w:val="Normal"/>
    <w:link w:val="CommentTextChar"/>
    <w:unhideWhenUsed/>
    <w:rsid w:val="00A44E6E"/>
    <w:rPr>
      <w:sz w:val="20"/>
      <w:lang/>
    </w:rPr>
  </w:style>
  <w:style w:type="character" w:customStyle="1" w:styleId="CommentTextChar">
    <w:name w:val="Comment Text Char"/>
    <w:link w:val="CommentText"/>
    <w:rsid w:val="00A44E6E"/>
    <w:rPr>
      <w:lang w:eastAsia="en-US"/>
    </w:rPr>
  </w:style>
  <w:style w:type="paragraph" w:styleId="CommentSubject">
    <w:name w:val="annotation subject"/>
    <w:basedOn w:val="CommentText"/>
    <w:next w:val="CommentText"/>
    <w:link w:val="CommentSubjectChar"/>
    <w:semiHidden/>
    <w:unhideWhenUsed/>
    <w:rsid w:val="00A44E6E"/>
    <w:rPr>
      <w:b/>
      <w:bCs/>
    </w:rPr>
  </w:style>
  <w:style w:type="character" w:customStyle="1" w:styleId="CommentSubjectChar">
    <w:name w:val="Comment Subject Char"/>
    <w:link w:val="CommentSubject"/>
    <w:semiHidden/>
    <w:rsid w:val="00A44E6E"/>
    <w:rPr>
      <w:b/>
      <w:bCs/>
      <w:lang w:eastAsia="en-US"/>
    </w:rPr>
  </w:style>
  <w:style w:type="paragraph" w:styleId="BalloonText">
    <w:name w:val="Balloon Text"/>
    <w:basedOn w:val="Normal"/>
    <w:link w:val="BalloonTextChar"/>
    <w:uiPriority w:val="99"/>
    <w:semiHidden/>
    <w:unhideWhenUsed/>
    <w:rsid w:val="00A44E6E"/>
    <w:rPr>
      <w:rFonts w:ascii="Tahoma" w:hAnsi="Tahoma"/>
      <w:sz w:val="16"/>
      <w:szCs w:val="16"/>
      <w:lang/>
    </w:rPr>
  </w:style>
  <w:style w:type="character" w:customStyle="1" w:styleId="BalloonTextChar">
    <w:name w:val="Balloon Text Char"/>
    <w:link w:val="BalloonText"/>
    <w:uiPriority w:val="99"/>
    <w:semiHidden/>
    <w:rsid w:val="00A44E6E"/>
    <w:rPr>
      <w:rFonts w:ascii="Tahoma" w:hAnsi="Tahoma" w:cs="Tahoma"/>
      <w:sz w:val="16"/>
      <w:szCs w:val="16"/>
      <w:lang w:eastAsia="en-US"/>
    </w:rPr>
  </w:style>
  <w:style w:type="paragraph" w:styleId="ListParagraph">
    <w:name w:val="List Paragraph"/>
    <w:basedOn w:val="Normal"/>
    <w:uiPriority w:val="34"/>
    <w:qFormat/>
    <w:rsid w:val="00353659"/>
    <w:pPr>
      <w:ind w:left="720"/>
      <w:contextualSpacing/>
    </w:pPr>
    <w:rPr>
      <w:szCs w:val="24"/>
    </w:rPr>
  </w:style>
  <w:style w:type="table" w:styleId="MediumShading2-Accent4">
    <w:name w:val="Medium Shading 2 Accent 4"/>
    <w:basedOn w:val="TableNormal"/>
    <w:uiPriority w:val="64"/>
    <w:rsid w:val="00F21A9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4B0916"/>
    <w:rPr>
      <w:rFonts w:ascii="Calibri" w:hAnsi="Calibri"/>
      <w:sz w:val="22"/>
      <w:szCs w:val="22"/>
      <w:lang w:val="en-US" w:eastAsia="en-US"/>
    </w:rPr>
  </w:style>
  <w:style w:type="character" w:customStyle="1" w:styleId="NoSpacingChar">
    <w:name w:val="No Spacing Char"/>
    <w:link w:val="NoSpacing"/>
    <w:uiPriority w:val="1"/>
    <w:rsid w:val="004B0916"/>
    <w:rPr>
      <w:rFonts w:ascii="Calibri" w:hAnsi="Calibri"/>
      <w:sz w:val="22"/>
      <w:szCs w:val="22"/>
      <w:lang w:val="en-US" w:eastAsia="en-US" w:bidi="ar-SA"/>
    </w:rPr>
  </w:style>
  <w:style w:type="paragraph" w:styleId="Caption">
    <w:name w:val="caption"/>
    <w:basedOn w:val="Normal"/>
    <w:next w:val="Normal"/>
    <w:qFormat/>
    <w:rsid w:val="00BE64C2"/>
    <w:pPr>
      <w:spacing w:before="120" w:after="120"/>
    </w:pPr>
    <w:rPr>
      <w:b/>
      <w:sz w:val="20"/>
      <w:lang w:val="nl" w:eastAsia="nl-NL"/>
    </w:rPr>
  </w:style>
  <w:style w:type="paragraph" w:customStyle="1" w:styleId="A1-Alineastandaard">
    <w:name w:val="A1 - Alinea (standaard)"/>
    <w:basedOn w:val="Normal"/>
    <w:rsid w:val="00BE64C2"/>
    <w:pPr>
      <w:tabs>
        <w:tab w:val="left" w:pos="284"/>
        <w:tab w:val="left" w:pos="567"/>
        <w:tab w:val="left" w:pos="851"/>
        <w:tab w:val="left" w:pos="1134"/>
        <w:tab w:val="left" w:pos="1418"/>
        <w:tab w:val="left" w:pos="1701"/>
        <w:tab w:val="left" w:pos="1985"/>
        <w:tab w:val="left" w:pos="2268"/>
      </w:tabs>
      <w:spacing w:line="280" w:lineRule="exact"/>
    </w:pPr>
    <w:rPr>
      <w:rFonts w:ascii="Times" w:hAnsi="Times"/>
      <w:sz w:val="22"/>
      <w:lang w:val="nl-NL" w:eastAsia="nl-NL"/>
    </w:rPr>
  </w:style>
  <w:style w:type="table" w:styleId="LightList-Accent5">
    <w:name w:val="Light List Accent 5"/>
    <w:basedOn w:val="TableNormal"/>
    <w:uiPriority w:val="61"/>
    <w:rsid w:val="0049747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49747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1-Accent5">
    <w:name w:val="Medium Grid 1 Accent 5"/>
    <w:basedOn w:val="TableNormal"/>
    <w:uiPriority w:val="67"/>
    <w:rsid w:val="00DD5D6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Shading-Accent5">
    <w:name w:val="Light Shading Accent 5"/>
    <w:basedOn w:val="TableNormal"/>
    <w:uiPriority w:val="60"/>
    <w:rsid w:val="00EC31D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odyTextIndent3Char">
    <w:name w:val="Body Text Indent 3 Char"/>
    <w:link w:val="BodyTextIndent3"/>
    <w:uiPriority w:val="99"/>
    <w:rsid w:val="00895F4C"/>
    <w:rPr>
      <w:sz w:val="16"/>
      <w:szCs w:val="16"/>
    </w:rPr>
  </w:style>
  <w:style w:type="paragraph" w:styleId="BodyTextIndent3">
    <w:name w:val="Body Text Indent 3"/>
    <w:basedOn w:val="Normal"/>
    <w:link w:val="BodyTextIndent3Char"/>
    <w:uiPriority w:val="99"/>
    <w:unhideWhenUsed/>
    <w:rsid w:val="00895F4C"/>
    <w:pPr>
      <w:spacing w:after="120" w:line="276" w:lineRule="auto"/>
      <w:ind w:left="360"/>
    </w:pPr>
    <w:rPr>
      <w:sz w:val="16"/>
      <w:szCs w:val="16"/>
      <w:lang/>
    </w:rPr>
  </w:style>
  <w:style w:type="character" w:customStyle="1" w:styleId="BodyTextIndent3Char1">
    <w:name w:val="Body Text Indent 3 Char1"/>
    <w:uiPriority w:val="99"/>
    <w:semiHidden/>
    <w:rsid w:val="00895F4C"/>
    <w:rPr>
      <w:sz w:val="16"/>
      <w:szCs w:val="16"/>
      <w:lang w:eastAsia="en-US"/>
    </w:rPr>
  </w:style>
  <w:style w:type="paragraph" w:customStyle="1" w:styleId="a">
    <w:name w:val="Îáû÷íûé"/>
    <w:basedOn w:val="Normal"/>
    <w:next w:val="Normal"/>
    <w:uiPriority w:val="99"/>
    <w:rsid w:val="00895F4C"/>
    <w:pPr>
      <w:autoSpaceDE w:val="0"/>
      <w:autoSpaceDN w:val="0"/>
      <w:adjustRightInd w:val="0"/>
    </w:pPr>
    <w:rPr>
      <w:rFonts w:ascii="Arial" w:eastAsia="Calibri" w:hAnsi="Arial" w:cs="Arial"/>
      <w:szCs w:val="24"/>
    </w:rPr>
  </w:style>
  <w:style w:type="paragraph" w:styleId="ListBullet">
    <w:name w:val="List Bullet"/>
    <w:basedOn w:val="Normal"/>
    <w:uiPriority w:val="99"/>
    <w:unhideWhenUsed/>
    <w:rsid w:val="00895F4C"/>
    <w:pPr>
      <w:numPr>
        <w:numId w:val="18"/>
      </w:numPr>
      <w:spacing w:after="200" w:line="276" w:lineRule="auto"/>
      <w:contextualSpacing/>
    </w:pPr>
    <w:rPr>
      <w:rFonts w:ascii="Calibri" w:eastAsia="Calibri" w:hAnsi="Calibri"/>
      <w:sz w:val="22"/>
      <w:szCs w:val="22"/>
    </w:rPr>
  </w:style>
  <w:style w:type="paragraph" w:styleId="TOC2">
    <w:name w:val="toc 2"/>
    <w:basedOn w:val="Normal"/>
    <w:next w:val="Normal"/>
    <w:autoRedefine/>
    <w:uiPriority w:val="39"/>
    <w:qFormat/>
    <w:rsid w:val="00182BDD"/>
    <w:pPr>
      <w:tabs>
        <w:tab w:val="left" w:pos="540"/>
        <w:tab w:val="left" w:pos="630"/>
        <w:tab w:val="left" w:pos="1200"/>
        <w:tab w:val="right" w:leader="dot" w:pos="9074"/>
      </w:tabs>
      <w:spacing w:line="276" w:lineRule="auto"/>
      <w:ind w:left="540" w:right="-208"/>
    </w:pPr>
    <w:rPr>
      <w:rFonts w:ascii="Cambria" w:hAnsi="Cambria" w:cs="Calibri"/>
      <w:b/>
      <w:noProof/>
      <w:szCs w:val="24"/>
      <w:lang w:eastAsia="en-GB"/>
    </w:rPr>
  </w:style>
  <w:style w:type="paragraph" w:styleId="TOC1">
    <w:name w:val="toc 1"/>
    <w:basedOn w:val="Normal"/>
    <w:next w:val="Normal"/>
    <w:autoRedefine/>
    <w:uiPriority w:val="39"/>
    <w:qFormat/>
    <w:rsid w:val="009F10B8"/>
    <w:pPr>
      <w:tabs>
        <w:tab w:val="left" w:pos="540"/>
        <w:tab w:val="right" w:leader="dot" w:pos="9090"/>
      </w:tabs>
      <w:spacing w:line="276" w:lineRule="auto"/>
      <w:ind w:left="540" w:right="36"/>
      <w:jc w:val="both"/>
    </w:pPr>
    <w:rPr>
      <w:rFonts w:ascii="Cambria" w:hAnsi="Cambria" w:cs="Frutiger-Light"/>
      <w:b/>
      <w:noProof/>
      <w:szCs w:val="24"/>
      <w:lang w:val="en-US" w:eastAsia="en-GB"/>
    </w:rPr>
  </w:style>
  <w:style w:type="paragraph" w:customStyle="1" w:styleId="Default">
    <w:name w:val="Default"/>
    <w:rsid w:val="00895F4C"/>
    <w:pPr>
      <w:autoSpaceDE w:val="0"/>
      <w:autoSpaceDN w:val="0"/>
      <w:adjustRightInd w:val="0"/>
    </w:pPr>
    <w:rPr>
      <w:rFonts w:ascii="Arial" w:hAnsi="Arial" w:cs="Arial"/>
      <w:color w:val="000000"/>
      <w:sz w:val="24"/>
      <w:szCs w:val="24"/>
      <w:lang w:val="en-US" w:eastAsia="en-US"/>
    </w:rPr>
  </w:style>
  <w:style w:type="paragraph" w:styleId="TOCHeading">
    <w:name w:val="TOC Heading"/>
    <w:basedOn w:val="Heading1"/>
    <w:next w:val="Normal"/>
    <w:uiPriority w:val="39"/>
    <w:unhideWhenUsed/>
    <w:qFormat/>
    <w:rsid w:val="00895F4C"/>
    <w:pPr>
      <w:keepLines/>
      <w:spacing w:before="480" w:after="0" w:line="276" w:lineRule="auto"/>
      <w:outlineLvl w:val="9"/>
    </w:pPr>
    <w:rPr>
      <w:rFonts w:ascii="Cambria" w:hAnsi="Cambria"/>
      <w:color w:val="365F91"/>
      <w:kern w:val="0"/>
      <w:sz w:val="28"/>
      <w:szCs w:val="28"/>
      <w:lang w:val="en-US"/>
    </w:rPr>
  </w:style>
  <w:style w:type="paragraph" w:styleId="TOC3">
    <w:name w:val="toc 3"/>
    <w:basedOn w:val="Normal"/>
    <w:next w:val="Normal"/>
    <w:autoRedefine/>
    <w:uiPriority w:val="39"/>
    <w:unhideWhenUsed/>
    <w:qFormat/>
    <w:rsid w:val="00511CB1"/>
    <w:pPr>
      <w:tabs>
        <w:tab w:val="right" w:leader="dot" w:pos="9074"/>
      </w:tabs>
      <w:spacing w:line="276" w:lineRule="auto"/>
      <w:ind w:left="440" w:firstLine="550"/>
    </w:pPr>
    <w:rPr>
      <w:rFonts w:eastAsia="Calibri"/>
      <w:bCs/>
      <w:noProof/>
      <w:sz w:val="22"/>
      <w:szCs w:val="22"/>
    </w:rPr>
  </w:style>
  <w:style w:type="character" w:customStyle="1" w:styleId="PlainTextChar">
    <w:name w:val="Plain Text Char"/>
    <w:link w:val="PlainText"/>
    <w:semiHidden/>
    <w:rsid w:val="00895F4C"/>
    <w:rPr>
      <w:rFonts w:ascii="Courier New" w:hAnsi="Courier New" w:cs="Courier New"/>
    </w:rPr>
  </w:style>
  <w:style w:type="paragraph" w:styleId="PlainText">
    <w:name w:val="Plain Text"/>
    <w:basedOn w:val="Normal"/>
    <w:link w:val="PlainTextChar"/>
    <w:semiHidden/>
    <w:rsid w:val="00895F4C"/>
    <w:rPr>
      <w:rFonts w:ascii="Courier New" w:hAnsi="Courier New"/>
      <w:sz w:val="20"/>
      <w:lang/>
    </w:rPr>
  </w:style>
  <w:style w:type="paragraph" w:customStyle="1" w:styleId="maptext1">
    <w:name w:val="maptext1"/>
    <w:basedOn w:val="Heading2"/>
    <w:rsid w:val="00895F4C"/>
    <w:rPr>
      <w:rFonts w:ascii="Arial" w:hAnsi="Arial" w:cs="Arial"/>
      <w:b w:val="0"/>
      <w:sz w:val="20"/>
      <w:szCs w:val="28"/>
    </w:rPr>
  </w:style>
  <w:style w:type="paragraph" w:customStyle="1" w:styleId="maptext2">
    <w:name w:val="maptext2"/>
    <w:basedOn w:val="Heading2"/>
    <w:rsid w:val="00895F4C"/>
    <w:rPr>
      <w:rFonts w:ascii="Arial" w:hAnsi="Arial" w:cs="Arial"/>
      <w:b w:val="0"/>
      <w:i/>
      <w:iCs/>
      <w:color w:val="0000FF"/>
      <w:sz w:val="18"/>
      <w:szCs w:val="28"/>
    </w:rPr>
  </w:style>
  <w:style w:type="character" w:styleId="Emphasis">
    <w:name w:val="Emphasis"/>
    <w:qFormat/>
    <w:rsid w:val="00895F4C"/>
    <w:rPr>
      <w:i/>
      <w:iCs/>
    </w:rPr>
  </w:style>
  <w:style w:type="paragraph" w:customStyle="1" w:styleId="bullet">
    <w:name w:val="bullet"/>
    <w:basedOn w:val="BodyText"/>
    <w:rsid w:val="00895F4C"/>
    <w:pPr>
      <w:numPr>
        <w:numId w:val="19"/>
      </w:numPr>
      <w:tabs>
        <w:tab w:val="clear" w:pos="360"/>
        <w:tab w:val="left" w:pos="567"/>
        <w:tab w:val="num" w:pos="851"/>
      </w:tabs>
      <w:spacing w:after="60"/>
      <w:ind w:left="851"/>
    </w:pPr>
    <w:rPr>
      <w:rFonts w:ascii="Arial" w:hAnsi="Arial"/>
      <w:color w:val="auto"/>
      <w:szCs w:val="24"/>
    </w:rPr>
  </w:style>
  <w:style w:type="paragraph" w:customStyle="1" w:styleId="bulletlast">
    <w:name w:val="bullet last"/>
    <w:basedOn w:val="bullet"/>
    <w:rsid w:val="00895F4C"/>
    <w:pPr>
      <w:spacing w:after="240"/>
    </w:pPr>
  </w:style>
  <w:style w:type="paragraph" w:styleId="TOC4">
    <w:name w:val="toc 4"/>
    <w:basedOn w:val="Normal"/>
    <w:next w:val="Normal"/>
    <w:autoRedefine/>
    <w:uiPriority w:val="39"/>
    <w:rsid w:val="00895F4C"/>
    <w:pPr>
      <w:ind w:left="720"/>
    </w:pPr>
    <w:rPr>
      <w:szCs w:val="24"/>
      <w:lang w:eastAsia="en-GB"/>
    </w:rPr>
  </w:style>
  <w:style w:type="paragraph" w:styleId="TOC5">
    <w:name w:val="toc 5"/>
    <w:basedOn w:val="Normal"/>
    <w:next w:val="Normal"/>
    <w:autoRedefine/>
    <w:uiPriority w:val="39"/>
    <w:rsid w:val="00895F4C"/>
    <w:pPr>
      <w:ind w:left="960"/>
    </w:pPr>
    <w:rPr>
      <w:szCs w:val="24"/>
      <w:lang w:eastAsia="en-GB"/>
    </w:rPr>
  </w:style>
  <w:style w:type="paragraph" w:styleId="TOC6">
    <w:name w:val="toc 6"/>
    <w:basedOn w:val="Normal"/>
    <w:next w:val="Normal"/>
    <w:autoRedefine/>
    <w:uiPriority w:val="39"/>
    <w:rsid w:val="00895F4C"/>
    <w:pPr>
      <w:ind w:left="1200"/>
    </w:pPr>
    <w:rPr>
      <w:szCs w:val="24"/>
      <w:lang w:eastAsia="en-GB"/>
    </w:rPr>
  </w:style>
  <w:style w:type="paragraph" w:styleId="TOC7">
    <w:name w:val="toc 7"/>
    <w:basedOn w:val="Normal"/>
    <w:next w:val="Normal"/>
    <w:autoRedefine/>
    <w:uiPriority w:val="39"/>
    <w:rsid w:val="00895F4C"/>
    <w:pPr>
      <w:ind w:left="1440"/>
    </w:pPr>
    <w:rPr>
      <w:szCs w:val="24"/>
      <w:lang w:eastAsia="en-GB"/>
    </w:rPr>
  </w:style>
  <w:style w:type="paragraph" w:styleId="TOC8">
    <w:name w:val="toc 8"/>
    <w:basedOn w:val="Normal"/>
    <w:next w:val="Normal"/>
    <w:autoRedefine/>
    <w:uiPriority w:val="39"/>
    <w:rsid w:val="00895F4C"/>
    <w:pPr>
      <w:ind w:left="1680"/>
    </w:pPr>
    <w:rPr>
      <w:szCs w:val="24"/>
      <w:lang w:eastAsia="en-GB"/>
    </w:rPr>
  </w:style>
  <w:style w:type="paragraph" w:styleId="TOC9">
    <w:name w:val="toc 9"/>
    <w:basedOn w:val="Normal"/>
    <w:next w:val="Normal"/>
    <w:autoRedefine/>
    <w:uiPriority w:val="39"/>
    <w:rsid w:val="00895F4C"/>
    <w:pPr>
      <w:ind w:left="1920"/>
    </w:pPr>
    <w:rPr>
      <w:szCs w:val="24"/>
      <w:lang w:eastAsia="en-GB"/>
    </w:rPr>
  </w:style>
  <w:style w:type="paragraph" w:styleId="NormalWeb">
    <w:name w:val="Normal (Web)"/>
    <w:basedOn w:val="Normal"/>
    <w:rsid w:val="00B5256A"/>
    <w:pPr>
      <w:spacing w:before="100" w:beforeAutospacing="1" w:after="100" w:afterAutospacing="1"/>
    </w:pPr>
    <w:rPr>
      <w:szCs w:val="24"/>
      <w:lang w:val="en-US"/>
    </w:rPr>
  </w:style>
  <w:style w:type="paragraph" w:styleId="TableofFigures">
    <w:name w:val="table of figures"/>
    <w:basedOn w:val="Normal"/>
    <w:next w:val="Normal"/>
    <w:semiHidden/>
    <w:unhideWhenUsed/>
    <w:rsid w:val="00A012DA"/>
    <w:rPr>
      <w:rFonts w:ascii="Cambria" w:hAnsi="Cambria"/>
    </w:rPr>
  </w:style>
  <w:style w:type="paragraph" w:customStyle="1" w:styleId="2">
    <w:name w:val="Çàãîëîâîê 2"/>
    <w:basedOn w:val="Default"/>
    <w:next w:val="Default"/>
    <w:uiPriority w:val="99"/>
    <w:rsid w:val="004C70A3"/>
    <w:rPr>
      <w:rFonts w:eastAsia="Calibri"/>
      <w:color w:val="auto"/>
      <w:lang w:val="en-GB"/>
    </w:rPr>
  </w:style>
  <w:style w:type="character" w:customStyle="1" w:styleId="a0">
    <w:name w:val="Çíàê ñíîñêè"/>
    <w:uiPriority w:val="99"/>
    <w:rsid w:val="004C70A3"/>
    <w:rPr>
      <w:color w:val="000000"/>
    </w:rPr>
  </w:style>
  <w:style w:type="paragraph" w:customStyle="1" w:styleId="Style1">
    <w:name w:val="Style 1"/>
    <w:basedOn w:val="Normal"/>
    <w:rsid w:val="004C70A3"/>
    <w:pPr>
      <w:widowControl w:val="0"/>
      <w:ind w:left="792" w:right="576"/>
    </w:pPr>
    <w:rPr>
      <w:noProof/>
      <w:color w:val="000000"/>
      <w:sz w:val="20"/>
      <w:lang w:val="en-US"/>
    </w:rPr>
  </w:style>
  <w:style w:type="paragraph" w:customStyle="1" w:styleId="Style2">
    <w:name w:val="Style 2"/>
    <w:basedOn w:val="Normal"/>
    <w:rsid w:val="004C70A3"/>
    <w:pPr>
      <w:widowControl w:val="0"/>
      <w:spacing w:line="84" w:lineRule="exact"/>
      <w:ind w:left="1080"/>
    </w:pPr>
    <w:rPr>
      <w:noProof/>
      <w:color w:val="000000"/>
      <w:sz w:val="20"/>
      <w:lang w:val="en-US"/>
    </w:rPr>
  </w:style>
  <w:style w:type="paragraph" w:customStyle="1" w:styleId="Level3">
    <w:name w:val="Level 3"/>
    <w:basedOn w:val="Normal"/>
    <w:rsid w:val="004C70A3"/>
    <w:pPr>
      <w:widowControl w:val="0"/>
    </w:pPr>
    <w:rPr>
      <w:lang w:val="en-US"/>
    </w:rPr>
  </w:style>
  <w:style w:type="paragraph" w:customStyle="1" w:styleId="Level9">
    <w:name w:val="Level 9"/>
    <w:basedOn w:val="Normal"/>
    <w:rsid w:val="004C70A3"/>
    <w:pPr>
      <w:widowControl w:val="0"/>
    </w:pPr>
    <w:rPr>
      <w:b/>
      <w:lang w:val="en-US"/>
    </w:rPr>
  </w:style>
  <w:style w:type="character" w:customStyle="1" w:styleId="CommentSubjectChar1">
    <w:name w:val="Comment Subject Char1"/>
    <w:basedOn w:val="CommentTextChar"/>
    <w:uiPriority w:val="99"/>
    <w:semiHidden/>
    <w:rsid w:val="004C70A3"/>
    <w:rPr>
      <w:b/>
      <w:bCs/>
      <w:sz w:val="20"/>
      <w:szCs w:val="20"/>
    </w:rPr>
  </w:style>
  <w:style w:type="character" w:customStyle="1" w:styleId="BodyText3Char1">
    <w:name w:val="Body Text 3 Char1"/>
    <w:basedOn w:val="DefaultParagraphFont"/>
    <w:uiPriority w:val="99"/>
    <w:semiHidden/>
    <w:rsid w:val="004C70A3"/>
    <w:rPr>
      <w:rFonts w:ascii="Times New Roman" w:eastAsia="Times New Roman" w:hAnsi="Times New Roman" w:cs="Times New Roman"/>
      <w:sz w:val="16"/>
      <w:szCs w:val="16"/>
    </w:rPr>
  </w:style>
  <w:style w:type="paragraph" w:customStyle="1" w:styleId="style13">
    <w:name w:val="style13"/>
    <w:basedOn w:val="Normal"/>
    <w:rsid w:val="004C70A3"/>
    <w:pPr>
      <w:spacing w:before="100" w:beforeAutospacing="1" w:after="100" w:afterAutospacing="1"/>
    </w:pPr>
    <w:rPr>
      <w:rFonts w:ascii="Arial" w:hAnsi="Arial" w:cs="Arial"/>
      <w:color w:val="000000"/>
      <w:sz w:val="17"/>
      <w:szCs w:val="17"/>
      <w:lang w:eastAsia="en-GB"/>
    </w:rPr>
  </w:style>
  <w:style w:type="paragraph" w:customStyle="1" w:styleId="style15">
    <w:name w:val="style15"/>
    <w:basedOn w:val="Normal"/>
    <w:rsid w:val="004C70A3"/>
    <w:pPr>
      <w:spacing w:before="100" w:beforeAutospacing="1" w:after="100" w:afterAutospacing="1"/>
    </w:pPr>
    <w:rPr>
      <w:rFonts w:ascii="Arial" w:hAnsi="Arial" w:cs="Arial"/>
      <w:color w:val="000000"/>
      <w:sz w:val="17"/>
      <w:szCs w:val="17"/>
      <w:lang w:eastAsia="en-GB"/>
    </w:rPr>
  </w:style>
  <w:style w:type="table" w:customStyle="1" w:styleId="LightShading-Accent11">
    <w:name w:val="Light Shading - Accent 11"/>
    <w:basedOn w:val="TableNormal"/>
    <w:uiPriority w:val="60"/>
    <w:rsid w:val="004C70A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3">
    <w:name w:val="Light Grid Accent 3"/>
    <w:basedOn w:val="TableNormal"/>
    <w:uiPriority w:val="62"/>
    <w:rsid w:val="004C70A3"/>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basedOn w:val="TableNormal"/>
    <w:uiPriority w:val="62"/>
    <w:rsid w:val="004C70A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4C70A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2">
    <w:name w:val="Light Shading - Accent 12"/>
    <w:basedOn w:val="TableNormal"/>
    <w:uiPriority w:val="60"/>
    <w:rsid w:val="004C70A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ocumentMap">
    <w:name w:val="Document Map"/>
    <w:basedOn w:val="Normal"/>
    <w:link w:val="DocumentMapChar"/>
    <w:uiPriority w:val="99"/>
    <w:semiHidden/>
    <w:unhideWhenUsed/>
    <w:rsid w:val="004C70A3"/>
    <w:rPr>
      <w:rFonts w:ascii="Tahoma" w:hAnsi="Tahoma" w:cs="Tahoma"/>
      <w:sz w:val="16"/>
      <w:szCs w:val="16"/>
    </w:rPr>
  </w:style>
  <w:style w:type="character" w:customStyle="1" w:styleId="DocumentMapChar">
    <w:name w:val="Document Map Char"/>
    <w:basedOn w:val="DefaultParagraphFont"/>
    <w:link w:val="DocumentMap"/>
    <w:uiPriority w:val="99"/>
    <w:semiHidden/>
    <w:rsid w:val="004C70A3"/>
    <w:rPr>
      <w:rFonts w:ascii="Tahoma" w:hAnsi="Tahoma" w:cs="Tahoma"/>
      <w:sz w:val="16"/>
      <w:szCs w:val="16"/>
      <w:lang w:eastAsia="en-US"/>
    </w:rPr>
  </w:style>
  <w:style w:type="character" w:customStyle="1" w:styleId="PlainTextChar1">
    <w:name w:val="Plain Text Char1"/>
    <w:basedOn w:val="DefaultParagraphFont"/>
    <w:uiPriority w:val="99"/>
    <w:semiHidden/>
    <w:rsid w:val="004C70A3"/>
    <w:rPr>
      <w:rFonts w:ascii="Consolas" w:eastAsia="Times New Roman" w:hAnsi="Consolas" w:cs="Consolas"/>
      <w:sz w:val="21"/>
      <w:szCs w:val="21"/>
    </w:rPr>
  </w:style>
  <w:style w:type="table" w:styleId="MediumShading2-Accent5">
    <w:name w:val="Medium Shading 2 Accent 5"/>
    <w:basedOn w:val="TableNormal"/>
    <w:uiPriority w:val="64"/>
    <w:rsid w:val="004C70A3"/>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782656088">
      <w:bodyDiv w:val="1"/>
      <w:marLeft w:val="0"/>
      <w:marRight w:val="0"/>
      <w:marTop w:val="0"/>
      <w:marBottom w:val="0"/>
      <w:divBdr>
        <w:top w:val="none" w:sz="0" w:space="0" w:color="auto"/>
        <w:left w:val="none" w:sz="0" w:space="0" w:color="auto"/>
        <w:bottom w:val="none" w:sz="0" w:space="0" w:color="auto"/>
        <w:right w:val="none" w:sz="0" w:space="0" w:color="auto"/>
      </w:divBdr>
      <w:divsChild>
        <w:div w:id="136192905">
          <w:marLeft w:val="547"/>
          <w:marRight w:val="0"/>
          <w:marTop w:val="154"/>
          <w:marBottom w:val="0"/>
          <w:divBdr>
            <w:top w:val="none" w:sz="0" w:space="0" w:color="auto"/>
            <w:left w:val="none" w:sz="0" w:space="0" w:color="auto"/>
            <w:bottom w:val="none" w:sz="0" w:space="0" w:color="auto"/>
            <w:right w:val="none" w:sz="0" w:space="0" w:color="auto"/>
          </w:divBdr>
        </w:div>
        <w:div w:id="169756373">
          <w:marLeft w:val="547"/>
          <w:marRight w:val="0"/>
          <w:marTop w:val="134"/>
          <w:marBottom w:val="0"/>
          <w:divBdr>
            <w:top w:val="none" w:sz="0" w:space="0" w:color="auto"/>
            <w:left w:val="none" w:sz="0" w:space="0" w:color="auto"/>
            <w:bottom w:val="none" w:sz="0" w:space="0" w:color="auto"/>
            <w:right w:val="none" w:sz="0" w:space="0" w:color="auto"/>
          </w:divBdr>
        </w:div>
        <w:div w:id="314263577">
          <w:marLeft w:val="1166"/>
          <w:marRight w:val="0"/>
          <w:marTop w:val="134"/>
          <w:marBottom w:val="0"/>
          <w:divBdr>
            <w:top w:val="none" w:sz="0" w:space="0" w:color="auto"/>
            <w:left w:val="none" w:sz="0" w:space="0" w:color="auto"/>
            <w:bottom w:val="none" w:sz="0" w:space="0" w:color="auto"/>
            <w:right w:val="none" w:sz="0" w:space="0" w:color="auto"/>
          </w:divBdr>
        </w:div>
        <w:div w:id="461847770">
          <w:marLeft w:val="547"/>
          <w:marRight w:val="0"/>
          <w:marTop w:val="154"/>
          <w:marBottom w:val="0"/>
          <w:divBdr>
            <w:top w:val="none" w:sz="0" w:space="0" w:color="auto"/>
            <w:left w:val="none" w:sz="0" w:space="0" w:color="auto"/>
            <w:bottom w:val="none" w:sz="0" w:space="0" w:color="auto"/>
            <w:right w:val="none" w:sz="0" w:space="0" w:color="auto"/>
          </w:divBdr>
        </w:div>
        <w:div w:id="481384318">
          <w:marLeft w:val="547"/>
          <w:marRight w:val="0"/>
          <w:marTop w:val="154"/>
          <w:marBottom w:val="0"/>
          <w:divBdr>
            <w:top w:val="none" w:sz="0" w:space="0" w:color="auto"/>
            <w:left w:val="none" w:sz="0" w:space="0" w:color="auto"/>
            <w:bottom w:val="none" w:sz="0" w:space="0" w:color="auto"/>
            <w:right w:val="none" w:sz="0" w:space="0" w:color="auto"/>
          </w:divBdr>
        </w:div>
        <w:div w:id="588395781">
          <w:marLeft w:val="547"/>
          <w:marRight w:val="0"/>
          <w:marTop w:val="154"/>
          <w:marBottom w:val="0"/>
          <w:divBdr>
            <w:top w:val="none" w:sz="0" w:space="0" w:color="auto"/>
            <w:left w:val="none" w:sz="0" w:space="0" w:color="auto"/>
            <w:bottom w:val="none" w:sz="0" w:space="0" w:color="auto"/>
            <w:right w:val="none" w:sz="0" w:space="0" w:color="auto"/>
          </w:divBdr>
        </w:div>
        <w:div w:id="904339370">
          <w:marLeft w:val="547"/>
          <w:marRight w:val="0"/>
          <w:marTop w:val="173"/>
          <w:marBottom w:val="0"/>
          <w:divBdr>
            <w:top w:val="none" w:sz="0" w:space="0" w:color="auto"/>
            <w:left w:val="none" w:sz="0" w:space="0" w:color="auto"/>
            <w:bottom w:val="none" w:sz="0" w:space="0" w:color="auto"/>
            <w:right w:val="none" w:sz="0" w:space="0" w:color="auto"/>
          </w:divBdr>
        </w:div>
        <w:div w:id="907618107">
          <w:marLeft w:val="1166"/>
          <w:marRight w:val="0"/>
          <w:marTop w:val="115"/>
          <w:marBottom w:val="0"/>
          <w:divBdr>
            <w:top w:val="none" w:sz="0" w:space="0" w:color="auto"/>
            <w:left w:val="none" w:sz="0" w:space="0" w:color="auto"/>
            <w:bottom w:val="none" w:sz="0" w:space="0" w:color="auto"/>
            <w:right w:val="none" w:sz="0" w:space="0" w:color="auto"/>
          </w:divBdr>
        </w:div>
        <w:div w:id="1105998039">
          <w:marLeft w:val="1166"/>
          <w:marRight w:val="0"/>
          <w:marTop w:val="134"/>
          <w:marBottom w:val="0"/>
          <w:divBdr>
            <w:top w:val="none" w:sz="0" w:space="0" w:color="auto"/>
            <w:left w:val="none" w:sz="0" w:space="0" w:color="auto"/>
            <w:bottom w:val="none" w:sz="0" w:space="0" w:color="auto"/>
            <w:right w:val="none" w:sz="0" w:space="0" w:color="auto"/>
          </w:divBdr>
        </w:div>
        <w:div w:id="1200238738">
          <w:marLeft w:val="547"/>
          <w:marRight w:val="0"/>
          <w:marTop w:val="154"/>
          <w:marBottom w:val="0"/>
          <w:divBdr>
            <w:top w:val="none" w:sz="0" w:space="0" w:color="auto"/>
            <w:left w:val="none" w:sz="0" w:space="0" w:color="auto"/>
            <w:bottom w:val="none" w:sz="0" w:space="0" w:color="auto"/>
            <w:right w:val="none" w:sz="0" w:space="0" w:color="auto"/>
          </w:divBdr>
        </w:div>
        <w:div w:id="1255550293">
          <w:marLeft w:val="547"/>
          <w:marRight w:val="0"/>
          <w:marTop w:val="154"/>
          <w:marBottom w:val="0"/>
          <w:divBdr>
            <w:top w:val="none" w:sz="0" w:space="0" w:color="auto"/>
            <w:left w:val="none" w:sz="0" w:space="0" w:color="auto"/>
            <w:bottom w:val="none" w:sz="0" w:space="0" w:color="auto"/>
            <w:right w:val="none" w:sz="0" w:space="0" w:color="auto"/>
          </w:divBdr>
        </w:div>
        <w:div w:id="1310087657">
          <w:marLeft w:val="547"/>
          <w:marRight w:val="0"/>
          <w:marTop w:val="154"/>
          <w:marBottom w:val="0"/>
          <w:divBdr>
            <w:top w:val="none" w:sz="0" w:space="0" w:color="auto"/>
            <w:left w:val="none" w:sz="0" w:space="0" w:color="auto"/>
            <w:bottom w:val="none" w:sz="0" w:space="0" w:color="auto"/>
            <w:right w:val="none" w:sz="0" w:space="0" w:color="auto"/>
          </w:divBdr>
        </w:div>
        <w:div w:id="1346903858">
          <w:marLeft w:val="547"/>
          <w:marRight w:val="0"/>
          <w:marTop w:val="173"/>
          <w:marBottom w:val="0"/>
          <w:divBdr>
            <w:top w:val="none" w:sz="0" w:space="0" w:color="auto"/>
            <w:left w:val="none" w:sz="0" w:space="0" w:color="auto"/>
            <w:bottom w:val="none" w:sz="0" w:space="0" w:color="auto"/>
            <w:right w:val="none" w:sz="0" w:space="0" w:color="auto"/>
          </w:divBdr>
        </w:div>
        <w:div w:id="1488862980">
          <w:marLeft w:val="547"/>
          <w:marRight w:val="0"/>
          <w:marTop w:val="173"/>
          <w:marBottom w:val="0"/>
          <w:divBdr>
            <w:top w:val="none" w:sz="0" w:space="0" w:color="auto"/>
            <w:left w:val="none" w:sz="0" w:space="0" w:color="auto"/>
            <w:bottom w:val="none" w:sz="0" w:space="0" w:color="auto"/>
            <w:right w:val="none" w:sz="0" w:space="0" w:color="auto"/>
          </w:divBdr>
        </w:div>
        <w:div w:id="1508208144">
          <w:marLeft w:val="547"/>
          <w:marRight w:val="0"/>
          <w:marTop w:val="154"/>
          <w:marBottom w:val="0"/>
          <w:divBdr>
            <w:top w:val="none" w:sz="0" w:space="0" w:color="auto"/>
            <w:left w:val="none" w:sz="0" w:space="0" w:color="auto"/>
            <w:bottom w:val="none" w:sz="0" w:space="0" w:color="auto"/>
            <w:right w:val="none" w:sz="0" w:space="0" w:color="auto"/>
          </w:divBdr>
        </w:div>
        <w:div w:id="1793209728">
          <w:marLeft w:val="547"/>
          <w:marRight w:val="0"/>
          <w:marTop w:val="134"/>
          <w:marBottom w:val="0"/>
          <w:divBdr>
            <w:top w:val="none" w:sz="0" w:space="0" w:color="auto"/>
            <w:left w:val="none" w:sz="0" w:space="0" w:color="auto"/>
            <w:bottom w:val="none" w:sz="0" w:space="0" w:color="auto"/>
            <w:right w:val="none" w:sz="0" w:space="0" w:color="auto"/>
          </w:divBdr>
        </w:div>
        <w:div w:id="1801269330">
          <w:marLeft w:val="547"/>
          <w:marRight w:val="0"/>
          <w:marTop w:val="154"/>
          <w:marBottom w:val="0"/>
          <w:divBdr>
            <w:top w:val="none" w:sz="0" w:space="0" w:color="auto"/>
            <w:left w:val="none" w:sz="0" w:space="0" w:color="auto"/>
            <w:bottom w:val="none" w:sz="0" w:space="0" w:color="auto"/>
            <w:right w:val="none" w:sz="0" w:space="0" w:color="auto"/>
          </w:divBdr>
        </w:div>
        <w:div w:id="1861966032">
          <w:marLeft w:val="547"/>
          <w:marRight w:val="0"/>
          <w:marTop w:val="134"/>
          <w:marBottom w:val="0"/>
          <w:divBdr>
            <w:top w:val="none" w:sz="0" w:space="0" w:color="auto"/>
            <w:left w:val="none" w:sz="0" w:space="0" w:color="auto"/>
            <w:bottom w:val="none" w:sz="0" w:space="0" w:color="auto"/>
            <w:right w:val="none" w:sz="0" w:space="0" w:color="auto"/>
          </w:divBdr>
        </w:div>
        <w:div w:id="2024936317">
          <w:marLeft w:val="547"/>
          <w:marRight w:val="0"/>
          <w:marTop w:val="134"/>
          <w:marBottom w:val="0"/>
          <w:divBdr>
            <w:top w:val="none" w:sz="0" w:space="0" w:color="auto"/>
            <w:left w:val="none" w:sz="0" w:space="0" w:color="auto"/>
            <w:bottom w:val="none" w:sz="0" w:space="0" w:color="auto"/>
            <w:right w:val="none" w:sz="0" w:space="0" w:color="auto"/>
          </w:divBdr>
        </w:div>
        <w:div w:id="2106997887">
          <w:marLeft w:val="547"/>
          <w:marRight w:val="0"/>
          <w:marTop w:val="173"/>
          <w:marBottom w:val="0"/>
          <w:divBdr>
            <w:top w:val="none" w:sz="0" w:space="0" w:color="auto"/>
            <w:left w:val="none" w:sz="0" w:space="0" w:color="auto"/>
            <w:bottom w:val="none" w:sz="0" w:space="0" w:color="auto"/>
            <w:right w:val="none" w:sz="0" w:space="0" w:color="auto"/>
          </w:divBdr>
        </w:div>
      </w:divsChild>
    </w:div>
    <w:div w:id="203911314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2068087">
          <w:marLeft w:val="0"/>
          <w:marRight w:val="0"/>
          <w:marTop w:val="0"/>
          <w:marBottom w:val="0"/>
          <w:divBdr>
            <w:top w:val="none" w:sz="0" w:space="0" w:color="auto"/>
            <w:left w:val="none" w:sz="0" w:space="0" w:color="auto"/>
            <w:bottom w:val="none" w:sz="0" w:space="0" w:color="auto"/>
            <w:right w:val="none" w:sz="0" w:space="0" w:color="auto"/>
          </w:divBdr>
        </w:div>
        <w:div w:id="412362475">
          <w:marLeft w:val="0"/>
          <w:marRight w:val="0"/>
          <w:marTop w:val="0"/>
          <w:marBottom w:val="0"/>
          <w:divBdr>
            <w:top w:val="none" w:sz="0" w:space="0" w:color="auto"/>
            <w:left w:val="none" w:sz="0" w:space="0" w:color="auto"/>
            <w:bottom w:val="none" w:sz="0" w:space="0" w:color="auto"/>
            <w:right w:val="none" w:sz="0" w:space="0" w:color="auto"/>
          </w:divBdr>
        </w:div>
        <w:div w:id="818037371">
          <w:marLeft w:val="0"/>
          <w:marRight w:val="0"/>
          <w:marTop w:val="0"/>
          <w:marBottom w:val="0"/>
          <w:divBdr>
            <w:top w:val="none" w:sz="0" w:space="0" w:color="auto"/>
            <w:left w:val="none" w:sz="0" w:space="0" w:color="auto"/>
            <w:bottom w:val="none" w:sz="0" w:space="0" w:color="auto"/>
            <w:right w:val="none" w:sz="0" w:space="0" w:color="auto"/>
          </w:divBdr>
        </w:div>
        <w:div w:id="1354768492">
          <w:marLeft w:val="0"/>
          <w:marRight w:val="0"/>
          <w:marTop w:val="0"/>
          <w:marBottom w:val="0"/>
          <w:divBdr>
            <w:top w:val="none" w:sz="0" w:space="0" w:color="auto"/>
            <w:left w:val="none" w:sz="0" w:space="0" w:color="auto"/>
            <w:bottom w:val="none" w:sz="0" w:space="0" w:color="auto"/>
            <w:right w:val="none" w:sz="0" w:space="0" w:color="auto"/>
          </w:divBdr>
        </w:div>
        <w:div w:id="1728258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aterwiki.net/index.php/Kazakhstan" TargetMode="External"/><Relationship Id="rId26" Type="http://schemas.openxmlformats.org/officeDocument/2006/relationships/hyperlink" Target="http://waterwiki.net/index.php?title=Kazakhstan_Final_Draft_IWRM_and_WE_Plan&amp;action=edit&amp;redlink=1" TargetMode="External"/><Relationship Id="rId3" Type="http://schemas.openxmlformats.org/officeDocument/2006/relationships/styles" Target="styles.xml"/><Relationship Id="rId21" Type="http://schemas.openxmlformats.org/officeDocument/2006/relationships/hyperlink" Target="http://waterwiki.net/index.php/Stakeholder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fremedev.com" TargetMode="External"/><Relationship Id="rId25" Type="http://schemas.openxmlformats.org/officeDocument/2006/relationships/hyperlink" Target="http://waterwiki.net/index.php/Kazakshtan_First_Draft_National_IWRM_and_WE_Pla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fremedev@afremedev.com" TargetMode="External"/><Relationship Id="rId20" Type="http://schemas.openxmlformats.org/officeDocument/2006/relationships/hyperlink" Target="http://waterwiki.net/index.php/Global_Water_Partnership"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aterwiki.net/index.php/Kazakhstan_National_IWRM_and_Water_Efficiency_Plan_Concept_Note" TargetMode="External"/><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aterwiki.net/index.php/Stakeholder" TargetMode="External"/><Relationship Id="rId28" Type="http://schemas.openxmlformats.org/officeDocument/2006/relationships/hyperlink" Target="file:///C:\Users\Engr%20Ifeora\Desktop\IWRM)\National%20IWRM%20strategy%20and%20WE%20Plan%20%5bFirst%20Draft_version%202%5d.doc" TargetMode="External"/><Relationship Id="rId10" Type="http://schemas.openxmlformats.org/officeDocument/2006/relationships/image" Target="media/image4.png"/><Relationship Id="rId19" Type="http://schemas.openxmlformats.org/officeDocument/2006/relationships/hyperlink" Target="http://waterwiki.net/index.php/Integrated_Water_Resource_Management"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waterwiki.net/index.php?title=2004&amp;action=edit&amp;redlink=1" TargetMode="External"/><Relationship Id="rId27" Type="http://schemas.openxmlformats.org/officeDocument/2006/relationships/hyperlink" Target="http://waterwiki.net/index.php?title=Kazakhstan_-_River_Basin_Councils&amp;action=edit&amp;redlink=1" TargetMode="External"/><Relationship Id="rId30"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a:pPr>
            <a:r>
              <a:rPr lang="en-US" sz="1099" b="0"/>
              <a:t>Figure 2.5</a:t>
            </a:r>
            <a:endParaRPr lang="en-US"/>
          </a:p>
          <a:p>
            <a:pPr>
              <a:defRPr lang="en-GB"/>
            </a:pPr>
            <a:r>
              <a:rPr lang="en-US" sz="1199"/>
              <a:t>Water withdrawal </a:t>
            </a:r>
          </a:p>
          <a:p>
            <a:pPr>
              <a:defRPr lang="en-GB"/>
            </a:pPr>
            <a:r>
              <a:rPr lang="en-US" sz="1099" b="0"/>
              <a:t>Total: 8.004 km</a:t>
            </a:r>
            <a:r>
              <a:rPr lang="en-US" sz="1099" b="0" baseline="30000"/>
              <a:t>3</a:t>
            </a:r>
            <a:r>
              <a:rPr lang="en-US" sz="1099" b="0"/>
              <a:t> in 2000</a:t>
            </a:r>
            <a:r>
              <a:rPr lang="en-US"/>
              <a:t> </a:t>
            </a:r>
          </a:p>
        </c:rich>
      </c:tx>
    </c:title>
    <c:plotArea>
      <c:layout/>
      <c:pieChart>
        <c:varyColors val="1"/>
        <c:ser>
          <c:idx val="0"/>
          <c:order val="0"/>
          <c:tx>
            <c:strRef>
              <c:f>Sheet1!$B$1</c:f>
              <c:strCache>
                <c:ptCount val="1"/>
                <c:pt idx="0">
                  <c:v>Figure 1: Water withdrawal Total:8.004km3 in 2000 </c:v>
                </c:pt>
              </c:strCache>
            </c:strRef>
          </c:tx>
          <c:cat>
            <c:strRef>
              <c:f>Sheet1!$A$2:$A$5</c:f>
              <c:strCache>
                <c:ptCount val="3"/>
                <c:pt idx="0">
                  <c:v>Domestic </c:v>
                </c:pt>
                <c:pt idx="1">
                  <c:v>Industry</c:v>
                </c:pt>
                <c:pt idx="2">
                  <c:v>Agriculture</c:v>
                </c:pt>
              </c:strCache>
            </c:strRef>
          </c:cat>
          <c:val>
            <c:numRef>
              <c:f>Sheet1!$B$2:$B$5</c:f>
              <c:numCache>
                <c:formatCode>General</c:formatCode>
                <c:ptCount val="4"/>
                <c:pt idx="0">
                  <c:v>21.1</c:v>
                </c:pt>
                <c:pt idx="1">
                  <c:v>10.1</c:v>
                </c:pt>
                <c:pt idx="2">
                  <c:v>68.8</c:v>
                </c:pt>
              </c:numCache>
            </c:numRef>
          </c:val>
        </c:ser>
        <c:firstSliceAng val="0"/>
      </c:pieChart>
      <c:spPr>
        <a:noFill/>
        <a:ln w="25373">
          <a:noFill/>
        </a:ln>
      </c:spPr>
    </c:plotArea>
    <c:legend>
      <c:legendPos val="r"/>
      <c:txPr>
        <a:bodyPr/>
        <a:lstStyle/>
        <a:p>
          <a:pPr>
            <a:defRPr lang="en-GB"/>
          </a:pPr>
          <a:endParaRPr lang="en-US"/>
        </a:p>
      </c:txPr>
    </c:legend>
    <c:plotVisOnly val="1"/>
    <c:dispBlanksAs val="zero"/>
  </c:chart>
  <c:spPr>
    <a:solidFill>
      <a:schemeClr val="bg1">
        <a:lumMod val="95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D7039-D0F2-42E7-BE9A-2AE189C89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64610</Words>
  <Characters>368282</Characters>
  <Application>Microsoft Office Word</Application>
  <DocSecurity>0</DocSecurity>
  <Lines>3069</Lines>
  <Paragraphs>864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432028</CharactersWithSpaces>
  <SharedDoc>false</SharedDoc>
  <HLinks>
    <vt:vector size="672" baseType="variant">
      <vt:variant>
        <vt:i4>6225941</vt:i4>
      </vt:variant>
      <vt:variant>
        <vt:i4>633</vt:i4>
      </vt:variant>
      <vt:variant>
        <vt:i4>0</vt:i4>
      </vt:variant>
      <vt:variant>
        <vt:i4>5</vt:i4>
      </vt:variant>
      <vt:variant>
        <vt:lpwstr>../National IWRM strategy and WE Plan %5bFirst Draft_version 2%5d.doc</vt:lpwstr>
      </vt:variant>
      <vt:variant>
        <vt:lpwstr>_Toc315071714</vt:lpwstr>
      </vt:variant>
      <vt:variant>
        <vt:i4>1310782</vt:i4>
      </vt:variant>
      <vt:variant>
        <vt:i4>626</vt:i4>
      </vt:variant>
      <vt:variant>
        <vt:i4>0</vt:i4>
      </vt:variant>
      <vt:variant>
        <vt:i4>5</vt:i4>
      </vt:variant>
      <vt:variant>
        <vt:lpwstr/>
      </vt:variant>
      <vt:variant>
        <vt:lpwstr>_Toc322366945</vt:lpwstr>
      </vt:variant>
      <vt:variant>
        <vt:i4>1310782</vt:i4>
      </vt:variant>
      <vt:variant>
        <vt:i4>620</vt:i4>
      </vt:variant>
      <vt:variant>
        <vt:i4>0</vt:i4>
      </vt:variant>
      <vt:variant>
        <vt:i4>5</vt:i4>
      </vt:variant>
      <vt:variant>
        <vt:lpwstr/>
      </vt:variant>
      <vt:variant>
        <vt:lpwstr>_Toc322366944</vt:lpwstr>
      </vt:variant>
      <vt:variant>
        <vt:i4>1310782</vt:i4>
      </vt:variant>
      <vt:variant>
        <vt:i4>614</vt:i4>
      </vt:variant>
      <vt:variant>
        <vt:i4>0</vt:i4>
      </vt:variant>
      <vt:variant>
        <vt:i4>5</vt:i4>
      </vt:variant>
      <vt:variant>
        <vt:lpwstr/>
      </vt:variant>
      <vt:variant>
        <vt:lpwstr>_Toc322366943</vt:lpwstr>
      </vt:variant>
      <vt:variant>
        <vt:i4>1310782</vt:i4>
      </vt:variant>
      <vt:variant>
        <vt:i4>608</vt:i4>
      </vt:variant>
      <vt:variant>
        <vt:i4>0</vt:i4>
      </vt:variant>
      <vt:variant>
        <vt:i4>5</vt:i4>
      </vt:variant>
      <vt:variant>
        <vt:lpwstr/>
      </vt:variant>
      <vt:variant>
        <vt:lpwstr>_Toc322366942</vt:lpwstr>
      </vt:variant>
      <vt:variant>
        <vt:i4>1310782</vt:i4>
      </vt:variant>
      <vt:variant>
        <vt:i4>602</vt:i4>
      </vt:variant>
      <vt:variant>
        <vt:i4>0</vt:i4>
      </vt:variant>
      <vt:variant>
        <vt:i4>5</vt:i4>
      </vt:variant>
      <vt:variant>
        <vt:lpwstr/>
      </vt:variant>
      <vt:variant>
        <vt:lpwstr>_Toc322366941</vt:lpwstr>
      </vt:variant>
      <vt:variant>
        <vt:i4>1310782</vt:i4>
      </vt:variant>
      <vt:variant>
        <vt:i4>596</vt:i4>
      </vt:variant>
      <vt:variant>
        <vt:i4>0</vt:i4>
      </vt:variant>
      <vt:variant>
        <vt:i4>5</vt:i4>
      </vt:variant>
      <vt:variant>
        <vt:lpwstr/>
      </vt:variant>
      <vt:variant>
        <vt:lpwstr>_Toc322366940</vt:lpwstr>
      </vt:variant>
      <vt:variant>
        <vt:i4>1245246</vt:i4>
      </vt:variant>
      <vt:variant>
        <vt:i4>590</vt:i4>
      </vt:variant>
      <vt:variant>
        <vt:i4>0</vt:i4>
      </vt:variant>
      <vt:variant>
        <vt:i4>5</vt:i4>
      </vt:variant>
      <vt:variant>
        <vt:lpwstr/>
      </vt:variant>
      <vt:variant>
        <vt:lpwstr>_Toc322366939</vt:lpwstr>
      </vt:variant>
      <vt:variant>
        <vt:i4>1245246</vt:i4>
      </vt:variant>
      <vt:variant>
        <vt:i4>584</vt:i4>
      </vt:variant>
      <vt:variant>
        <vt:i4>0</vt:i4>
      </vt:variant>
      <vt:variant>
        <vt:i4>5</vt:i4>
      </vt:variant>
      <vt:variant>
        <vt:lpwstr/>
      </vt:variant>
      <vt:variant>
        <vt:lpwstr>_Toc322366938</vt:lpwstr>
      </vt:variant>
      <vt:variant>
        <vt:i4>1245246</vt:i4>
      </vt:variant>
      <vt:variant>
        <vt:i4>578</vt:i4>
      </vt:variant>
      <vt:variant>
        <vt:i4>0</vt:i4>
      </vt:variant>
      <vt:variant>
        <vt:i4>5</vt:i4>
      </vt:variant>
      <vt:variant>
        <vt:lpwstr/>
      </vt:variant>
      <vt:variant>
        <vt:lpwstr>_Toc322366937</vt:lpwstr>
      </vt:variant>
      <vt:variant>
        <vt:i4>1245246</vt:i4>
      </vt:variant>
      <vt:variant>
        <vt:i4>572</vt:i4>
      </vt:variant>
      <vt:variant>
        <vt:i4>0</vt:i4>
      </vt:variant>
      <vt:variant>
        <vt:i4>5</vt:i4>
      </vt:variant>
      <vt:variant>
        <vt:lpwstr/>
      </vt:variant>
      <vt:variant>
        <vt:lpwstr>_Toc322366936</vt:lpwstr>
      </vt:variant>
      <vt:variant>
        <vt:i4>1245246</vt:i4>
      </vt:variant>
      <vt:variant>
        <vt:i4>566</vt:i4>
      </vt:variant>
      <vt:variant>
        <vt:i4>0</vt:i4>
      </vt:variant>
      <vt:variant>
        <vt:i4>5</vt:i4>
      </vt:variant>
      <vt:variant>
        <vt:lpwstr/>
      </vt:variant>
      <vt:variant>
        <vt:lpwstr>_Toc322366935</vt:lpwstr>
      </vt:variant>
      <vt:variant>
        <vt:i4>1245246</vt:i4>
      </vt:variant>
      <vt:variant>
        <vt:i4>560</vt:i4>
      </vt:variant>
      <vt:variant>
        <vt:i4>0</vt:i4>
      </vt:variant>
      <vt:variant>
        <vt:i4>5</vt:i4>
      </vt:variant>
      <vt:variant>
        <vt:lpwstr/>
      </vt:variant>
      <vt:variant>
        <vt:lpwstr>_Toc322366934</vt:lpwstr>
      </vt:variant>
      <vt:variant>
        <vt:i4>1245246</vt:i4>
      </vt:variant>
      <vt:variant>
        <vt:i4>554</vt:i4>
      </vt:variant>
      <vt:variant>
        <vt:i4>0</vt:i4>
      </vt:variant>
      <vt:variant>
        <vt:i4>5</vt:i4>
      </vt:variant>
      <vt:variant>
        <vt:lpwstr/>
      </vt:variant>
      <vt:variant>
        <vt:lpwstr>_Toc322366933</vt:lpwstr>
      </vt:variant>
      <vt:variant>
        <vt:i4>1245246</vt:i4>
      </vt:variant>
      <vt:variant>
        <vt:i4>548</vt:i4>
      </vt:variant>
      <vt:variant>
        <vt:i4>0</vt:i4>
      </vt:variant>
      <vt:variant>
        <vt:i4>5</vt:i4>
      </vt:variant>
      <vt:variant>
        <vt:lpwstr/>
      </vt:variant>
      <vt:variant>
        <vt:lpwstr>_Toc322366932</vt:lpwstr>
      </vt:variant>
      <vt:variant>
        <vt:i4>1245246</vt:i4>
      </vt:variant>
      <vt:variant>
        <vt:i4>542</vt:i4>
      </vt:variant>
      <vt:variant>
        <vt:i4>0</vt:i4>
      </vt:variant>
      <vt:variant>
        <vt:i4>5</vt:i4>
      </vt:variant>
      <vt:variant>
        <vt:lpwstr/>
      </vt:variant>
      <vt:variant>
        <vt:lpwstr>_Toc322366931</vt:lpwstr>
      </vt:variant>
      <vt:variant>
        <vt:i4>1245246</vt:i4>
      </vt:variant>
      <vt:variant>
        <vt:i4>536</vt:i4>
      </vt:variant>
      <vt:variant>
        <vt:i4>0</vt:i4>
      </vt:variant>
      <vt:variant>
        <vt:i4>5</vt:i4>
      </vt:variant>
      <vt:variant>
        <vt:lpwstr/>
      </vt:variant>
      <vt:variant>
        <vt:lpwstr>_Toc322366930</vt:lpwstr>
      </vt:variant>
      <vt:variant>
        <vt:i4>1179710</vt:i4>
      </vt:variant>
      <vt:variant>
        <vt:i4>530</vt:i4>
      </vt:variant>
      <vt:variant>
        <vt:i4>0</vt:i4>
      </vt:variant>
      <vt:variant>
        <vt:i4>5</vt:i4>
      </vt:variant>
      <vt:variant>
        <vt:lpwstr/>
      </vt:variant>
      <vt:variant>
        <vt:lpwstr>_Toc322366929</vt:lpwstr>
      </vt:variant>
      <vt:variant>
        <vt:i4>1179710</vt:i4>
      </vt:variant>
      <vt:variant>
        <vt:i4>524</vt:i4>
      </vt:variant>
      <vt:variant>
        <vt:i4>0</vt:i4>
      </vt:variant>
      <vt:variant>
        <vt:i4>5</vt:i4>
      </vt:variant>
      <vt:variant>
        <vt:lpwstr/>
      </vt:variant>
      <vt:variant>
        <vt:lpwstr>_Toc322366928</vt:lpwstr>
      </vt:variant>
      <vt:variant>
        <vt:i4>1179710</vt:i4>
      </vt:variant>
      <vt:variant>
        <vt:i4>518</vt:i4>
      </vt:variant>
      <vt:variant>
        <vt:i4>0</vt:i4>
      </vt:variant>
      <vt:variant>
        <vt:i4>5</vt:i4>
      </vt:variant>
      <vt:variant>
        <vt:lpwstr/>
      </vt:variant>
      <vt:variant>
        <vt:lpwstr>_Toc322366927</vt:lpwstr>
      </vt:variant>
      <vt:variant>
        <vt:i4>1179710</vt:i4>
      </vt:variant>
      <vt:variant>
        <vt:i4>512</vt:i4>
      </vt:variant>
      <vt:variant>
        <vt:i4>0</vt:i4>
      </vt:variant>
      <vt:variant>
        <vt:i4>5</vt:i4>
      </vt:variant>
      <vt:variant>
        <vt:lpwstr/>
      </vt:variant>
      <vt:variant>
        <vt:lpwstr>_Toc322366926</vt:lpwstr>
      </vt:variant>
      <vt:variant>
        <vt:i4>1179710</vt:i4>
      </vt:variant>
      <vt:variant>
        <vt:i4>506</vt:i4>
      </vt:variant>
      <vt:variant>
        <vt:i4>0</vt:i4>
      </vt:variant>
      <vt:variant>
        <vt:i4>5</vt:i4>
      </vt:variant>
      <vt:variant>
        <vt:lpwstr/>
      </vt:variant>
      <vt:variant>
        <vt:lpwstr>_Toc322366925</vt:lpwstr>
      </vt:variant>
      <vt:variant>
        <vt:i4>1179710</vt:i4>
      </vt:variant>
      <vt:variant>
        <vt:i4>500</vt:i4>
      </vt:variant>
      <vt:variant>
        <vt:i4>0</vt:i4>
      </vt:variant>
      <vt:variant>
        <vt:i4>5</vt:i4>
      </vt:variant>
      <vt:variant>
        <vt:lpwstr/>
      </vt:variant>
      <vt:variant>
        <vt:lpwstr>_Toc322366924</vt:lpwstr>
      </vt:variant>
      <vt:variant>
        <vt:i4>1179710</vt:i4>
      </vt:variant>
      <vt:variant>
        <vt:i4>494</vt:i4>
      </vt:variant>
      <vt:variant>
        <vt:i4>0</vt:i4>
      </vt:variant>
      <vt:variant>
        <vt:i4>5</vt:i4>
      </vt:variant>
      <vt:variant>
        <vt:lpwstr/>
      </vt:variant>
      <vt:variant>
        <vt:lpwstr>_Toc322366923</vt:lpwstr>
      </vt:variant>
      <vt:variant>
        <vt:i4>1179710</vt:i4>
      </vt:variant>
      <vt:variant>
        <vt:i4>488</vt:i4>
      </vt:variant>
      <vt:variant>
        <vt:i4>0</vt:i4>
      </vt:variant>
      <vt:variant>
        <vt:i4>5</vt:i4>
      </vt:variant>
      <vt:variant>
        <vt:lpwstr/>
      </vt:variant>
      <vt:variant>
        <vt:lpwstr>_Toc322366922</vt:lpwstr>
      </vt:variant>
      <vt:variant>
        <vt:i4>1179710</vt:i4>
      </vt:variant>
      <vt:variant>
        <vt:i4>482</vt:i4>
      </vt:variant>
      <vt:variant>
        <vt:i4>0</vt:i4>
      </vt:variant>
      <vt:variant>
        <vt:i4>5</vt:i4>
      </vt:variant>
      <vt:variant>
        <vt:lpwstr/>
      </vt:variant>
      <vt:variant>
        <vt:lpwstr>_Toc322366921</vt:lpwstr>
      </vt:variant>
      <vt:variant>
        <vt:i4>1179710</vt:i4>
      </vt:variant>
      <vt:variant>
        <vt:i4>476</vt:i4>
      </vt:variant>
      <vt:variant>
        <vt:i4>0</vt:i4>
      </vt:variant>
      <vt:variant>
        <vt:i4>5</vt:i4>
      </vt:variant>
      <vt:variant>
        <vt:lpwstr/>
      </vt:variant>
      <vt:variant>
        <vt:lpwstr>_Toc322366920</vt:lpwstr>
      </vt:variant>
      <vt:variant>
        <vt:i4>1114174</vt:i4>
      </vt:variant>
      <vt:variant>
        <vt:i4>470</vt:i4>
      </vt:variant>
      <vt:variant>
        <vt:i4>0</vt:i4>
      </vt:variant>
      <vt:variant>
        <vt:i4>5</vt:i4>
      </vt:variant>
      <vt:variant>
        <vt:lpwstr/>
      </vt:variant>
      <vt:variant>
        <vt:lpwstr>_Toc322366919</vt:lpwstr>
      </vt:variant>
      <vt:variant>
        <vt:i4>1114174</vt:i4>
      </vt:variant>
      <vt:variant>
        <vt:i4>464</vt:i4>
      </vt:variant>
      <vt:variant>
        <vt:i4>0</vt:i4>
      </vt:variant>
      <vt:variant>
        <vt:i4>5</vt:i4>
      </vt:variant>
      <vt:variant>
        <vt:lpwstr/>
      </vt:variant>
      <vt:variant>
        <vt:lpwstr>_Toc322366918</vt:lpwstr>
      </vt:variant>
      <vt:variant>
        <vt:i4>1114174</vt:i4>
      </vt:variant>
      <vt:variant>
        <vt:i4>458</vt:i4>
      </vt:variant>
      <vt:variant>
        <vt:i4>0</vt:i4>
      </vt:variant>
      <vt:variant>
        <vt:i4>5</vt:i4>
      </vt:variant>
      <vt:variant>
        <vt:lpwstr/>
      </vt:variant>
      <vt:variant>
        <vt:lpwstr>_Toc322366917</vt:lpwstr>
      </vt:variant>
      <vt:variant>
        <vt:i4>1114174</vt:i4>
      </vt:variant>
      <vt:variant>
        <vt:i4>452</vt:i4>
      </vt:variant>
      <vt:variant>
        <vt:i4>0</vt:i4>
      </vt:variant>
      <vt:variant>
        <vt:i4>5</vt:i4>
      </vt:variant>
      <vt:variant>
        <vt:lpwstr/>
      </vt:variant>
      <vt:variant>
        <vt:lpwstr>_Toc322366916</vt:lpwstr>
      </vt:variant>
      <vt:variant>
        <vt:i4>1114174</vt:i4>
      </vt:variant>
      <vt:variant>
        <vt:i4>446</vt:i4>
      </vt:variant>
      <vt:variant>
        <vt:i4>0</vt:i4>
      </vt:variant>
      <vt:variant>
        <vt:i4>5</vt:i4>
      </vt:variant>
      <vt:variant>
        <vt:lpwstr/>
      </vt:variant>
      <vt:variant>
        <vt:lpwstr>_Toc322366915</vt:lpwstr>
      </vt:variant>
      <vt:variant>
        <vt:i4>1114174</vt:i4>
      </vt:variant>
      <vt:variant>
        <vt:i4>440</vt:i4>
      </vt:variant>
      <vt:variant>
        <vt:i4>0</vt:i4>
      </vt:variant>
      <vt:variant>
        <vt:i4>5</vt:i4>
      </vt:variant>
      <vt:variant>
        <vt:lpwstr/>
      </vt:variant>
      <vt:variant>
        <vt:lpwstr>_Toc322366914</vt:lpwstr>
      </vt:variant>
      <vt:variant>
        <vt:i4>1114174</vt:i4>
      </vt:variant>
      <vt:variant>
        <vt:i4>434</vt:i4>
      </vt:variant>
      <vt:variant>
        <vt:i4>0</vt:i4>
      </vt:variant>
      <vt:variant>
        <vt:i4>5</vt:i4>
      </vt:variant>
      <vt:variant>
        <vt:lpwstr/>
      </vt:variant>
      <vt:variant>
        <vt:lpwstr>_Toc322366913</vt:lpwstr>
      </vt:variant>
      <vt:variant>
        <vt:i4>1114174</vt:i4>
      </vt:variant>
      <vt:variant>
        <vt:i4>428</vt:i4>
      </vt:variant>
      <vt:variant>
        <vt:i4>0</vt:i4>
      </vt:variant>
      <vt:variant>
        <vt:i4>5</vt:i4>
      </vt:variant>
      <vt:variant>
        <vt:lpwstr/>
      </vt:variant>
      <vt:variant>
        <vt:lpwstr>_Toc322366912</vt:lpwstr>
      </vt:variant>
      <vt:variant>
        <vt:i4>1114174</vt:i4>
      </vt:variant>
      <vt:variant>
        <vt:i4>422</vt:i4>
      </vt:variant>
      <vt:variant>
        <vt:i4>0</vt:i4>
      </vt:variant>
      <vt:variant>
        <vt:i4>5</vt:i4>
      </vt:variant>
      <vt:variant>
        <vt:lpwstr/>
      </vt:variant>
      <vt:variant>
        <vt:lpwstr>_Toc322366911</vt:lpwstr>
      </vt:variant>
      <vt:variant>
        <vt:i4>1114174</vt:i4>
      </vt:variant>
      <vt:variant>
        <vt:i4>416</vt:i4>
      </vt:variant>
      <vt:variant>
        <vt:i4>0</vt:i4>
      </vt:variant>
      <vt:variant>
        <vt:i4>5</vt:i4>
      </vt:variant>
      <vt:variant>
        <vt:lpwstr/>
      </vt:variant>
      <vt:variant>
        <vt:lpwstr>_Toc322366910</vt:lpwstr>
      </vt:variant>
      <vt:variant>
        <vt:i4>1048638</vt:i4>
      </vt:variant>
      <vt:variant>
        <vt:i4>410</vt:i4>
      </vt:variant>
      <vt:variant>
        <vt:i4>0</vt:i4>
      </vt:variant>
      <vt:variant>
        <vt:i4>5</vt:i4>
      </vt:variant>
      <vt:variant>
        <vt:lpwstr/>
      </vt:variant>
      <vt:variant>
        <vt:lpwstr>_Toc322366909</vt:lpwstr>
      </vt:variant>
      <vt:variant>
        <vt:i4>1048638</vt:i4>
      </vt:variant>
      <vt:variant>
        <vt:i4>404</vt:i4>
      </vt:variant>
      <vt:variant>
        <vt:i4>0</vt:i4>
      </vt:variant>
      <vt:variant>
        <vt:i4>5</vt:i4>
      </vt:variant>
      <vt:variant>
        <vt:lpwstr/>
      </vt:variant>
      <vt:variant>
        <vt:lpwstr>_Toc322366908</vt:lpwstr>
      </vt:variant>
      <vt:variant>
        <vt:i4>1048638</vt:i4>
      </vt:variant>
      <vt:variant>
        <vt:i4>398</vt:i4>
      </vt:variant>
      <vt:variant>
        <vt:i4>0</vt:i4>
      </vt:variant>
      <vt:variant>
        <vt:i4>5</vt:i4>
      </vt:variant>
      <vt:variant>
        <vt:lpwstr/>
      </vt:variant>
      <vt:variant>
        <vt:lpwstr>_Toc322366907</vt:lpwstr>
      </vt:variant>
      <vt:variant>
        <vt:i4>1048638</vt:i4>
      </vt:variant>
      <vt:variant>
        <vt:i4>392</vt:i4>
      </vt:variant>
      <vt:variant>
        <vt:i4>0</vt:i4>
      </vt:variant>
      <vt:variant>
        <vt:i4>5</vt:i4>
      </vt:variant>
      <vt:variant>
        <vt:lpwstr/>
      </vt:variant>
      <vt:variant>
        <vt:lpwstr>_Toc322366906</vt:lpwstr>
      </vt:variant>
      <vt:variant>
        <vt:i4>1048638</vt:i4>
      </vt:variant>
      <vt:variant>
        <vt:i4>386</vt:i4>
      </vt:variant>
      <vt:variant>
        <vt:i4>0</vt:i4>
      </vt:variant>
      <vt:variant>
        <vt:i4>5</vt:i4>
      </vt:variant>
      <vt:variant>
        <vt:lpwstr/>
      </vt:variant>
      <vt:variant>
        <vt:lpwstr>_Toc322366905</vt:lpwstr>
      </vt:variant>
      <vt:variant>
        <vt:i4>1048638</vt:i4>
      </vt:variant>
      <vt:variant>
        <vt:i4>380</vt:i4>
      </vt:variant>
      <vt:variant>
        <vt:i4>0</vt:i4>
      </vt:variant>
      <vt:variant>
        <vt:i4>5</vt:i4>
      </vt:variant>
      <vt:variant>
        <vt:lpwstr/>
      </vt:variant>
      <vt:variant>
        <vt:lpwstr>_Toc322366904</vt:lpwstr>
      </vt:variant>
      <vt:variant>
        <vt:i4>1048638</vt:i4>
      </vt:variant>
      <vt:variant>
        <vt:i4>374</vt:i4>
      </vt:variant>
      <vt:variant>
        <vt:i4>0</vt:i4>
      </vt:variant>
      <vt:variant>
        <vt:i4>5</vt:i4>
      </vt:variant>
      <vt:variant>
        <vt:lpwstr/>
      </vt:variant>
      <vt:variant>
        <vt:lpwstr>_Toc322366903</vt:lpwstr>
      </vt:variant>
      <vt:variant>
        <vt:i4>1048638</vt:i4>
      </vt:variant>
      <vt:variant>
        <vt:i4>368</vt:i4>
      </vt:variant>
      <vt:variant>
        <vt:i4>0</vt:i4>
      </vt:variant>
      <vt:variant>
        <vt:i4>5</vt:i4>
      </vt:variant>
      <vt:variant>
        <vt:lpwstr/>
      </vt:variant>
      <vt:variant>
        <vt:lpwstr>_Toc322366902</vt:lpwstr>
      </vt:variant>
      <vt:variant>
        <vt:i4>1048638</vt:i4>
      </vt:variant>
      <vt:variant>
        <vt:i4>362</vt:i4>
      </vt:variant>
      <vt:variant>
        <vt:i4>0</vt:i4>
      </vt:variant>
      <vt:variant>
        <vt:i4>5</vt:i4>
      </vt:variant>
      <vt:variant>
        <vt:lpwstr/>
      </vt:variant>
      <vt:variant>
        <vt:lpwstr>_Toc322366901</vt:lpwstr>
      </vt:variant>
      <vt:variant>
        <vt:i4>1048638</vt:i4>
      </vt:variant>
      <vt:variant>
        <vt:i4>356</vt:i4>
      </vt:variant>
      <vt:variant>
        <vt:i4>0</vt:i4>
      </vt:variant>
      <vt:variant>
        <vt:i4>5</vt:i4>
      </vt:variant>
      <vt:variant>
        <vt:lpwstr/>
      </vt:variant>
      <vt:variant>
        <vt:lpwstr>_Toc322366900</vt:lpwstr>
      </vt:variant>
      <vt:variant>
        <vt:i4>1638463</vt:i4>
      </vt:variant>
      <vt:variant>
        <vt:i4>350</vt:i4>
      </vt:variant>
      <vt:variant>
        <vt:i4>0</vt:i4>
      </vt:variant>
      <vt:variant>
        <vt:i4>5</vt:i4>
      </vt:variant>
      <vt:variant>
        <vt:lpwstr/>
      </vt:variant>
      <vt:variant>
        <vt:lpwstr>_Toc322366899</vt:lpwstr>
      </vt:variant>
      <vt:variant>
        <vt:i4>1638463</vt:i4>
      </vt:variant>
      <vt:variant>
        <vt:i4>344</vt:i4>
      </vt:variant>
      <vt:variant>
        <vt:i4>0</vt:i4>
      </vt:variant>
      <vt:variant>
        <vt:i4>5</vt:i4>
      </vt:variant>
      <vt:variant>
        <vt:lpwstr/>
      </vt:variant>
      <vt:variant>
        <vt:lpwstr>_Toc322366898</vt:lpwstr>
      </vt:variant>
      <vt:variant>
        <vt:i4>1638463</vt:i4>
      </vt:variant>
      <vt:variant>
        <vt:i4>338</vt:i4>
      </vt:variant>
      <vt:variant>
        <vt:i4>0</vt:i4>
      </vt:variant>
      <vt:variant>
        <vt:i4>5</vt:i4>
      </vt:variant>
      <vt:variant>
        <vt:lpwstr/>
      </vt:variant>
      <vt:variant>
        <vt:lpwstr>_Toc322366897</vt:lpwstr>
      </vt:variant>
      <vt:variant>
        <vt:i4>1638463</vt:i4>
      </vt:variant>
      <vt:variant>
        <vt:i4>332</vt:i4>
      </vt:variant>
      <vt:variant>
        <vt:i4>0</vt:i4>
      </vt:variant>
      <vt:variant>
        <vt:i4>5</vt:i4>
      </vt:variant>
      <vt:variant>
        <vt:lpwstr/>
      </vt:variant>
      <vt:variant>
        <vt:lpwstr>_Toc322366896</vt:lpwstr>
      </vt:variant>
      <vt:variant>
        <vt:i4>1638463</vt:i4>
      </vt:variant>
      <vt:variant>
        <vt:i4>326</vt:i4>
      </vt:variant>
      <vt:variant>
        <vt:i4>0</vt:i4>
      </vt:variant>
      <vt:variant>
        <vt:i4>5</vt:i4>
      </vt:variant>
      <vt:variant>
        <vt:lpwstr/>
      </vt:variant>
      <vt:variant>
        <vt:lpwstr>_Toc322366895</vt:lpwstr>
      </vt:variant>
      <vt:variant>
        <vt:i4>1638463</vt:i4>
      </vt:variant>
      <vt:variant>
        <vt:i4>320</vt:i4>
      </vt:variant>
      <vt:variant>
        <vt:i4>0</vt:i4>
      </vt:variant>
      <vt:variant>
        <vt:i4>5</vt:i4>
      </vt:variant>
      <vt:variant>
        <vt:lpwstr/>
      </vt:variant>
      <vt:variant>
        <vt:lpwstr>_Toc322366894</vt:lpwstr>
      </vt:variant>
      <vt:variant>
        <vt:i4>1638463</vt:i4>
      </vt:variant>
      <vt:variant>
        <vt:i4>314</vt:i4>
      </vt:variant>
      <vt:variant>
        <vt:i4>0</vt:i4>
      </vt:variant>
      <vt:variant>
        <vt:i4>5</vt:i4>
      </vt:variant>
      <vt:variant>
        <vt:lpwstr/>
      </vt:variant>
      <vt:variant>
        <vt:lpwstr>_Toc322366893</vt:lpwstr>
      </vt:variant>
      <vt:variant>
        <vt:i4>1638463</vt:i4>
      </vt:variant>
      <vt:variant>
        <vt:i4>308</vt:i4>
      </vt:variant>
      <vt:variant>
        <vt:i4>0</vt:i4>
      </vt:variant>
      <vt:variant>
        <vt:i4>5</vt:i4>
      </vt:variant>
      <vt:variant>
        <vt:lpwstr/>
      </vt:variant>
      <vt:variant>
        <vt:lpwstr>_Toc322366892</vt:lpwstr>
      </vt:variant>
      <vt:variant>
        <vt:i4>1638463</vt:i4>
      </vt:variant>
      <vt:variant>
        <vt:i4>302</vt:i4>
      </vt:variant>
      <vt:variant>
        <vt:i4>0</vt:i4>
      </vt:variant>
      <vt:variant>
        <vt:i4>5</vt:i4>
      </vt:variant>
      <vt:variant>
        <vt:lpwstr/>
      </vt:variant>
      <vt:variant>
        <vt:lpwstr>_Toc322366891</vt:lpwstr>
      </vt:variant>
      <vt:variant>
        <vt:i4>1638463</vt:i4>
      </vt:variant>
      <vt:variant>
        <vt:i4>296</vt:i4>
      </vt:variant>
      <vt:variant>
        <vt:i4>0</vt:i4>
      </vt:variant>
      <vt:variant>
        <vt:i4>5</vt:i4>
      </vt:variant>
      <vt:variant>
        <vt:lpwstr/>
      </vt:variant>
      <vt:variant>
        <vt:lpwstr>_Toc322366890</vt:lpwstr>
      </vt:variant>
      <vt:variant>
        <vt:i4>1572927</vt:i4>
      </vt:variant>
      <vt:variant>
        <vt:i4>290</vt:i4>
      </vt:variant>
      <vt:variant>
        <vt:i4>0</vt:i4>
      </vt:variant>
      <vt:variant>
        <vt:i4>5</vt:i4>
      </vt:variant>
      <vt:variant>
        <vt:lpwstr/>
      </vt:variant>
      <vt:variant>
        <vt:lpwstr>_Toc322366889</vt:lpwstr>
      </vt:variant>
      <vt:variant>
        <vt:i4>1572927</vt:i4>
      </vt:variant>
      <vt:variant>
        <vt:i4>284</vt:i4>
      </vt:variant>
      <vt:variant>
        <vt:i4>0</vt:i4>
      </vt:variant>
      <vt:variant>
        <vt:i4>5</vt:i4>
      </vt:variant>
      <vt:variant>
        <vt:lpwstr/>
      </vt:variant>
      <vt:variant>
        <vt:lpwstr>_Toc322366888</vt:lpwstr>
      </vt:variant>
      <vt:variant>
        <vt:i4>1572927</vt:i4>
      </vt:variant>
      <vt:variant>
        <vt:i4>278</vt:i4>
      </vt:variant>
      <vt:variant>
        <vt:i4>0</vt:i4>
      </vt:variant>
      <vt:variant>
        <vt:i4>5</vt:i4>
      </vt:variant>
      <vt:variant>
        <vt:lpwstr/>
      </vt:variant>
      <vt:variant>
        <vt:lpwstr>_Toc322366887</vt:lpwstr>
      </vt:variant>
      <vt:variant>
        <vt:i4>1572927</vt:i4>
      </vt:variant>
      <vt:variant>
        <vt:i4>272</vt:i4>
      </vt:variant>
      <vt:variant>
        <vt:i4>0</vt:i4>
      </vt:variant>
      <vt:variant>
        <vt:i4>5</vt:i4>
      </vt:variant>
      <vt:variant>
        <vt:lpwstr/>
      </vt:variant>
      <vt:variant>
        <vt:lpwstr>_Toc322366886</vt:lpwstr>
      </vt:variant>
      <vt:variant>
        <vt:i4>1572927</vt:i4>
      </vt:variant>
      <vt:variant>
        <vt:i4>266</vt:i4>
      </vt:variant>
      <vt:variant>
        <vt:i4>0</vt:i4>
      </vt:variant>
      <vt:variant>
        <vt:i4>5</vt:i4>
      </vt:variant>
      <vt:variant>
        <vt:lpwstr/>
      </vt:variant>
      <vt:variant>
        <vt:lpwstr>_Toc322366885</vt:lpwstr>
      </vt:variant>
      <vt:variant>
        <vt:i4>1572927</vt:i4>
      </vt:variant>
      <vt:variant>
        <vt:i4>260</vt:i4>
      </vt:variant>
      <vt:variant>
        <vt:i4>0</vt:i4>
      </vt:variant>
      <vt:variant>
        <vt:i4>5</vt:i4>
      </vt:variant>
      <vt:variant>
        <vt:lpwstr/>
      </vt:variant>
      <vt:variant>
        <vt:lpwstr>_Toc322366884</vt:lpwstr>
      </vt:variant>
      <vt:variant>
        <vt:i4>1572927</vt:i4>
      </vt:variant>
      <vt:variant>
        <vt:i4>254</vt:i4>
      </vt:variant>
      <vt:variant>
        <vt:i4>0</vt:i4>
      </vt:variant>
      <vt:variant>
        <vt:i4>5</vt:i4>
      </vt:variant>
      <vt:variant>
        <vt:lpwstr/>
      </vt:variant>
      <vt:variant>
        <vt:lpwstr>_Toc322366883</vt:lpwstr>
      </vt:variant>
      <vt:variant>
        <vt:i4>1572927</vt:i4>
      </vt:variant>
      <vt:variant>
        <vt:i4>248</vt:i4>
      </vt:variant>
      <vt:variant>
        <vt:i4>0</vt:i4>
      </vt:variant>
      <vt:variant>
        <vt:i4>5</vt:i4>
      </vt:variant>
      <vt:variant>
        <vt:lpwstr/>
      </vt:variant>
      <vt:variant>
        <vt:lpwstr>_Toc322366882</vt:lpwstr>
      </vt:variant>
      <vt:variant>
        <vt:i4>1572927</vt:i4>
      </vt:variant>
      <vt:variant>
        <vt:i4>242</vt:i4>
      </vt:variant>
      <vt:variant>
        <vt:i4>0</vt:i4>
      </vt:variant>
      <vt:variant>
        <vt:i4>5</vt:i4>
      </vt:variant>
      <vt:variant>
        <vt:lpwstr/>
      </vt:variant>
      <vt:variant>
        <vt:lpwstr>_Toc322366881</vt:lpwstr>
      </vt:variant>
      <vt:variant>
        <vt:i4>1572927</vt:i4>
      </vt:variant>
      <vt:variant>
        <vt:i4>236</vt:i4>
      </vt:variant>
      <vt:variant>
        <vt:i4>0</vt:i4>
      </vt:variant>
      <vt:variant>
        <vt:i4>5</vt:i4>
      </vt:variant>
      <vt:variant>
        <vt:lpwstr/>
      </vt:variant>
      <vt:variant>
        <vt:lpwstr>_Toc322366880</vt:lpwstr>
      </vt:variant>
      <vt:variant>
        <vt:i4>1507391</vt:i4>
      </vt:variant>
      <vt:variant>
        <vt:i4>230</vt:i4>
      </vt:variant>
      <vt:variant>
        <vt:i4>0</vt:i4>
      </vt:variant>
      <vt:variant>
        <vt:i4>5</vt:i4>
      </vt:variant>
      <vt:variant>
        <vt:lpwstr/>
      </vt:variant>
      <vt:variant>
        <vt:lpwstr>_Toc322366878</vt:lpwstr>
      </vt:variant>
      <vt:variant>
        <vt:i4>1507391</vt:i4>
      </vt:variant>
      <vt:variant>
        <vt:i4>224</vt:i4>
      </vt:variant>
      <vt:variant>
        <vt:i4>0</vt:i4>
      </vt:variant>
      <vt:variant>
        <vt:i4>5</vt:i4>
      </vt:variant>
      <vt:variant>
        <vt:lpwstr/>
      </vt:variant>
      <vt:variant>
        <vt:lpwstr>_Toc322366877</vt:lpwstr>
      </vt:variant>
      <vt:variant>
        <vt:i4>1507391</vt:i4>
      </vt:variant>
      <vt:variant>
        <vt:i4>218</vt:i4>
      </vt:variant>
      <vt:variant>
        <vt:i4>0</vt:i4>
      </vt:variant>
      <vt:variant>
        <vt:i4>5</vt:i4>
      </vt:variant>
      <vt:variant>
        <vt:lpwstr/>
      </vt:variant>
      <vt:variant>
        <vt:lpwstr>_Toc322366876</vt:lpwstr>
      </vt:variant>
      <vt:variant>
        <vt:i4>1507391</vt:i4>
      </vt:variant>
      <vt:variant>
        <vt:i4>212</vt:i4>
      </vt:variant>
      <vt:variant>
        <vt:i4>0</vt:i4>
      </vt:variant>
      <vt:variant>
        <vt:i4>5</vt:i4>
      </vt:variant>
      <vt:variant>
        <vt:lpwstr/>
      </vt:variant>
      <vt:variant>
        <vt:lpwstr>_Toc322366875</vt:lpwstr>
      </vt:variant>
      <vt:variant>
        <vt:i4>1507391</vt:i4>
      </vt:variant>
      <vt:variant>
        <vt:i4>206</vt:i4>
      </vt:variant>
      <vt:variant>
        <vt:i4>0</vt:i4>
      </vt:variant>
      <vt:variant>
        <vt:i4>5</vt:i4>
      </vt:variant>
      <vt:variant>
        <vt:lpwstr/>
      </vt:variant>
      <vt:variant>
        <vt:lpwstr>_Toc322366874</vt:lpwstr>
      </vt:variant>
      <vt:variant>
        <vt:i4>1507391</vt:i4>
      </vt:variant>
      <vt:variant>
        <vt:i4>200</vt:i4>
      </vt:variant>
      <vt:variant>
        <vt:i4>0</vt:i4>
      </vt:variant>
      <vt:variant>
        <vt:i4>5</vt:i4>
      </vt:variant>
      <vt:variant>
        <vt:lpwstr/>
      </vt:variant>
      <vt:variant>
        <vt:lpwstr>_Toc322366873</vt:lpwstr>
      </vt:variant>
      <vt:variant>
        <vt:i4>1507391</vt:i4>
      </vt:variant>
      <vt:variant>
        <vt:i4>194</vt:i4>
      </vt:variant>
      <vt:variant>
        <vt:i4>0</vt:i4>
      </vt:variant>
      <vt:variant>
        <vt:i4>5</vt:i4>
      </vt:variant>
      <vt:variant>
        <vt:lpwstr/>
      </vt:variant>
      <vt:variant>
        <vt:lpwstr>_Toc322366872</vt:lpwstr>
      </vt:variant>
      <vt:variant>
        <vt:i4>1507391</vt:i4>
      </vt:variant>
      <vt:variant>
        <vt:i4>188</vt:i4>
      </vt:variant>
      <vt:variant>
        <vt:i4>0</vt:i4>
      </vt:variant>
      <vt:variant>
        <vt:i4>5</vt:i4>
      </vt:variant>
      <vt:variant>
        <vt:lpwstr/>
      </vt:variant>
      <vt:variant>
        <vt:lpwstr>_Toc322366870</vt:lpwstr>
      </vt:variant>
      <vt:variant>
        <vt:i4>1441855</vt:i4>
      </vt:variant>
      <vt:variant>
        <vt:i4>182</vt:i4>
      </vt:variant>
      <vt:variant>
        <vt:i4>0</vt:i4>
      </vt:variant>
      <vt:variant>
        <vt:i4>5</vt:i4>
      </vt:variant>
      <vt:variant>
        <vt:lpwstr/>
      </vt:variant>
      <vt:variant>
        <vt:lpwstr>_Toc322366869</vt:lpwstr>
      </vt:variant>
      <vt:variant>
        <vt:i4>1441855</vt:i4>
      </vt:variant>
      <vt:variant>
        <vt:i4>176</vt:i4>
      </vt:variant>
      <vt:variant>
        <vt:i4>0</vt:i4>
      </vt:variant>
      <vt:variant>
        <vt:i4>5</vt:i4>
      </vt:variant>
      <vt:variant>
        <vt:lpwstr/>
      </vt:variant>
      <vt:variant>
        <vt:lpwstr>_Toc322366868</vt:lpwstr>
      </vt:variant>
      <vt:variant>
        <vt:i4>1441855</vt:i4>
      </vt:variant>
      <vt:variant>
        <vt:i4>170</vt:i4>
      </vt:variant>
      <vt:variant>
        <vt:i4>0</vt:i4>
      </vt:variant>
      <vt:variant>
        <vt:i4>5</vt:i4>
      </vt:variant>
      <vt:variant>
        <vt:lpwstr/>
      </vt:variant>
      <vt:variant>
        <vt:lpwstr>_Toc322366867</vt:lpwstr>
      </vt:variant>
      <vt:variant>
        <vt:i4>1441855</vt:i4>
      </vt:variant>
      <vt:variant>
        <vt:i4>164</vt:i4>
      </vt:variant>
      <vt:variant>
        <vt:i4>0</vt:i4>
      </vt:variant>
      <vt:variant>
        <vt:i4>5</vt:i4>
      </vt:variant>
      <vt:variant>
        <vt:lpwstr/>
      </vt:variant>
      <vt:variant>
        <vt:lpwstr>_Toc322366866</vt:lpwstr>
      </vt:variant>
      <vt:variant>
        <vt:i4>1441855</vt:i4>
      </vt:variant>
      <vt:variant>
        <vt:i4>158</vt:i4>
      </vt:variant>
      <vt:variant>
        <vt:i4>0</vt:i4>
      </vt:variant>
      <vt:variant>
        <vt:i4>5</vt:i4>
      </vt:variant>
      <vt:variant>
        <vt:lpwstr/>
      </vt:variant>
      <vt:variant>
        <vt:lpwstr>_Toc322366865</vt:lpwstr>
      </vt:variant>
      <vt:variant>
        <vt:i4>1441855</vt:i4>
      </vt:variant>
      <vt:variant>
        <vt:i4>152</vt:i4>
      </vt:variant>
      <vt:variant>
        <vt:i4>0</vt:i4>
      </vt:variant>
      <vt:variant>
        <vt:i4>5</vt:i4>
      </vt:variant>
      <vt:variant>
        <vt:lpwstr/>
      </vt:variant>
      <vt:variant>
        <vt:lpwstr>_Toc322366864</vt:lpwstr>
      </vt:variant>
      <vt:variant>
        <vt:i4>1441855</vt:i4>
      </vt:variant>
      <vt:variant>
        <vt:i4>146</vt:i4>
      </vt:variant>
      <vt:variant>
        <vt:i4>0</vt:i4>
      </vt:variant>
      <vt:variant>
        <vt:i4>5</vt:i4>
      </vt:variant>
      <vt:variant>
        <vt:lpwstr/>
      </vt:variant>
      <vt:variant>
        <vt:lpwstr>_Toc322366863</vt:lpwstr>
      </vt:variant>
      <vt:variant>
        <vt:i4>1441855</vt:i4>
      </vt:variant>
      <vt:variant>
        <vt:i4>140</vt:i4>
      </vt:variant>
      <vt:variant>
        <vt:i4>0</vt:i4>
      </vt:variant>
      <vt:variant>
        <vt:i4>5</vt:i4>
      </vt:variant>
      <vt:variant>
        <vt:lpwstr/>
      </vt:variant>
      <vt:variant>
        <vt:lpwstr>_Toc322366862</vt:lpwstr>
      </vt:variant>
      <vt:variant>
        <vt:i4>1441855</vt:i4>
      </vt:variant>
      <vt:variant>
        <vt:i4>134</vt:i4>
      </vt:variant>
      <vt:variant>
        <vt:i4>0</vt:i4>
      </vt:variant>
      <vt:variant>
        <vt:i4>5</vt:i4>
      </vt:variant>
      <vt:variant>
        <vt:lpwstr/>
      </vt:variant>
      <vt:variant>
        <vt:lpwstr>_Toc322366861</vt:lpwstr>
      </vt:variant>
      <vt:variant>
        <vt:i4>1441855</vt:i4>
      </vt:variant>
      <vt:variant>
        <vt:i4>128</vt:i4>
      </vt:variant>
      <vt:variant>
        <vt:i4>0</vt:i4>
      </vt:variant>
      <vt:variant>
        <vt:i4>5</vt:i4>
      </vt:variant>
      <vt:variant>
        <vt:lpwstr/>
      </vt:variant>
      <vt:variant>
        <vt:lpwstr>_Toc322366860</vt:lpwstr>
      </vt:variant>
      <vt:variant>
        <vt:i4>1376319</vt:i4>
      </vt:variant>
      <vt:variant>
        <vt:i4>122</vt:i4>
      </vt:variant>
      <vt:variant>
        <vt:i4>0</vt:i4>
      </vt:variant>
      <vt:variant>
        <vt:i4>5</vt:i4>
      </vt:variant>
      <vt:variant>
        <vt:lpwstr/>
      </vt:variant>
      <vt:variant>
        <vt:lpwstr>_Toc322366859</vt:lpwstr>
      </vt:variant>
      <vt:variant>
        <vt:i4>1376319</vt:i4>
      </vt:variant>
      <vt:variant>
        <vt:i4>116</vt:i4>
      </vt:variant>
      <vt:variant>
        <vt:i4>0</vt:i4>
      </vt:variant>
      <vt:variant>
        <vt:i4>5</vt:i4>
      </vt:variant>
      <vt:variant>
        <vt:lpwstr/>
      </vt:variant>
      <vt:variant>
        <vt:lpwstr>_Toc322366858</vt:lpwstr>
      </vt:variant>
      <vt:variant>
        <vt:i4>1376319</vt:i4>
      </vt:variant>
      <vt:variant>
        <vt:i4>110</vt:i4>
      </vt:variant>
      <vt:variant>
        <vt:i4>0</vt:i4>
      </vt:variant>
      <vt:variant>
        <vt:i4>5</vt:i4>
      </vt:variant>
      <vt:variant>
        <vt:lpwstr/>
      </vt:variant>
      <vt:variant>
        <vt:lpwstr>_Toc322366857</vt:lpwstr>
      </vt:variant>
      <vt:variant>
        <vt:i4>1376319</vt:i4>
      </vt:variant>
      <vt:variant>
        <vt:i4>104</vt:i4>
      </vt:variant>
      <vt:variant>
        <vt:i4>0</vt:i4>
      </vt:variant>
      <vt:variant>
        <vt:i4>5</vt:i4>
      </vt:variant>
      <vt:variant>
        <vt:lpwstr/>
      </vt:variant>
      <vt:variant>
        <vt:lpwstr>_Toc322366856</vt:lpwstr>
      </vt:variant>
      <vt:variant>
        <vt:i4>1376319</vt:i4>
      </vt:variant>
      <vt:variant>
        <vt:i4>98</vt:i4>
      </vt:variant>
      <vt:variant>
        <vt:i4>0</vt:i4>
      </vt:variant>
      <vt:variant>
        <vt:i4>5</vt:i4>
      </vt:variant>
      <vt:variant>
        <vt:lpwstr/>
      </vt:variant>
      <vt:variant>
        <vt:lpwstr>_Toc322366855</vt:lpwstr>
      </vt:variant>
      <vt:variant>
        <vt:i4>1376319</vt:i4>
      </vt:variant>
      <vt:variant>
        <vt:i4>92</vt:i4>
      </vt:variant>
      <vt:variant>
        <vt:i4>0</vt:i4>
      </vt:variant>
      <vt:variant>
        <vt:i4>5</vt:i4>
      </vt:variant>
      <vt:variant>
        <vt:lpwstr/>
      </vt:variant>
      <vt:variant>
        <vt:lpwstr>_Toc322366854</vt:lpwstr>
      </vt:variant>
      <vt:variant>
        <vt:i4>1376319</vt:i4>
      </vt:variant>
      <vt:variant>
        <vt:i4>86</vt:i4>
      </vt:variant>
      <vt:variant>
        <vt:i4>0</vt:i4>
      </vt:variant>
      <vt:variant>
        <vt:i4>5</vt:i4>
      </vt:variant>
      <vt:variant>
        <vt:lpwstr/>
      </vt:variant>
      <vt:variant>
        <vt:lpwstr>_Toc322366853</vt:lpwstr>
      </vt:variant>
      <vt:variant>
        <vt:i4>1376319</vt:i4>
      </vt:variant>
      <vt:variant>
        <vt:i4>80</vt:i4>
      </vt:variant>
      <vt:variant>
        <vt:i4>0</vt:i4>
      </vt:variant>
      <vt:variant>
        <vt:i4>5</vt:i4>
      </vt:variant>
      <vt:variant>
        <vt:lpwstr/>
      </vt:variant>
      <vt:variant>
        <vt:lpwstr>_Toc322366852</vt:lpwstr>
      </vt:variant>
      <vt:variant>
        <vt:i4>1376319</vt:i4>
      </vt:variant>
      <vt:variant>
        <vt:i4>74</vt:i4>
      </vt:variant>
      <vt:variant>
        <vt:i4>0</vt:i4>
      </vt:variant>
      <vt:variant>
        <vt:i4>5</vt:i4>
      </vt:variant>
      <vt:variant>
        <vt:lpwstr/>
      </vt:variant>
      <vt:variant>
        <vt:lpwstr>_Toc322366851</vt:lpwstr>
      </vt:variant>
      <vt:variant>
        <vt:i4>1376319</vt:i4>
      </vt:variant>
      <vt:variant>
        <vt:i4>68</vt:i4>
      </vt:variant>
      <vt:variant>
        <vt:i4>0</vt:i4>
      </vt:variant>
      <vt:variant>
        <vt:i4>5</vt:i4>
      </vt:variant>
      <vt:variant>
        <vt:lpwstr/>
      </vt:variant>
      <vt:variant>
        <vt:lpwstr>_Toc322366850</vt:lpwstr>
      </vt:variant>
      <vt:variant>
        <vt:i4>1310783</vt:i4>
      </vt:variant>
      <vt:variant>
        <vt:i4>62</vt:i4>
      </vt:variant>
      <vt:variant>
        <vt:i4>0</vt:i4>
      </vt:variant>
      <vt:variant>
        <vt:i4>5</vt:i4>
      </vt:variant>
      <vt:variant>
        <vt:lpwstr/>
      </vt:variant>
      <vt:variant>
        <vt:lpwstr>_Toc322366849</vt:lpwstr>
      </vt:variant>
      <vt:variant>
        <vt:i4>1310783</vt:i4>
      </vt:variant>
      <vt:variant>
        <vt:i4>56</vt:i4>
      </vt:variant>
      <vt:variant>
        <vt:i4>0</vt:i4>
      </vt:variant>
      <vt:variant>
        <vt:i4>5</vt:i4>
      </vt:variant>
      <vt:variant>
        <vt:lpwstr/>
      </vt:variant>
      <vt:variant>
        <vt:lpwstr>_Toc322366848</vt:lpwstr>
      </vt:variant>
      <vt:variant>
        <vt:i4>1310783</vt:i4>
      </vt:variant>
      <vt:variant>
        <vt:i4>50</vt:i4>
      </vt:variant>
      <vt:variant>
        <vt:i4>0</vt:i4>
      </vt:variant>
      <vt:variant>
        <vt:i4>5</vt:i4>
      </vt:variant>
      <vt:variant>
        <vt:lpwstr/>
      </vt:variant>
      <vt:variant>
        <vt:lpwstr>_Toc322366847</vt:lpwstr>
      </vt:variant>
      <vt:variant>
        <vt:i4>1310783</vt:i4>
      </vt:variant>
      <vt:variant>
        <vt:i4>44</vt:i4>
      </vt:variant>
      <vt:variant>
        <vt:i4>0</vt:i4>
      </vt:variant>
      <vt:variant>
        <vt:i4>5</vt:i4>
      </vt:variant>
      <vt:variant>
        <vt:lpwstr/>
      </vt:variant>
      <vt:variant>
        <vt:lpwstr>_Toc322366846</vt:lpwstr>
      </vt:variant>
      <vt:variant>
        <vt:i4>1310783</vt:i4>
      </vt:variant>
      <vt:variant>
        <vt:i4>38</vt:i4>
      </vt:variant>
      <vt:variant>
        <vt:i4>0</vt:i4>
      </vt:variant>
      <vt:variant>
        <vt:i4>5</vt:i4>
      </vt:variant>
      <vt:variant>
        <vt:lpwstr/>
      </vt:variant>
      <vt:variant>
        <vt:lpwstr>_Toc322366845</vt:lpwstr>
      </vt:variant>
      <vt:variant>
        <vt:i4>5570626</vt:i4>
      </vt:variant>
      <vt:variant>
        <vt:i4>33</vt:i4>
      </vt:variant>
      <vt:variant>
        <vt:i4>0</vt:i4>
      </vt:variant>
      <vt:variant>
        <vt:i4>5</vt:i4>
      </vt:variant>
      <vt:variant>
        <vt:lpwstr>http://waterwiki.net/index.php?title=Kazakhstan_-_River_Basin_Councils&amp;action=edit&amp;redlink=1</vt:lpwstr>
      </vt:variant>
      <vt:variant>
        <vt:lpwstr/>
      </vt:variant>
      <vt:variant>
        <vt:i4>3932267</vt:i4>
      </vt:variant>
      <vt:variant>
        <vt:i4>30</vt:i4>
      </vt:variant>
      <vt:variant>
        <vt:i4>0</vt:i4>
      </vt:variant>
      <vt:variant>
        <vt:i4>5</vt:i4>
      </vt:variant>
      <vt:variant>
        <vt:lpwstr>http://waterwiki.net/index.php?title=Kazakhstan_Final_Draft_IWRM_and_WE_Plan&amp;action=edit&amp;redlink=1</vt:lpwstr>
      </vt:variant>
      <vt:variant>
        <vt:lpwstr/>
      </vt:variant>
      <vt:variant>
        <vt:i4>1835135</vt:i4>
      </vt:variant>
      <vt:variant>
        <vt:i4>27</vt:i4>
      </vt:variant>
      <vt:variant>
        <vt:i4>0</vt:i4>
      </vt:variant>
      <vt:variant>
        <vt:i4>5</vt:i4>
      </vt:variant>
      <vt:variant>
        <vt:lpwstr>http://waterwiki.net/index.php/Kazakshtan_First_Draft_National_IWRM_and_WE_Plan</vt:lpwstr>
      </vt:variant>
      <vt:variant>
        <vt:lpwstr/>
      </vt:variant>
      <vt:variant>
        <vt:i4>3145853</vt:i4>
      </vt:variant>
      <vt:variant>
        <vt:i4>24</vt:i4>
      </vt:variant>
      <vt:variant>
        <vt:i4>0</vt:i4>
      </vt:variant>
      <vt:variant>
        <vt:i4>5</vt:i4>
      </vt:variant>
      <vt:variant>
        <vt:lpwstr>http://waterwiki.net/index.php/Kazakhstan_National_IWRM_and_Water_Efficiency_Plan_Concept_Note</vt:lpwstr>
      </vt:variant>
      <vt:variant>
        <vt:lpwstr/>
      </vt:variant>
      <vt:variant>
        <vt:i4>3866729</vt:i4>
      </vt:variant>
      <vt:variant>
        <vt:i4>21</vt:i4>
      </vt:variant>
      <vt:variant>
        <vt:i4>0</vt:i4>
      </vt:variant>
      <vt:variant>
        <vt:i4>5</vt:i4>
      </vt:variant>
      <vt:variant>
        <vt:lpwstr>http://waterwiki.net/index.php/Stakeholder</vt:lpwstr>
      </vt:variant>
      <vt:variant>
        <vt:lpwstr/>
      </vt:variant>
      <vt:variant>
        <vt:i4>6291576</vt:i4>
      </vt:variant>
      <vt:variant>
        <vt:i4>18</vt:i4>
      </vt:variant>
      <vt:variant>
        <vt:i4>0</vt:i4>
      </vt:variant>
      <vt:variant>
        <vt:i4>5</vt:i4>
      </vt:variant>
      <vt:variant>
        <vt:lpwstr>http://waterwiki.net/index.php?title=2004&amp;action=edit&amp;redlink=1</vt:lpwstr>
      </vt:variant>
      <vt:variant>
        <vt:lpwstr/>
      </vt:variant>
      <vt:variant>
        <vt:i4>3866729</vt:i4>
      </vt:variant>
      <vt:variant>
        <vt:i4>15</vt:i4>
      </vt:variant>
      <vt:variant>
        <vt:i4>0</vt:i4>
      </vt:variant>
      <vt:variant>
        <vt:i4>5</vt:i4>
      </vt:variant>
      <vt:variant>
        <vt:lpwstr>http://waterwiki.net/index.php/Stakeholders</vt:lpwstr>
      </vt:variant>
      <vt:variant>
        <vt:lpwstr/>
      </vt:variant>
      <vt:variant>
        <vt:i4>3276914</vt:i4>
      </vt:variant>
      <vt:variant>
        <vt:i4>12</vt:i4>
      </vt:variant>
      <vt:variant>
        <vt:i4>0</vt:i4>
      </vt:variant>
      <vt:variant>
        <vt:i4>5</vt:i4>
      </vt:variant>
      <vt:variant>
        <vt:lpwstr>http://waterwiki.net/index.php/Global_Water_Partnership</vt:lpwstr>
      </vt:variant>
      <vt:variant>
        <vt:lpwstr/>
      </vt:variant>
      <vt:variant>
        <vt:i4>3473479</vt:i4>
      </vt:variant>
      <vt:variant>
        <vt:i4>9</vt:i4>
      </vt:variant>
      <vt:variant>
        <vt:i4>0</vt:i4>
      </vt:variant>
      <vt:variant>
        <vt:i4>5</vt:i4>
      </vt:variant>
      <vt:variant>
        <vt:lpwstr>http://waterwiki.net/index.php/Integrated_Water_Resource_Management</vt:lpwstr>
      </vt:variant>
      <vt:variant>
        <vt:lpwstr/>
      </vt:variant>
      <vt:variant>
        <vt:i4>6094859</vt:i4>
      </vt:variant>
      <vt:variant>
        <vt:i4>6</vt:i4>
      </vt:variant>
      <vt:variant>
        <vt:i4>0</vt:i4>
      </vt:variant>
      <vt:variant>
        <vt:i4>5</vt:i4>
      </vt:variant>
      <vt:variant>
        <vt:lpwstr>http://waterwiki.net/index.php/Kazakhstan</vt:lpwstr>
      </vt:variant>
      <vt:variant>
        <vt:lpwstr/>
      </vt:variant>
      <vt:variant>
        <vt:i4>4784146</vt:i4>
      </vt:variant>
      <vt:variant>
        <vt:i4>3</vt:i4>
      </vt:variant>
      <vt:variant>
        <vt:i4>0</vt:i4>
      </vt:variant>
      <vt:variant>
        <vt:i4>5</vt:i4>
      </vt:variant>
      <vt:variant>
        <vt:lpwstr>http://www.afremedev.com/</vt:lpwstr>
      </vt:variant>
      <vt:variant>
        <vt:lpwstr/>
      </vt:variant>
      <vt:variant>
        <vt:i4>7077963</vt:i4>
      </vt:variant>
      <vt:variant>
        <vt:i4>0</vt:i4>
      </vt:variant>
      <vt:variant>
        <vt:i4>0</vt:i4>
      </vt:variant>
      <vt:variant>
        <vt:i4>5</vt:i4>
      </vt:variant>
      <vt:variant>
        <vt:lpwstr>mailto:afremedev@afremedev.com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AFREMEDEV</dc:creator>
  <cp:lastModifiedBy>Engr Ifeora</cp:lastModifiedBy>
  <cp:revision>2</cp:revision>
  <cp:lastPrinted>2012-04-17T12:00:00Z</cp:lastPrinted>
  <dcterms:created xsi:type="dcterms:W3CDTF">2013-07-03T17:25:00Z</dcterms:created>
  <dcterms:modified xsi:type="dcterms:W3CDTF">2013-07-03T17:25:00Z</dcterms:modified>
</cp:coreProperties>
</file>